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西安市长安区人民法院</w:t>
      </w:r>
    </w:p>
    <w:p>
      <w:pPr>
        <w:jc w:val="center"/>
      </w:pPr>
      <w:r>
        <w:t>刑事判决书</w:t>
      </w:r>
    </w:p>
    <w:p>
      <w:pPr>
        <w:jc w:val="right"/>
      </w:pPr>
      <w:r>
        <w:t>（2024）陕0116刑初552号</w:t>
      </w:r>
    </w:p>
    <w:p>
      <w:pPr>
        <w:jc w:val="left"/>
      </w:pPr>
      <w:r>
        <w:t>公诉机关西安市长安区人民检察院。</w:t>
      </w:r>
    </w:p>
    <w:p>
      <w:pPr>
        <w:jc w:val="left"/>
      </w:pPr>
      <w:r>
        <w:t>被告人高建民，男，1978年9月11日出生，初中文化，户籍地四川省仪陇县，系建筑施工从业人员，案发前租住陕西省西安市，2023年5月31日因本案被抓获，次日因涉嫌犯帮助信息网络犯罪活动罪被西安市公安局长安分局取保候审，2024年5月22日被依法逮捕。现羁押于西安市看守所。</w:t>
      </w:r>
    </w:p>
    <w:p>
      <w:pPr>
        <w:jc w:val="left"/>
      </w:pPr>
      <w:r>
        <w:t>西安市长安区人民检察院以长安检刑诉（2024）508号起诉书指控被告人高建民犯帮助信息网络犯罪活动罪，于2024年8月23日向本院提起公诉。本院受理后，依法适用刑事案件认罪认罚从宽制度及简易程序，实行独任审判，于2024年9月9日公开开庭审理了本案。西安市长安区人民检察院指派检察员刘宏刚出庭支持公诉，被告人高建民到庭参加诉讼。审理期间，本院依法通知值班律师程亚倩（陕西泽诚律师事务所律师）为被告人提供了法律帮助。现已审理终结。</w:t>
      </w:r>
    </w:p>
    <w:p>
      <w:pPr>
        <w:jc w:val="left"/>
      </w:pPr>
      <w:r>
        <w:t>西安市长安区人民检察院指控：2023年5月中旬，被告人高建民在一建筑行业微信群内发现有人发信息，内容为“找银行卡走账，一张卡2800元”。被告人高建民在群内询问对方后，昵称为“2”的对方（微信号为“×××88”）添加高建民为微信好友，“2”告知高建民转账的钱属逃税的非法资金，二人通过微信商议出借一张银行卡高建民可获酬3000元。高建民为短时间获取快钱，拍摄了自己的银行卡相关信息发给对方，对方确认高建民银行卡符合条件后，遂与高建民约定了见面时间和地点。</w:t>
      </w:r>
    </w:p>
    <w:p>
      <w:pPr>
        <w:jc w:val="left"/>
      </w:pPr>
      <w:r>
        <w:t>1.2023年5月18日，上线“2”与高建民约定当天上午9时在西安市未央区太华路大明宫地铁站Ａ口见面。高建民按时到达并在地铁口等待半小时后，有人上前确认其身份，后带他坐上一辆银灰色宝马汽车。上车后，高建民将其卡号为6217********的邮政储蓄银行卡、身份证及手机交给副驾驶一男子，并告知其银行账户密码。随后，该男子用高建民手机注册了云闪付、数字人民币等业务，并使用高建民的该张邮政储蓄银行卡进行接收、转出资金活动。从当天十时许至下午一时许，持续走账近三个小时，在此期间，转账人员在途经西安市相关银行分行时使用高建民的邮政储蓄银行卡在银行ＡＴＭ取款机取现四笔共计20000元。结束后，对方将银行卡、手机、身份证归还高建民，并从取现现金中取出3000元现金作为报酬支付给高建民。经核查，高建民的该邮政储蓄银行卡转账流水金额381006元，涉及到刘某、赵某等19人被骗资金90451元。</w:t>
      </w:r>
    </w:p>
    <w:p>
      <w:pPr>
        <w:jc w:val="left"/>
      </w:pPr>
      <w:r>
        <w:t>2.2023年5月20日，上线“2”再次与高建民约定在西安市未央区太华路余家寨地铁站Ｈ口见面。与前次一样，对方一男子与高建民接头并将其带上一辆黑色大众轿车，车行驶一段后又接上一人。后车上一男子要走高建民的手机、身份证及卡号为6228********的中国农业银行卡、卡号为6230********的华夏银行卡，随后使用高建民的该两张银行卡进行接收、转出资金活动。从当天十时许至下午二时许，持续走账近四个小时，在此期间，转账人员在途经西安市中国工商银行沣渭支行营业室时使用高建民的华夏银行卡在该营业室取现五笔共计19800元，使用高建民的农业银行卡在相关银行取现五笔共计20000元。结束后，对方将银行卡、手机、身份证归还被告人高建民，并从取现现金中取出6000元现金作为报酬支付给高建民。经核查，高建民的华夏银行卡转账流水金额219377元，涉及到马某、郑某等4人被骗资金12601元。高建民的农业银行卡转账流水金额145325元，涉及到刘某1、李某等8人被骗资金12020元。</w:t>
      </w:r>
    </w:p>
    <w:p>
      <w:pPr>
        <w:jc w:val="left"/>
      </w:pPr>
      <w:r>
        <w:t>综上，被告人高建民两次向他人提供三张银行卡共计获利9000元，以上获利均被高建民用于日常花费。案发后，侦查机关已将高建民的非法获利9000元依法追缴。</w:t>
      </w:r>
    </w:p>
    <w:p>
      <w:pPr>
        <w:jc w:val="left"/>
      </w:pPr>
      <w:r>
        <w:t>为证实上述指控事实，公诉人当庭出示了随案移送的书证、涉诈案件被害人陈述、被告人供述和辩解等相关证据。据指控事实，公诉机关认为，被告人高建民明知他人利用信息网络实施犯罪，仍为犯罪提供银行卡结算，造成多人被骗的后果，情节严重，应当以帮助信息网络犯罪活动罪追究其刑事责任，建议对被告人判处有期徒刑六个月至一年，并处罚金。提请依法判处。</w:t>
      </w:r>
    </w:p>
    <w:p>
      <w:pPr>
        <w:jc w:val="left"/>
      </w:pPr>
      <w:r>
        <w:t>被告人高建民对公诉机关指控其犯帮助信息网络犯罪活动罪的犯罪事实和在案证据均无异议，并自愿认罪。</w:t>
      </w:r>
    </w:p>
    <w:p>
      <w:pPr>
        <w:jc w:val="left"/>
      </w:pPr>
      <w:r>
        <w:t>本院经审理查明的事实与公诉机关指控的事实基本一致，唯在庭审中据公诉机关补交证据，对起诉书遗漏指控的案涉华夏银行卡所涉被害人郑某的被骗资金800元予以认定，控辩双方对此均无异议。</w:t>
      </w:r>
    </w:p>
    <w:p>
      <w:pPr>
        <w:jc w:val="left"/>
      </w:pPr>
      <w:r>
        <w:t>另查明，2023年5月31日，西安市公安局长安分局引镇派出所接长安分局反诈平台指令推送线索，电话传唤被告人高建民至该所接受调查，公安长安分局并于当日决定对本案立案侦查。高建民到案后，如实供述了上述事实。本案侦查期间，高建民于2024年6月26日将所获赃款9000元以现金方式退缴至西安市公安局长安分局。</w:t>
      </w:r>
    </w:p>
    <w:p>
      <w:pPr>
        <w:jc w:val="left"/>
      </w:pPr>
      <w:r>
        <w:t>又查明，高建民在办理涉案银行卡时，华夏银行已向其书面告知，买卖、转借、转租身份证件、银行卡、对公账户、工商营业执照等行为可能涉嫌违法犯罪。经告知后，依然坚持买卖、转借、转租身份证件、银行卡、对公账户、工商营业执照的，又无法确定他人利用买卖、转借、转租的身份证件、银行卡、对公账户、工商营业执照实施何种具体行为，结果被他人用于实施电信网络诈骗犯罪或其他犯罪，视为行为人明知故意，公安机关将依法追究刑事责任。</w:t>
      </w:r>
    </w:p>
    <w:p>
      <w:pPr>
        <w:jc w:val="left"/>
      </w:pPr>
      <w:r>
        <w:t>上述事实，被告人高建民在庭审中并无异议，且有公诉机关随案移送的受案登记表、立案决定书、抓获及破案经过、案件线索来源、公安机关情况说明及工作记录、证人证言、被告人供述和辩解、涉案金额统计、银行账户交易明细、华夏银行开户告知书、中国农业银行账户开户信息、断卡宣传视频辨认、扣押物品、文件清单、被告人前科查询证明及户籍人口基本信息等证据证实，足以认定。</w:t>
      </w:r>
    </w:p>
    <w:p>
      <w:pPr>
        <w:jc w:val="left"/>
      </w:pPr>
      <w:r>
        <w:t>本院认为：被告人高建民明知转借银行账户行为可能涉嫌相关违法犯罪，且在已了解到双方交易行为方式异常，交易价格亦与其劳务投入不相匹配的情况下，仍将银行卡及本人相关信息提供给他人，应认定其对帮助他人利用信息网络实施犯罪活动具有犯罪故意。现因其为他人犯罪活动提供帮助，导致所出租银行卡发生与涉诈案件相关的大额支付结算，应属情节严重，故其行为已触犯《中华人民共和国刑法》第二百八十七条之二之规定，构成帮助信息网络犯罪活动罪。西安市长安区人民检察院指控被告人高建民的犯罪事实清楚，证据确实、充分，所控罪名成立。查被告人高建民系经侦查人员电话传唤后主动到案，且在接受调查时能够如实供述犯罪事实，依法可认定其具有自首情节，并据此对其从轻处罚。鉴于高建民自愿认罪，已全额退缴违法所得并主动缴纳罚金，对其量刑时亦可适当从轻。公诉机关量刑建议适当，本院予以采纳。综上，依照《中华人民共和国刑法》第二百八十七条之二第一款、第六十一条、第六十七条第一款、第四十五条、第四十七条、第五十二条、第五十三条第一款、第六十四条、《中华人民共和国刑事诉讼法》第十五条及最高人民法院、最高人民检察院《关于办理非法利用信息网络、帮助信息网络犯罪活动等刑事案件适用法律若干问题的解释》第十一条、第十二条、第十三条、第十八条之规定，判决如下：</w:t>
      </w:r>
    </w:p>
    <w:p>
      <w:pPr>
        <w:jc w:val="left"/>
      </w:pPr>
      <w:r>
        <w:t>一、被告人高建民犯帮助信息网络犯罪活动罪，判处有期徒刑七个月（刑期自判决执行之日起计算，判决执行前先行羁押的，羁押一日折抵刑期一日，即自2024年5月22日起至2024年12月21日止），并处罚金人民币3000元（已缴纳）。</w:t>
      </w:r>
    </w:p>
    <w:p>
      <w:pPr>
        <w:jc w:val="left"/>
      </w:pPr>
      <w:r>
        <w:t>二、对被告人高建民违法所得人民币9000元依法追缴（已退缴至西安市公安局长安分局），上缴国库。</w:t>
      </w:r>
    </w:p>
    <w:p>
      <w:pPr>
        <w:jc w:val="left"/>
      </w:pPr>
      <w:r>
        <w:t>如不服本判决，可在接到判决书的第二日起十日内，通过本院或直接向陕西省西安市中级人民法院提出上诉。书面上诉的，应当提交上诉状正本一份，副本三份。</w:t>
      </w:r>
    </w:p>
    <w:p>
      <w:pPr>
        <w:jc w:val="left"/>
      </w:pPr>
      <w:r>
        <w:t>审判员田力</w:t>
      </w:r>
    </w:p>
    <w:p>
      <w:pPr>
        <w:jc w:val="left"/>
      </w:pPr>
      <w:r>
        <w:t>二〇二四年九月十二日</w:t>
      </w:r>
    </w:p>
    <w:p>
      <w:pPr>
        <w:jc w:val="left"/>
      </w:pPr>
      <w:r>
        <w:t>书记员何典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