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上海市金山区人民法院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（2024）沪0116刑初721号</w:t>
      </w:r>
    </w:p>
    <w:p>
      <w:pPr>
        <w:jc w:val="left"/>
      </w:pPr>
      <w:r>
        <w:t>公诉机关上海市金山区人民检察院。</w:t>
      </w:r>
    </w:p>
    <w:p>
      <w:pPr>
        <w:jc w:val="left"/>
      </w:pPr>
      <w:r>
        <w:t>被告人高某（自报），高中文化，务工人员，户籍所在地福建省福州市平潭县，住福建省福州市平潭县；因本案于2024年4月22日被取保候审。</w:t>
      </w:r>
    </w:p>
    <w:p>
      <w:pPr>
        <w:jc w:val="left"/>
      </w:pPr>
      <w:r>
        <w:t>上海市金山区人民检察院以沪金检刑诉〔2024〕681号起诉书指控被告人高某犯掩饰、隐瞒犯罪所得罪，于2024年8月26日向本院提起公诉。本院依法适用速裁程序，实行独任审判，公开开庭审理了本案。上海市金山区人民检察院指派检察员许某出庭支持公诉，被告人高某到庭参加诉讼。现已审理终结。</w:t>
      </w:r>
    </w:p>
    <w:p>
      <w:pPr>
        <w:jc w:val="left"/>
      </w:pPr>
      <w:r>
        <w:t>公诉机关指控：</w:t>
      </w:r>
    </w:p>
    <w:p>
      <w:pPr>
        <w:jc w:val="left"/>
      </w:pPr>
      <w:r>
        <w:t>2024年1月，被告人高某明知钱款可能系犯罪所得，仍提供本人银行卡供他人使用，并以云闪付、数字人民币协助他人转移赃款，上游犯罪被害人王某被骗钱款人民币6万元经被告人高某银行账户流转后流出。</w:t>
      </w:r>
    </w:p>
    <w:p>
      <w:pPr>
        <w:jc w:val="left"/>
      </w:pPr>
      <w:r>
        <w:t>2024年4月22日，被告人高某至公安机关投案，到案后如实供述了上述事实。案发后，被告人高某赔偿王某人民币5,000元。</w:t>
      </w:r>
    </w:p>
    <w:p>
      <w:pPr>
        <w:jc w:val="left"/>
      </w:pPr>
      <w:r>
        <w:t>公诉机关认为被告人高某的行为已构成掩饰、隐瞒犯罪所得罪，被告人高某在共同犯罪中系从犯，有自首、认罪认罚、退赔情节，建议判处被告人高某有期徒刑七个月，缓刑一年，并处罚金人民币三千元。</w:t>
      </w:r>
    </w:p>
    <w:p>
      <w:pPr>
        <w:jc w:val="left"/>
      </w:pPr>
      <w:r>
        <w:t>被告人高某对公诉机关指控的事实、罪名及量刑建议没有异议且签字具结，在开庭审理过程中亦无异议。</w:t>
      </w:r>
    </w:p>
    <w:p>
      <w:pPr>
        <w:jc w:val="left"/>
      </w:pPr>
      <w:r>
        <w:t>本院认为，公诉机关指控被告人高某犯掩饰、隐瞒犯罪所得罪的事实清楚，证据确实、充分，指控罪名成立，量刑建议适当，应予采纳。依据《中华人民共和国刑法》第三百一十二条第一款、第二十五条第一款、第二十七条、第六十七条第一款、第七十二条第一款、第三款、第七十三条、第五十二条、第五十三条、第六十四条及《中华人民共和国刑事诉讼法》第十五条之规定，判决如下：</w:t>
      </w:r>
    </w:p>
    <w:p>
      <w:pPr>
        <w:jc w:val="left"/>
      </w:pPr>
      <w:r>
        <w:t>一、被告人高某犯掩饰、隐瞒犯罪所得罪，判处有期徒刑七个月，缓刑一年，并处罚金人民币三千元。</w:t>
      </w:r>
    </w:p>
    <w:p>
      <w:pPr>
        <w:jc w:val="left"/>
      </w:pPr>
      <w:r>
        <w:t>（缓刑考验期限自判决确定之日起计算，罚金于判决生效之日起一个月内缴纳。）</w:t>
      </w:r>
    </w:p>
    <w:p>
      <w:pPr>
        <w:jc w:val="left"/>
      </w:pPr>
      <w:r>
        <w:t>二、扣押的作案工具手机一部予以没收。</w:t>
      </w:r>
    </w:p>
    <w:p>
      <w:pPr>
        <w:jc w:val="left"/>
      </w:pPr>
      <w:r>
        <w:t>高某回到社区后，应当遵守法律、法规，服从监督管理，接受教育，完成公益劳动，做一名有益社会的公民。</w:t>
      </w:r>
    </w:p>
    <w:p>
      <w:pPr>
        <w:jc w:val="left"/>
      </w:pPr>
      <w:r>
        <w:t>如不服本判决，可在接到判决书的第二日起十日内，通过本院或者直接向上海市第一中级人民法院提出上诉。书面上诉的，应当提交上诉状正本一份，副本二份。</w:t>
      </w:r>
    </w:p>
    <w:p>
      <w:pPr>
        <w:jc w:val="left"/>
      </w:pPr>
      <w:r>
        <w:t>审判员　　陈德锋</w:t>
      </w:r>
    </w:p>
    <w:p>
      <w:pPr>
        <w:jc w:val="left"/>
      </w:pPr>
      <w:r>
        <w:t>二〇二四年九月十日</w:t>
      </w:r>
    </w:p>
    <w:p>
      <w:pPr>
        <w:jc w:val="left"/>
      </w:pPr>
      <w:r>
        <w:t>书记员　　王珠珏</w:t>
      </w:r>
    </w:p>
    <w:p>
      <w:pPr>
        <w:jc w:val="left"/>
      </w:pPr>
      <w:r>
        <w:t>附：相关法律条文</w:t>
      </w:r>
    </w:p>
    <w:p>
      <w:pPr>
        <w:jc w:val="left"/>
      </w:pPr>
      <w:r>
        <w:t>一、《中华人民共和国刑法》</w:t>
      </w:r>
    </w:p>
    <w:p>
      <w:pPr>
        <w:jc w:val="left"/>
      </w:pPr>
      <w:r>
        <w:t>第三百一十二条第一款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第二十五条第一款共同犯罪是指二人以上共同故意犯罪。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第七十二条对于被判处拘役、三年以下有期徒刑的犯罪分子，同时符合下列条件的，可以宣告缓刑，对其中不满十八周岁的人、怀孕的妇女和已满七十五周岁的人，应当宣告缓刑。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（二）有悔罪表现;</w:t>
      </w:r>
    </w:p>
    <w:p>
      <w:pPr>
        <w:jc w:val="left"/>
      </w:pPr>
      <w:r>
        <w:t>（三）没有再犯罪的危险;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二、《中华人民共和国刑事诉讼法》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