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河南省宝丰县人民法院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（2024）豫0421刑初232号</w:t>
      </w:r>
    </w:p>
    <w:p>
      <w:pPr>
        <w:jc w:val="left"/>
      </w:pPr>
      <w:r>
        <w:t>公诉机关河南省宝丰县人民检察院。</w:t>
      </w:r>
    </w:p>
    <w:p>
      <w:pPr>
        <w:jc w:val="left"/>
      </w:pPr>
      <w:r>
        <w:t>被告人李某甲，曾用名靳某，男，1986年6月22日出生，公民身份号码XXXXXXX，汉族，初中文化，无业，户籍地河南省汝州市XXX镇XX１号院，住。2014年1月20日曾因犯故意伤害罪被判处有期徒刑一年，缓刑一年；因涉嫌犯偷越国（边）境罪于2022年10月12日被宝丰县公安局指定居所监视居住，2022年11月3日被宝丰县公安局取保候审，因涉嫌犯掩饰、隐瞒犯罪所得罪于2023年11月3日被宝丰县人民检察院取保候审，经本院决定，于2024年10月9日被执行逮捕。现羁押于宝丰县看守所。</w:t>
      </w:r>
    </w:p>
    <w:p>
      <w:pPr>
        <w:jc w:val="left"/>
      </w:pPr>
      <w:r>
        <w:t>河南省宝丰县人民检察院以平宝检刑诉〔2023〕336号起诉书指控被告人李某甲犯掩饰、隐瞒犯罪所得罪，向本院提起公诉。本院遵照平顶山市中级人民法院的指定管辖，于2024年10月9日受理后，依法适用简易程序，实行独任审判，公开开庭审理了本案。宝丰县人民检察院指派检察员出庭支持公诉，被告人李某甲到庭参加诉讼。现已审理终结。</w:t>
      </w:r>
    </w:p>
    <w:p>
      <w:pPr>
        <w:jc w:val="left"/>
      </w:pPr>
      <w:r>
        <w:t>宝丰县人民检察院指控，2022年8月份，被告人李某甲为非法获利，在明知是违法所得的情况下，向上线境外诈骗分子李某丙（在逃）提供银行卡流转违法犯罪资金，并发展下线（另案处理）负责转账洗钱具体操作，李某丁（另案处理）负责联系卡主提供银行卡的固定转账洗钱团伙。李某丁发展下线耿某（死亡）、刘某甲（已判决）、张某甲（另案处理）、袁某（另案处理）等人提供银行卡给被告人李某甲进行洗钱。</w:t>
      </w:r>
    </w:p>
    <w:p>
      <w:pPr>
        <w:jc w:val="left"/>
      </w:pPr>
      <w:r>
        <w:t>经查，张某甲提供自己的工商银行卡号为XXX、建设银行卡号为XXX、农业银行卡号为、邮政储蓄银行卡号为的四张银行卡和支付宝账户用于转账洗钱，以上四张银行卡共计转账245764.68元。现查找到刘某乙、刘某丙丙丙、等人被骗钱款转账至银行卡共计89800元，全部通过数字人民币兑换、支付宝充值等方式转走。</w:t>
      </w:r>
    </w:p>
    <w:p>
      <w:pPr>
        <w:jc w:val="left"/>
      </w:pPr>
      <w:r>
        <w:t>刘某甲提供自己的农业银行卡号为、工商银行卡号为、建设银行卡号为62153403014********的三张银行卡和支付宝账户用于转账洗钱，以上三张银行卡共计转账199344.09元。现查找到汪甫林、、、、唐某、等人被骗钱款转账至刘某甲银行卡共计90133元，全部通过数字人民币兑换、ATM机取现等方式转走。</w:t>
      </w:r>
    </w:p>
    <w:p>
      <w:pPr>
        <w:jc w:val="left"/>
      </w:pPr>
      <w:r>
        <w:t>提供自己的建设银行卡号为、工商银行卡号为、农业银行卡号为XXX的三张银行卡用于转账洗钱，以上三张银行共计转账194064元。现查找到张某丙、厉某、、厉某、黄某乙、向、等人被骗钱款转账至银行卡共计123064元，全部通过数字人民币兑换、ATM机取现等方式转走。</w:t>
      </w:r>
    </w:p>
    <w:p>
      <w:pPr>
        <w:jc w:val="left"/>
      </w:pPr>
      <w:r>
        <w:t>耿某提供自己的农业银行卡号为的一张银行卡用于跑分洗钱，共计转账108098元。现查找到李某戊、、等人被骗钱款转账至耿某银行卡共计70976元，全部通过数字人民币兑换、ATM机取现等方式转走。</w:t>
      </w:r>
    </w:p>
    <w:p>
      <w:pPr>
        <w:jc w:val="left"/>
      </w:pPr>
      <w:r>
        <w:t>上述查找到被害人转账的被骗钱款转账到、袁某、、耿某银行及支付宝账户的金额共计373973元，转账流水共计747270.77元。</w:t>
      </w:r>
    </w:p>
    <w:p>
      <w:pPr>
        <w:jc w:val="left"/>
      </w:pPr>
      <w:r>
        <w:t>上述事实，公诉机关提交了被告人李某甲与辩解，证人闫某、兰某、李某丁、张张某甲、、刘某甲、耿祥瑞耿某红、刘某丙丙丙、、张某丙、厉某、等人的证言，辨认笔录，户籍证明、前科证明、刑事判决书、受案登记表、立案决定书、微信聊天记录截图、随案移送清单、集中隔离医学观察证明、核酸检验报告单、微信及支付宝交易明细、银行账户交易明细、聊天记录截图、ATM取现照片、情况说明、扣押清单、随案移送清单、发破案及抓获经过等证据证实。</w:t>
      </w:r>
    </w:p>
    <w:p>
      <w:pPr>
        <w:jc w:val="left"/>
      </w:pPr>
      <w:r>
        <w:t>公诉机关认为，被告人李某甲犯罪所得而予以转移，情节严重，其行为触犯了《中华人民共和国刑法》第三百一十二条之规定，应当以掩饰、隐瞒犯罪所得罪追究其刑事责任。被告人李某甲罚，依据《中华人民共和国刑事诉讼法》第十五条的规定，可以从宽处理；在和上线的共同犯罪中，被告人李某甲起次要作用，系从犯，应依据《中华人民共和国刑法》第二十七条之规定处罚；被告人虽主动到案，但到案后未如实供述犯罪事实，不构成自首，在庭审中如实供述犯罪事实，构成坦白，可以从轻处罚。建议对被告人判处有期徒刑一年六个月，并处罚金人民币3万元。</w:t>
      </w:r>
    </w:p>
    <w:p>
      <w:pPr>
        <w:jc w:val="left"/>
      </w:pPr>
      <w:r>
        <w:t>被告人事实、罪名及量刑建议没有异议，同意适用简易程序，且签字具结，在开庭审理过程中亦无异议。</w:t>
      </w:r>
    </w:p>
    <w:p>
      <w:pPr>
        <w:jc w:val="left"/>
      </w:pPr>
      <w:r>
        <w:t>经审理查明的事实、证据与公诉机关的指控一致。</w:t>
      </w:r>
    </w:p>
    <w:p>
      <w:pPr>
        <w:jc w:val="left"/>
      </w:pPr>
      <w:r>
        <w:t>另查明，被告人李某甲法获利6000元。</w:t>
      </w:r>
    </w:p>
    <w:p>
      <w:pPr>
        <w:jc w:val="left"/>
      </w:pPr>
      <w:r>
        <w:t>本院认为，被告人李某甲构成掩饰、隐瞒犯罪所得罪。公诉机关的指控成立。在与上线人员的共同犯罪中，被告人李川川起次要作用，系从犯，应当从轻或者减轻处罚；庭审中如实供述自己的罪行，构成坦白，可以从轻处罚；自愿认罪认罚并签署具结书，可以从宽处理。公诉机关的量刑建议适当。依照《中华人民共和国刑法》第三百一十二条第一款、第二十五条第一款、第二十七条、第六十七条第三款、第五十二条、第五十三条、第六十四条、《中华人民共和国刑事诉讼法》第二百零一条之规定，判决如下：</w:t>
      </w:r>
    </w:p>
    <w:p>
      <w:pPr>
        <w:jc w:val="left"/>
      </w:pPr>
      <w:r>
        <w:t>被告人李某甲犯掩饰、隐瞒犯罪所得罪，判处有期徒刑一年六个月，并处罚金人民币3万元。</w:t>
      </w:r>
    </w:p>
    <w:p>
      <w:pPr>
        <w:jc w:val="left"/>
      </w:pPr>
      <w:r>
        <w:t>二、追缴被告人李某甲违法所得人民币人民币6000元，上缴国库。</w:t>
      </w:r>
    </w:p>
    <w:p>
      <w:pPr>
        <w:jc w:val="left"/>
      </w:pPr>
      <w:r>
        <w:t>如不服本判决，可在接到判决书的第二日起十日内，通过本院或者直接向河南省平顶山市中级人民法院提出上诉。书面上诉的，应当提交上诉状正本一份，副本二份。</w:t>
      </w:r>
    </w:p>
    <w:p>
      <w:pPr>
        <w:jc w:val="left"/>
      </w:pPr>
      <w:r>
        <w:t>审判员　　李晓彩</w:t>
      </w:r>
    </w:p>
    <w:p>
      <w:pPr>
        <w:jc w:val="left"/>
      </w:pPr>
      <w:r>
        <w:t>二〇二四年十月二十四日</w:t>
      </w:r>
    </w:p>
    <w:p>
      <w:pPr>
        <w:jc w:val="left"/>
      </w:pPr>
      <w:r>
        <w:t>书记员　　郭智新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