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广东省中山市第二人民法院</w:t>
      </w:r>
    </w:p>
    <w:p>
      <w:pPr>
        <w:jc w:val="center"/>
      </w:pPr>
      <w:r>
        <w:t>刑事判决书</w:t>
      </w:r>
    </w:p>
    <w:p>
      <w:pPr>
        <w:jc w:val="right"/>
      </w:pPr>
      <w:r>
        <w:t>（2024）粤2072刑初2392号</w:t>
      </w:r>
    </w:p>
    <w:p>
      <w:pPr>
        <w:jc w:val="left"/>
      </w:pPr>
      <w:r>
        <w:t>公诉机关中山市第二市区人民检察院。</w:t>
      </w:r>
    </w:p>
    <w:p>
      <w:pPr>
        <w:jc w:val="left"/>
      </w:pPr>
      <w:r>
        <w:t>被告人潘某林，男，1983年4月4日出生于贵州省三穗县，苗族，初中文化，务工，户籍所在地三穗县。因本案于2023年8月3日被羁押，次日被中山市公安局取保候审，2024年8月2日被中山市第二市区人民检察院取保候审。2024年9月30日经本院决定继续取保候审。</w:t>
      </w:r>
    </w:p>
    <w:p>
      <w:pPr>
        <w:jc w:val="left"/>
      </w:pPr>
      <w:r>
        <w:t>中山市第二市区人民检察院以中山二区检刑诉（2024）2274号起诉书指控被告人潘某林犯掩饰、隐瞒犯罪所得罪，鉴于被告人潘某林自愿认罪认罚，建议判处被告人潘某林有期徒刑一年，并处罚金。</w:t>
      </w:r>
    </w:p>
    <w:p>
      <w:pPr>
        <w:jc w:val="left"/>
      </w:pPr>
      <w:r>
        <w:t>经审理查明，2023年3月至7月期间，被告人潘某林为牟取非法利益，明知是犯罪所得，仍受他人雇佣，提供其名下9个数字人民币钱包账户（分别为：中国农业银行账户***、中国工商银行账户***、中国银行账户***、中国建设银行账户***、中国建设银行账户***、中国工商银行账户***、中国邮政银行账户***、中国交通银行账户***、中国农业银行账户***）以及数字人民币钱包绑定的2个银行账户（中国工商银行账户***、中国农业银行账户***）收取不明资金共计人民币100万余元，其中包含陈某琳等16名被害人被电信网络诈骗的资金共计人民币94202元。期间，被告人潘某林通过其本人微信（微信号：***）和支付宝（账户：***）帮助上家转移上述资金，获利人民币2500元。</w:t>
      </w:r>
    </w:p>
    <w:p>
      <w:pPr>
        <w:jc w:val="left"/>
      </w:pPr>
      <w:r>
        <w:t>2023年8月3日，被告人潘某林接公安人员电话通知后主动到中山市公安局阜沙分局投案，并如实供述其罪行，被缴获夏新牌手机1部。案发后，被告人潘某林退缴赃款人民币2500元，退赔被害人陈某琳人民币2000元。</w:t>
      </w:r>
    </w:p>
    <w:p>
      <w:pPr>
        <w:jc w:val="left"/>
      </w:pPr>
      <w:r>
        <w:t>上述事实，有随案移送并经庭审质证的证据证实，足以认定。被告人潘某林在开庭过程中均无异议，表示自愿认罪认罚，并提交认罪认罚具结书。</w:t>
      </w:r>
    </w:p>
    <w:p>
      <w:pPr>
        <w:jc w:val="left"/>
      </w:pPr>
      <w:r>
        <w:t>本院认为，被告人潘某林无视国家法律，明知是犯罪所得而予以转移，其行为已构成掩饰、隐瞒犯罪所得罪，应依法惩处。被告人潘某林在共同犯罪中起次要作用，是从犯，依法应当从轻处罚。被告人潘某林有自首情节，依法可以从轻处罚。被告人潘某林自愿认罪认罚，依法可以从宽处理。被告人潘某林退缴赃款人民币2500元，退赔被害人陈某琳人民币2000元，酌情可以从轻处罚。公诉机关指控被告人潘某林犯掩饰、隐瞒犯罪所得罪的事实清楚，证据确实、充分，罪名成立，量刑建议适当，本院予以支持。依照《中华人民共和国刑法》第三百一十二条第一款、第二十五条第一款、第二十七条、第六十七条第一款、第六十四条及《中华人民共和国刑事诉讼法》第十五条之规定，判决如下：</w:t>
      </w:r>
    </w:p>
    <w:p>
      <w:pPr>
        <w:jc w:val="left"/>
      </w:pPr>
      <w:r>
        <w:t>一、被告人潘某林犯掩饰、隐瞒犯罪所得罪，判处有期徒刑一年，并处罚金三千元；</w:t>
      </w:r>
    </w:p>
    <w:p>
      <w:pPr>
        <w:jc w:val="left"/>
      </w:pPr>
      <w:r>
        <w:t>（刑期自判决执行之日起计算。判决执行之前先行羁押的，羁押一日折抵刑期一日。罚金自本判决发生法律效力之日起三十日内向本院缴纳。期满不缴纳的，强制缴纳）</w:t>
      </w:r>
    </w:p>
    <w:p>
      <w:pPr>
        <w:jc w:val="left"/>
      </w:pPr>
      <w:r>
        <w:t>二、缴获的夏新牌手机1部、被告人潘某林退缴的赃款人民币2500元，予以没收，由扣押的公安机关依法处理。</w:t>
      </w:r>
    </w:p>
    <w:p>
      <w:pPr>
        <w:jc w:val="left"/>
      </w:pPr>
      <w:r>
        <w:t>如不服本判决，可在接到判决书的第二日起十日内，通过本院或直接向广东省中山市中级人民法院提出上诉。书面上诉的，应当提交上诉状正本一份，副本二份。</w:t>
      </w:r>
    </w:p>
    <w:p>
      <w:pPr>
        <w:jc w:val="left"/>
      </w:pPr>
      <w:r>
        <w:t>审判员　　吴锦阳</w:t>
      </w:r>
    </w:p>
    <w:p>
      <w:pPr>
        <w:jc w:val="left"/>
      </w:pPr>
      <w:r>
        <w:t>二〇二四年十月十五日</w:t>
      </w:r>
    </w:p>
    <w:p>
      <w:pPr>
        <w:jc w:val="left"/>
      </w:pPr>
      <w:r>
        <w:t>书记员　　黎霭莹</w:t>
      </w:r>
    </w:p>
    <w:p>
      <w:pPr>
        <w:jc w:val="left"/>
      </w:pPr>
      <w:r>
        <w:t>王欣悦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