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河南省信阳市浉河区人民法院</w:t>
      </w:r>
    </w:p>
    <w:p>
      <w:pPr>
        <w:jc w:val="center"/>
      </w:pPr>
      <w:r>
        <w:t>刑事判决书</w:t>
      </w:r>
    </w:p>
    <w:p>
      <w:pPr>
        <w:jc w:val="right"/>
      </w:pPr>
      <w:r>
        <w:t>（2025）豫1502刑初45号</w:t>
      </w:r>
    </w:p>
    <w:p>
      <w:pPr>
        <w:jc w:val="left"/>
      </w:pPr>
      <w:r>
        <w:t>公诉机关信阳市浉河区人民检察院。</w:t>
      </w:r>
    </w:p>
    <w:p>
      <w:pPr>
        <w:jc w:val="left"/>
      </w:pPr>
      <w:r>
        <w:t>被告人王某，男，1989年10月1日出生，汉族，江西省乐平市人，高中文化，个体户。因涉嫌帮助信息网络犯罪活动罪，于2024年7月23日被抓获，7月23题至7月26日被临时羁押于河源市看守所；2024年7月27日被刑事拘留；因涉嫌掩饰、隐瞒犯罪所罪，于2024年8月31日被取保候审。</w:t>
      </w:r>
    </w:p>
    <w:p>
      <w:pPr>
        <w:jc w:val="left"/>
      </w:pPr>
      <w:r>
        <w:t>法律帮助律师刘胜，河南书辰律师事务所律师。</w:t>
      </w:r>
    </w:p>
    <w:p>
      <w:pPr>
        <w:jc w:val="left"/>
      </w:pPr>
      <w:r>
        <w:t>信阳市浉河区人民检察院以信浉检刑诉（2024）679号起诉书指控被告人王某犯掩饰、隐瞒犯罪所得罪，于2025年1月7日向本院提起公诉。本院依法适用简易程序，实行独任审判，公开开庭审理了本案，信阳市浉河区人民检察院指派检察员杨德富出庭支持公诉，被告人王某到庭参加诉讼。现已审理终结。</w:t>
      </w:r>
    </w:p>
    <w:p>
      <w:pPr>
        <w:jc w:val="left"/>
      </w:pPr>
      <w:r>
        <w:t>信阳市浉河区人民检察院指控：</w:t>
      </w:r>
    </w:p>
    <w:p>
      <w:pPr>
        <w:jc w:val="left"/>
      </w:pPr>
      <w:r>
        <w:t>2024年3、4月期间，被告人王某经魏某某（另案处理）介绍帮助别人转网赌等非法钱款并套现可从中赚取手续费，便在魏某某指示下办理了河源市源城区兰香酒业经销部工商营业执照，然后在中国建设银行河源分行开通了对公账户44050174830********，该账户名下同时对应开通了中国建设银行数字人民币钱包账户0052284********。王某随即将该对公账户收款二维码提供给魏某某及上线人员等人用于接收违法犯罪资金。自2024年5月10日至7月8日期间王某的数字钱包共计进账1570175元，其中转入电信诈骗资金共计45981元，分别为被害人朱某某的3990元、刘某某的3983元、胡某某的3991元、王某某的3991元、胡甲的3983元、魏甲的3998元、曲某某的9980元、唐某某的3989元、刘某的1993元、蒋某某的3987元和梁某某的2096元。当王某的数字钱包收到钱款后，王某当天将钱款转入其名下中国建设银行621700319000787XXX银行卡及中国邮政储蓄银行622188598000159XXX银行卡，王某按照约定留存转入钱款的5%的好处费，然后在ATM机上将余款全部取现，并按照魏某某的安排将取出的现金交给具某某（另案处理）等上线人员。通过上述操作，王某共计非法获利4万余元。</w:t>
      </w:r>
    </w:p>
    <w:p>
      <w:pPr>
        <w:jc w:val="left"/>
      </w:pPr>
      <w:r>
        <w:t>案发后，王某赔偿信阳的被害人朱某某3990元，取得朱某某的谅解。</w:t>
      </w:r>
    </w:p>
    <w:p>
      <w:pPr>
        <w:jc w:val="left"/>
      </w:pPr>
      <w:r>
        <w:t>对上述指控，公诉机关提供有：1.户籍证明、前科证明、到案经过、工商登记信息、谅解书等书证；2.证人魏某某、具某某等人的证言；3.被害人朱某某等人的陈述；4.被告人王某的供述和辩解；5.辨认笔录；6.取款视频及银行流水等电子数据。公诉机关认为，被告人王某明知是犯罪所得而予以转移钱款，其行为触犯了《中华人民共和国刑法》第三百一十二条第一款，犯罪事实清楚，证据确实、充分，应当以掩饰、隐瞒犯罪所得罪追究其刑事责任。根据《中华人民共和国刑法》第二十五条第一款之规定，本案系共同犯罪，被告人王某在共同犯罪中起次要作用，是从犯，根据《中华人民共和国刑法》第二十七条之规定，应当从轻、减轻处罚。被告人王某认罪认罚，依据《中华人民共和国刑事诉讼法》第十五条的规定，可以从宽处理。建议判处被告人王某有期徒刑十个月，罚金10000元。如足额退赃，可适用缓刑。依据《中华人民共和国刑事诉讼法》第一百七十六条的规定，提起公诉，请依法判处。</w:t>
      </w:r>
    </w:p>
    <w:p>
      <w:pPr>
        <w:jc w:val="left"/>
      </w:pPr>
      <w:r>
        <w:t>被告人王某对起诉书指控犯罪事实、罪名及量刑无异议，自愿认罪认罚，请求对其从轻处罚。</w:t>
      </w:r>
    </w:p>
    <w:p>
      <w:pPr>
        <w:jc w:val="left"/>
      </w:pPr>
      <w:r>
        <w:t>法律帮助律师刘胜对公诉机关指控的罪名及事实无异议，对量刑提出如下意见：1、被告人具有坦白情节。2、自愿认罪认罚。3、系初犯。4、系从犯。5、已经取得受害人朱某某的谅解。综上，请法庭对被告人从轻处罚，并适用缓刑。</w:t>
      </w:r>
    </w:p>
    <w:p>
      <w:pPr>
        <w:jc w:val="left"/>
      </w:pPr>
      <w:r>
        <w:t>经审理查明，2024年3、4月期间，被告人王某使用河源市源城区兰香酒业经销部工商营业执照在中国建设银行河源分行开通了对公账户44050174830********，该账户名下同时对应开通了中国建设银行数字人民币钱包账户0052284********。王某将该对公账户收款二维码提供给魏某某（另案处理）及上线人员等人用于接收违法犯罪资金。自2024年5月10日至7月8日期间王某的数字钱包共计进账1570175元，其中转入电信诈骗资金共计45981元，分别为被害人朱某某的3990元、刘某某的3983元、胡某某的3991元、王某某的3991元、胡甲的3983元、魏甲的3998元、曲某某的9980元、唐某某的3989元、刘某的1993元、蒋某某的3987元和梁某某的2096元。当王某的数字钱包收到钱款后，王某当天将钱款转入其名下中国建设银行621700319000787XXX银行卡及中国邮政储蓄银行622188598000159XXX银行卡，王某按照约定留存转入钱款的4-5%的好处费，然后在ATM机上将余款全部取现，并按照魏某某的安排将取出的现金交给具某某（另案处理）等上线人员。通过上述操作，王某共计非法获利约4万元。</w:t>
      </w:r>
    </w:p>
    <w:p>
      <w:pPr>
        <w:jc w:val="left"/>
      </w:pPr>
      <w:r>
        <w:t>另查明，2024年7月23日，被告人王某被公安机关抓获，在案件侦查过程中，被告人王某自愿退赔被害人朱某某3990元，并取得被害人朱某某的谅解。案件审理过程中，被告人王某主动退出违法所得4万元。</w:t>
      </w:r>
    </w:p>
    <w:p>
      <w:pPr>
        <w:jc w:val="left"/>
      </w:pPr>
      <w:r>
        <w:t>上述事实，被告人王某在开庭审理过程中亦无异议，且有其在公安机关的供述和辩解；被害人朱某某、胡某某、刘某某、王某某、胡甲、魏甲、曲某某、唐某某、刘某、蒋某某、梁某某等人的陈述；辨认笔录；电子数据；户籍信息、前科证明、到案经过、身份情况说明、羁押证明、谅解书、工商登记信息、资金流水去向图、银行流水明细、认罪认罚具结书等证据证实，足以认定。</w:t>
      </w:r>
    </w:p>
    <w:p>
      <w:pPr>
        <w:jc w:val="left"/>
      </w:pPr>
      <w:r>
        <w:t>本院认为，被告人王某明知是犯罪所得的钱款而予以转移，其行为已构成掩饰、隐瞒犯罪所得罪。信阳市浉河区人民检察院指控被告人犯罪罪名成立。被告人在共同犯罪中起次要、辅助作用，系从犯，应从轻处罚；到案后能如实供述，系坦白，可从轻处罚；自愿认罪认罚，依法可从宽处理；自愿退赔部分被害人损失并取得谅解，可酌情从轻处罚；主动退出违法所得并缴纳罚金，且系初犯，可酌情从轻处罚。辩护人的相关辩护意见，本院予以支持。公诉机关量刑建议适当，本院予以采纳。视本案具体情节，依照《中华人民共和国刑法》第三百一十二条第一款、第六十七条第三款、第五十二条、第五十三条、第七十二条、第七十三条、第六十四条及《中华人民共和国刑事诉讼法》第十五条之规定，判决如下：</w:t>
      </w:r>
    </w:p>
    <w:p>
      <w:pPr>
        <w:jc w:val="left"/>
      </w:pPr>
      <w:r>
        <w:t>一、被告人王某犯掩饰、隐瞒犯罪所得罪，判处有期徒刑十个月，缓刑一年，并处罚金人民币10000元（已缴纳）。</w:t>
      </w:r>
    </w:p>
    <w:p>
      <w:pPr>
        <w:jc w:val="left"/>
      </w:pPr>
      <w:r>
        <w:t>（缓刑考验期限，从判决确定之日起计算。）</w:t>
      </w:r>
    </w:p>
    <w:p>
      <w:pPr>
        <w:jc w:val="left"/>
      </w:pPr>
      <w:r>
        <w:t>二、被告人王某已退出的违法所得40000元，予以没收，上缴国库。</w:t>
      </w:r>
    </w:p>
    <w:p>
      <w:pPr>
        <w:jc w:val="left"/>
      </w:pPr>
      <w:r>
        <w:t>如不服本判决，可在接到本判决书的第二日起十日内，通过本院或者直接上诉于信阳市中级人民法院，书面上诉的，应当提交上诉状正本一份，副本二份。</w:t>
      </w:r>
    </w:p>
    <w:p>
      <w:pPr>
        <w:jc w:val="left"/>
      </w:pPr>
      <w:r>
        <w:t>审判员余童</w:t>
      </w:r>
    </w:p>
    <w:p>
      <w:pPr>
        <w:jc w:val="left"/>
      </w:pPr>
      <w:r>
        <w:t>二〇二五年一月二十一日</w:t>
      </w:r>
    </w:p>
    <w:p>
      <w:pPr>
        <w:jc w:val="left"/>
      </w:pPr>
      <w:r>
        <w:t>书记员魏冉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