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山东省滨州市沾化区人民法院</w:t>
      </w:r>
    </w:p>
    <w:p>
      <w:pPr>
        <w:jc w:val="center"/>
      </w:pPr>
      <w:r>
        <w:t>刑事判决书</w:t>
      </w:r>
    </w:p>
    <w:p>
      <w:pPr>
        <w:jc w:val="left"/>
      </w:pPr>
      <w:r>
        <w:t>(2024)鲁1603刑初170号</w:t>
      </w:r>
    </w:p>
    <w:p>
      <w:pPr>
        <w:jc w:val="left"/>
      </w:pPr>
      <w:r>
        <w:t>公诉机关滨州市沾化区人民检察院。</w:t>
      </w:r>
    </w:p>
    <w:p>
      <w:pPr>
        <w:jc w:val="left"/>
      </w:pPr>
      <w:r>
        <w:t>被告人吴某伟，男，1994年11月20日出生，公民身份号码35078419********，汉族，初中文化，房产中介，住福建省南平市建阳区。因涉嫌犯掩饰、隐瞒犯罪所得罪，于2024年3月18日被滨州市公安局沾化分局刑事拘留，同年4月1日被该局取保候审；因涉嫌犯诈骗罪，于2024年4月3日被襄阳市襄州区公安局刑事拘留，同年4月10日被该局取保候审。因涉嫌犯掩饰、隐瞒犯罪所得罪，于2024年11月5日被本院取保候审。</w:t>
      </w:r>
    </w:p>
    <w:p>
      <w:pPr>
        <w:jc w:val="left"/>
      </w:pPr>
      <w:r>
        <w:t>滨州市沾化区人民检察院以沾检刑诉〔2024〕150号起诉书指控被告人吴某伟犯掩饰、隐瞒犯罪所得罪，向本院提起公诉。本院于2024年10月28日受理后，依法适用速裁程序，公开开庭审理了本案。滨州市沾化区人民检察院指派检察官张晨晓出庭支持公诉，被告人吴某伟到庭参加诉讼。现已审理终结。</w:t>
      </w:r>
    </w:p>
    <w:p>
      <w:pPr>
        <w:jc w:val="left"/>
      </w:pPr>
      <w:r>
        <w:t>滨州市沾化区人民检察院指控，2023年11月至2024年3月，被告人吴某伟明知数字人民币账户转账资金为违法犯罪资金，仍帮助他人利用数字人民币账户转移资金。同时发展下线刘某贵（另案处理），指导刘某贵操作转账。吴某伟名下建设银行数字人民币账户0051********流入资金831022元，流出资金831278元，涉诈骗案件1起，流入诈骗资金3997元，吴某伟从中获利12450元；刘某贵名下建设银行数字人民币账户0051********流入资金为320327元，涉诈骗案件1起，流入诈骗资金7995元，吴某伟从中获利6000元。</w:t>
      </w:r>
    </w:p>
    <w:p>
      <w:pPr>
        <w:jc w:val="left"/>
      </w:pPr>
      <w:r>
        <w:t>综上，被告人吴某伟帮助转移诈骗资金共计11992元，获利18450元。</w:t>
      </w:r>
    </w:p>
    <w:p>
      <w:pPr>
        <w:jc w:val="left"/>
      </w:pPr>
      <w:r>
        <w:t>案发后，被告人吴某伟如实供述其犯罪事实，赔偿卢某龙损失14980元，并取得卢某龙的谅解；赔偿陶某翠损失20000元，并取得陶某翠的谅解。</w:t>
      </w:r>
    </w:p>
    <w:p>
      <w:pPr>
        <w:jc w:val="left"/>
      </w:pPr>
      <w:r>
        <w:t>为证实指控的上述犯罪事实，公诉机关随案移送了如下证据：1.户籍证明、抓获经过等书证；2.证人卢某龙、陶某翠等人证言；3.被告人吴某伟供述和辩解。公诉机关认为，被告人吴某伟明知是犯罪所得而予以转移，其行为触犯了《中华人民共和国刑法》第三百一十二条，犯罪事实清楚，证据确实、充分，应当以掩饰、隐瞒犯罪所得罪追究其刑事责任。被告人吴某伟认罪认罚，依据《中华人民共和国刑事诉讼法》第十五条的规定，可以从宽处理。建议判处被告人吴某伟有期徒刑七个月，缓刑一年，并处罚金人民币三千元。</w:t>
      </w:r>
    </w:p>
    <w:p>
      <w:pPr>
        <w:jc w:val="left"/>
      </w:pPr>
      <w:r>
        <w:t>被告人吴某伟对公诉机关指控的罪名、犯罪事实及证据均无异议，自愿认罪认罚。</w:t>
      </w:r>
    </w:p>
    <w:p>
      <w:pPr>
        <w:jc w:val="left"/>
      </w:pPr>
      <w:r>
        <w:t>经审理查明的事实、证据与公诉机关查明的事实、证据一致。</w:t>
      </w:r>
    </w:p>
    <w:p>
      <w:pPr>
        <w:jc w:val="left"/>
      </w:pPr>
      <w:r>
        <w:t>本院认为，被告人吴某伟明知是他人犯罪所得而予以转移，其行为构成掩饰、隐瞒犯罪所得罪。滨州市沾化区人民检察院指控被告人吴某伟犯掩饰、隐瞒犯罪所得罪的事实清楚，证据确实、充分，罪名成立，本院予以支持。吴某伟到案后如实供述其犯罪事实，系坦白，可从轻处罚；其自愿认罪认罚，可以从宽处理；其积极赔偿部分被害人损失并取得谅解，可酌情从轻处罚。吴某伟犯罪情节较轻，有悔罪表现、没有再犯罪的危险，宣告缓刑对其所居住的社区没有重大不良影响，可适用缓刑。公诉机关的量刑建议适当，本院予以采纳。综上，根据被告人吴某伟犯罪的事实、犯罪的性质、情节和对社会的危害程度，依据《中华人民共和国刑法》第三百一十二条第一款、第四十五条、第五十二条、第五十三条、第六十一条、第六十二条、第六十四条、第六十七条第三款、第七十二条、第七十三条，《中华人民共和国刑事诉讼法》第十五条的规定，判决如下：</w:t>
      </w:r>
    </w:p>
    <w:p>
      <w:pPr>
        <w:jc w:val="left"/>
      </w:pPr>
      <w:r>
        <w:t>一、被告人吴某伟犯掩饰、隐瞒犯罪所得罪，判处有期徒刑七个月，缓刑一年，并处罚金人民币三千元。</w:t>
      </w:r>
    </w:p>
    <w:p>
      <w:pPr>
        <w:jc w:val="left"/>
      </w:pPr>
      <w:r>
        <w:t>（缓刑考验期限，从判决确定之日起计算。罚金于本判决生效后十日内缴纳。）</w:t>
      </w:r>
    </w:p>
    <w:p>
      <w:pPr>
        <w:jc w:val="left"/>
      </w:pPr>
      <w:r>
        <w:t>二、扣押在案并随案移送的作案工具手机一部，予以没收。继续追缴被告人吴某伟的违法所得18450元，予以没收，上缴国库。</w:t>
      </w:r>
    </w:p>
    <w:p>
      <w:pPr>
        <w:jc w:val="left"/>
      </w:pPr>
      <w:r>
        <w:t>如不服本判决，可在接到判决书的第二日起十日内，通过本院或者直接向山东省滨州市中级人民法院提起上诉。书面上诉的，应当提交上诉上正本一份，副本八份。</w:t>
      </w:r>
    </w:p>
    <w:p>
      <w:pPr>
        <w:jc w:val="left"/>
      </w:pPr>
      <w:r>
        <w:t>审判员　李春亭</w:t>
      </w:r>
    </w:p>
    <w:p>
      <w:pPr>
        <w:jc w:val="left"/>
      </w:pPr>
      <w:r>
        <w:t>二〇二四年十一月五日</w:t>
      </w:r>
    </w:p>
    <w:p>
      <w:pPr>
        <w:jc w:val="left"/>
      </w:pPr>
      <w:r>
        <w:t>法官助理　张宏丽</w:t>
      </w:r>
    </w:p>
    <w:p>
      <w:pPr>
        <w:jc w:val="left"/>
      </w:pPr>
      <w:r>
        <w:t>书记员　王　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