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福建省清流县人民法院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（2024）闽0423刑初149号</w:t>
      </w:r>
    </w:p>
    <w:p>
      <w:pPr>
        <w:jc w:val="left"/>
      </w:pPr>
      <w:r>
        <w:t>公诉机关福建省清流县人民检察院。</w:t>
      </w:r>
    </w:p>
    <w:p>
      <w:pPr>
        <w:jc w:val="left"/>
      </w:pPr>
      <w:r>
        <w:t>被告人郑某某，男，1993年3月3日出生于福建省清流县，初中文化，务工，住福建省清流县。因涉嫌犯掩饰、隐瞒犯罪所得罪，于2022年11月29日被清流县公安局取保候审；因取保候审期限届满，于2023年11月28日被解除取保候审；2024年1月16日被清流县公安局取保候审，2024年1月31日被清流县人民检察院取保候审，2024年11月18日被本院取保候审。</w:t>
      </w:r>
    </w:p>
    <w:p>
      <w:pPr>
        <w:jc w:val="left"/>
      </w:pPr>
      <w:r>
        <w:t>清流县人民检察院以清检刑诉［2024］143号起诉书指控被告人郑某某犯掩饰、隐瞒犯罪所得罪，向本院提起公诉。本院于2024年11月14日受理后，依法组成合议庭，并于2024年12月3日公开开庭进行了审理。清流县人民检察院指派检察员吴某某出庭支持公诉，被告人郑某某到庭参加诉讼。现已审理终结。</w:t>
      </w:r>
    </w:p>
    <w:p>
      <w:pPr>
        <w:jc w:val="left"/>
      </w:pPr>
      <w:r>
        <w:t>清流县人民检察院指控：</w:t>
      </w:r>
    </w:p>
    <w:p>
      <w:pPr>
        <w:jc w:val="left"/>
      </w:pPr>
      <w:r>
        <w:t>2022年10月21日及11月7日，被告人郑某某明知是违法犯罪所得，仍应龙某某（另案处理）介绍，提供手机及手机卡、名下2张银行卡及密码，送至福建省龙岩市永定区给张某某（已判决），由张某某等人操作郑某某手机，接收、转移款项人民币（以下币种均为人民币）176495.01元，其中查证属实系上游诈骗款项112390.01元。其间，郑某某应要求登录云闪付、在上家下载、升级数字人民币ＡＰＰ时提供刷脸验证。具体如下：</w:t>
      </w:r>
    </w:p>
    <w:p>
      <w:pPr>
        <w:jc w:val="left"/>
      </w:pPr>
      <w:r>
        <w:t>1.2022年10月21日，郑某某名下某某公司清流支行6222××××8754银行卡接收并转移由上游诈骗被害人曾某某转入的款项93000元。事后，张某某向郑某某支付报酬1400元。</w:t>
      </w:r>
    </w:p>
    <w:p>
      <w:pPr>
        <w:jc w:val="left"/>
      </w:pPr>
      <w:r>
        <w:t>2.2022年11月7日，郑某某名下某某县支行6228××××4277银行卡接收、转移款项83495.01，其中有上游诈骗被害人郭某某、陈某某、董某某转入的款项19390.01元。事后，张某某向郑某某支付报酬2200元。</w:t>
      </w:r>
    </w:p>
    <w:p>
      <w:pPr>
        <w:jc w:val="left"/>
      </w:pPr>
      <w:r>
        <w:t>2022年11月28日，被告人郑某某经清流县公安局民警电话通知，自动到该局执法办案中心投案，并如实供述主要犯罪事实。</w:t>
      </w:r>
    </w:p>
    <w:p>
      <w:pPr>
        <w:jc w:val="left"/>
      </w:pPr>
      <w:r>
        <w:t>为证明上述事实，公诉机关当庭宣读和出示了相关证据。公诉机关据此认为，被告人郑某某明知是犯罪所得，仍帮助予以转移，经查证属实上游诈骗资金112390.01元，情节严重，其行为触犯了《中华人民共和国刑法》第三百一十二条第一款，犯罪事实清楚，证据确实、充分，应当以掩饰、隐瞒犯罪所得罪追究其刑事责任。郑某某认罪认罚，可以从宽处理；郑某某与他人共同实施转移上游犯罪所得的行为，是共同犯罪；在共同犯罪中起次要作用，应当减轻处罚；郑某某犯罪以后自动投案，并如实供述主要犯罪事实，是自首，可以从轻处罚。建议判处郑某某有期徒刑一年三个月，适用缓刑，并处罚金5000元（在退出违法所得3600元的条件下）。提请本院依法判处。</w:t>
      </w:r>
    </w:p>
    <w:p>
      <w:pPr>
        <w:jc w:val="left"/>
      </w:pPr>
      <w:r>
        <w:t>被告人郑某某对起诉书指控的犯罪事实和罪名没有异议，自愿认罪认罚并签字具结，在庭审过程中亦无异议。</w:t>
      </w:r>
    </w:p>
    <w:p>
      <w:pPr>
        <w:jc w:val="left"/>
      </w:pPr>
      <w:r>
        <w:t>经审理查明的事实、证据与公诉机关的指控一致。另查明，案件审理过程中，被告人郑某某向本院退出违法所得3600元。</w:t>
      </w:r>
    </w:p>
    <w:p>
      <w:pPr>
        <w:jc w:val="left"/>
      </w:pPr>
      <w:r>
        <w:t>上述事实，被告人郑某某在开庭审理过程中没有异议，并有下列经庭审举证、质证的上游诈骗犯罪被害人郭某某、陈某某、董某某、曾某某的陈述；证人张某某、龙某某的证言；到案经过、户籍证明、银行账户交易明细、受案登记表、立案决定书、违法犯罪信息查询记录表等书证；提取自郑某某手机的电子数据及郑某某的供述等证据证实。上述证据相互关联，取证程序合法，证据内容能够证实本院查明的事实，本院予以确认。</w:t>
      </w:r>
    </w:p>
    <w:p>
      <w:pPr>
        <w:jc w:val="left"/>
      </w:pPr>
      <w:r>
        <w:t>本院认为，被告人郑某某明知是犯罪所得，仍提供手机、银行卡并刷脸帮助转移，犯罪金额112390.01元，情节严重，其行为已构成掩饰、隐瞒犯罪所得罪，公诉机关指控的罪名成立。郑某某与他人共同帮助转移犯罪所得，是共同犯罪；郑某某在共同犯罪中起次要作用，是从犯，依法减轻处罚；郑某某自动投案后如实供述自己的罪行，是自首，依法从轻处罚；郑某某认罪认罚，依法从宽处理；郑某某退出全部违法所得，酌情从轻处罚。综合郑某某的犯罪情节、地位作用、认罪悔罪表现等，可对其适用缓刑。公诉机关的量刑建议适当，予以采纳。据此，依照《中华人民共和国刑法》第三百一十二条第一款、第二十五条第一款、第二十七条、第五十二条、第五十三条第一款、第六十四条、第六十七条第一款、第七十二条第一款、第三款、第七十三条第二款、第三款，《最高人民法院关于审理掩饰、隐瞒犯罪所得、犯罪所得收益刑事案件适用法律若干问题的解释》第三条第一款第一项及《中华人民共和国刑事诉讼法》第十五条的规定，判决如下：</w:t>
      </w:r>
    </w:p>
    <w:p>
      <w:pPr>
        <w:jc w:val="left"/>
      </w:pPr>
      <w:r>
        <w:t>一、被告人郑某某犯掩饰、隐瞒犯罪所得罪，判处有期徒刑一年三个月，缓刑一年八个月，并处罚金人民币五千元。</w:t>
      </w:r>
    </w:p>
    <w:p>
      <w:pPr>
        <w:jc w:val="left"/>
      </w:pPr>
      <w:r>
        <w:t>（缓刑考验期限，从判决确定之日起计算。罚金在判决生效第二日起十日内缴纳。）</w:t>
      </w:r>
    </w:p>
    <w:p>
      <w:pPr>
        <w:jc w:val="left"/>
      </w:pPr>
      <w:r>
        <w:t>二、被告人郑某某的违法所得人民币三千六百元，予以没收，由扣押保管机关上缴国库。</w:t>
      </w:r>
    </w:p>
    <w:p>
      <w:pPr>
        <w:jc w:val="left"/>
      </w:pPr>
      <w:r>
        <w:t>如不服本判决，可在接到判决书的第二日起十日内，通过本院或者直接向福建省三明市中级人民法院提出上诉。书面上诉的，应当提交上诉状正本一份，副本二份。</w:t>
      </w:r>
    </w:p>
    <w:p>
      <w:pPr>
        <w:jc w:val="left"/>
      </w:pPr>
      <w:r>
        <w:t>审　判　长　　谢恩标</w:t>
      </w:r>
    </w:p>
    <w:p>
      <w:pPr>
        <w:jc w:val="left"/>
      </w:pPr>
      <w:r>
        <w:t>人民陪审员　　罗小骏</w:t>
      </w:r>
    </w:p>
    <w:p>
      <w:pPr>
        <w:jc w:val="left"/>
      </w:pPr>
      <w:r>
        <w:t>人民陪审员　　黄丽红</w:t>
      </w:r>
    </w:p>
    <w:p>
      <w:pPr>
        <w:jc w:val="left"/>
      </w:pPr>
      <w:r>
        <w:t>二〇二四年十二月九日</w:t>
      </w:r>
    </w:p>
    <w:p>
      <w:pPr>
        <w:jc w:val="left"/>
      </w:pPr>
      <w:r>
        <w:t>法官　助理　　谢紫薇</w:t>
      </w:r>
    </w:p>
    <w:p>
      <w:pPr>
        <w:jc w:val="left"/>
      </w:pPr>
      <w:r>
        <w:t>书　记　员　　黄晓莉</w:t>
      </w:r>
    </w:p>
    <w:p>
      <w:pPr>
        <w:jc w:val="left"/>
      </w:pPr>
      <w:r>
        <w:t>附：本案适用的法律规定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《最高人民法院关于审理掩饰、隐瞒犯罪所得、犯罪所得收益刑事案件适用法律若干问题的解释》</w:t>
      </w:r>
    </w:p>
    <w:p>
      <w:pPr>
        <w:jc w:val="left"/>
      </w:pPr>
      <w:r>
        <w:t>第三条掩饰、隐瞒犯罪所得及其产生的收益，具有下列情形之一的，应当认定为刑法第三百一十二条第一款规定的“情节严重”：</w:t>
      </w:r>
    </w:p>
    <w:p>
      <w:pPr>
        <w:jc w:val="left"/>
      </w:pPr>
      <w:r>
        <w:t>（一）掩饰、隐瞒犯罪所得及其产生的收益价值总额达到十万元以上的；</w:t>
      </w:r>
    </w:p>
    <w:p>
      <w:pPr>
        <w:jc w:val="left"/>
      </w:pPr>
      <w:r>
        <w:t>（二）掩饰、隐瞒犯罪所得及其产生的收益十次以上，或者三次以上且价值总额达到五万元以上的；</w:t>
      </w:r>
    </w:p>
    <w:p>
      <w:pPr>
        <w:jc w:val="left"/>
      </w:pPr>
      <w:r>
        <w:t>（三）掩饰、隐瞒的犯罪所得系电力设备、交通设施、广播电视设施、公用电信设施、军事设施或者救灾、抢险、防汛、优抚、扶贫、移民、救济款物，价值总额达到五万元以上的；</w:t>
      </w:r>
    </w:p>
    <w:p>
      <w:pPr>
        <w:jc w:val="left"/>
      </w:pPr>
      <w:r>
        <w:t>（四）掩饰、隐瞒行为致使上游犯罪无法及时查处，并造成公私财物重大损失无法挽回或其他严重后果的；</w:t>
      </w:r>
    </w:p>
    <w:p>
      <w:pPr>
        <w:jc w:val="left"/>
      </w:pPr>
      <w:r>
        <w:t>（五）实施其他掩饰、隐瞒犯罪所得及其产生的收益行为，严重妨害司法机关对上游犯罪予以追究的。</w:t>
      </w:r>
    </w:p>
    <w:p>
      <w:pPr>
        <w:jc w:val="left"/>
      </w:pPr>
      <w:r>
        <w:t>司法解释对掩饰、隐瞒涉及机动车、计算机信息系统数据、计算机信息系统控制权的犯罪所得及其产生的收益行为认定“情节严重”已有规定的，审理此类案件依照该规定。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