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重庆市渝北区人民法院</w:t>
      </w:r>
    </w:p>
    <w:p>
      <w:pPr>
        <w:jc w:val="center"/>
      </w:pPr>
      <w:r>
        <w:t>刑 事 判 决 书</w:t>
      </w:r>
    </w:p>
    <w:p>
      <w:pPr>
        <w:jc w:val="left"/>
      </w:pPr>
      <w:r>
        <w:t>(2024)渝0112刑初1113号</w:t>
      </w:r>
    </w:p>
    <w:p>
      <w:pPr>
        <w:jc w:val="left"/>
      </w:pPr>
      <w:r>
        <w:t>公诉机关重庆市渝北区人民检察院。</w:t>
      </w:r>
    </w:p>
    <w:p>
      <w:pPr>
        <w:jc w:val="left"/>
      </w:pPr>
      <w:r>
        <w:t>被告人刘某甲。</w:t>
      </w:r>
    </w:p>
    <w:p>
      <w:pPr>
        <w:jc w:val="left"/>
      </w:pPr>
      <w:r>
        <w:t>重庆市渝北区人民检察院以渝北检刑诉﹝2024﹞1008号起诉书指控被告人刘某甲犯掩饰、隐瞒犯罪所得罪，向本院提起公诉。本院适用刑事案件速裁程序，实行独任审判，公开开庭审理了本案。</w:t>
      </w:r>
    </w:p>
    <w:p>
      <w:pPr>
        <w:jc w:val="left"/>
      </w:pPr>
      <w:r>
        <w:t>公诉机关指控：2024年2月下旬，被告人刘某甲明知是犯罪所得，为牟取非法利益，仍按照上家的要求先后两次在重庆市渝北区XX路XX号XX商场使用上家提供的数字人民币二维码购买黄金，而后刘某甲将所购黄金交付给上家，以帮助转移犯罪资金。刘某甲使用前述数字人民币二维码购买黄金共计消费12万余元，其中包含电信网络诈骗被害人刘某乙、曹某、施某、吴某、孙某等人转款2万余元。</w:t>
      </w:r>
    </w:p>
    <w:p>
      <w:pPr>
        <w:jc w:val="left"/>
      </w:pPr>
      <w:r>
        <w:t>2024年2月26日，被告人刘某甲再次在重百商场采用前述方式购买黄金，共计消费68537元，其中包含电信网络诈骗被害人王某甲5994元、罗某5994元、洪某5994元、黄某4997元、刘某丙4997元、杨某甲5994元、王某乙2997元、牛某5994元、靳某5994元、杨某乙5994元、刘某丁4597元。刘某甲购买完毕后被民警当场抓获，其购买的黄金豆八颗、金条四条（净重120克）以及作案所用的手机被扣押。到案后，刘某甲如实供述了上述事实。</w:t>
      </w:r>
    </w:p>
    <w:p>
      <w:pPr>
        <w:jc w:val="left"/>
      </w:pPr>
      <w:r>
        <w:t>公诉机关认为，被告人刘某甲的行为构成掩饰、隐瞒犯罪所得罪，具有从犯、坦白的量刑情节，建议判处有期徒刑八个月，并处罚金。</w:t>
      </w:r>
    </w:p>
    <w:p>
      <w:pPr>
        <w:jc w:val="left"/>
      </w:pPr>
      <w:r>
        <w:t>被告人刘某甲对指控事实、罪名及量刑建议均无异议且签字具结，在开庭审理过程中亦无异议。</w:t>
      </w:r>
    </w:p>
    <w:p>
      <w:pPr>
        <w:jc w:val="left"/>
      </w:pPr>
      <w:r>
        <w:t>本院认为，公诉机关指控被告人刘某甲犯掩饰、隐瞒犯罪所得罪的事实清楚，证据确实、充分，罪名成立，量刑建议适当，应予采纳。依照《中华人民共和国刑法》第三百一十二条第一款、第六十七条第三款、第二十五条第一款、第二十七条、第五十二条、第六十四条之规定，判决如下：</w:t>
      </w:r>
    </w:p>
    <w:p>
      <w:pPr>
        <w:jc w:val="left"/>
      </w:pPr>
      <w:r>
        <w:t>一、被告人刘某甲犯掩饰、隐瞒犯罪所得罪，判处有期徒刑八个月，并处罚金五千元。</w:t>
      </w:r>
    </w:p>
    <w:p>
      <w:pPr>
        <w:jc w:val="left"/>
      </w:pPr>
      <w:r>
        <w:t>（刑期自2024年3月20日起至2024年11月17日止，已折抵先行羁押的2日。罚金限判决生效后10日内缴纳）。</w:t>
      </w:r>
    </w:p>
    <w:p>
      <w:pPr>
        <w:jc w:val="left"/>
      </w:pPr>
      <w:r>
        <w:t>二、对被告人刘某甲供犯罪所用的手机一部予以没收（现存放于重庆市涉案财物管理中心）。</w:t>
      </w:r>
    </w:p>
    <w:p>
      <w:pPr>
        <w:jc w:val="left"/>
      </w:pPr>
      <w:r>
        <w:t>三、在案扣押的黄金（现存放于重庆市涉案财物管理中心）拍卖后，按比例发还电信网络诈骗被害人王某甲、罗某、洪某、黄某、刘某丙、杨某甲、王某乙、牛某、靳某、杨某乙、刘某丁等人。</w:t>
      </w:r>
    </w:p>
    <w:p>
      <w:pPr>
        <w:jc w:val="left"/>
      </w:pPr>
      <w:r>
        <w:t>如不服本判决，可在接到判决书的第二日起十日内，通过本院或者直接向重庆市第一中级人民法院提出上诉，书面上诉的，应当提交上诉状正本一份，副本二份。</w:t>
      </w:r>
    </w:p>
    <w:p>
      <w:pPr>
        <w:jc w:val="left"/>
      </w:pPr>
      <w:r>
        <w:t>审 判 员　　陆　涛</w:t>
      </w:r>
    </w:p>
    <w:p>
      <w:pPr>
        <w:jc w:val="left"/>
      </w:pPr>
      <w:r>
        <w:t>二〇二四年七月九日</w:t>
      </w:r>
    </w:p>
    <w:p>
      <w:pPr>
        <w:jc w:val="left"/>
      </w:pPr>
      <w:r>
        <w:t>法官助理　　刘　翠</w:t>
      </w:r>
    </w:p>
    <w:p>
      <w:pPr>
        <w:jc w:val="left"/>
      </w:pPr>
      <w:r>
        <w:t>书 记 员　　聂育红</w:t>
      </w:r>
    </w:p>
    <w:p>
      <w:pPr>
        <w:jc w:val="left"/>
      </w:pPr>
      <w:r>
        <w:t>-1-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