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广东省广州市番禺区人民法院</w:t>
      </w:r>
    </w:p>
    <w:p>
      <w:pPr>
        <w:jc w:val="center"/>
      </w:pPr>
      <w:r>
        <w:t>刑 事 判 决 书</w:t>
      </w:r>
    </w:p>
    <w:p>
      <w:pPr>
        <w:jc w:val="right"/>
      </w:pPr>
      <w:r>
        <w:t>（2024）粤0113刑初1130号</w:t>
      </w:r>
    </w:p>
    <w:p>
      <w:pPr>
        <w:jc w:val="left"/>
      </w:pPr>
      <w:r>
        <w:t>公诉机关广东省广州市番禺区人民检察院。</w:t>
      </w:r>
    </w:p>
    <w:p>
      <w:pPr>
        <w:jc w:val="left"/>
      </w:pPr>
      <w:r>
        <w:t>被告人沈某三，男。因本案于2023年8月2日被羁押，次日被刑事拘留，2023年9月8日被取保候审，2024年7月11日被逮捕。现押于广州市番禺区看守所。</w:t>
      </w:r>
    </w:p>
    <w:p>
      <w:pPr>
        <w:jc w:val="left"/>
      </w:pPr>
      <w:r>
        <w:t>广东省广州市番禺区人民检察院以穗番检刑诉〔2024〕909号起诉书指控被告人沈某三犯掩饰、隐瞒犯罪所得罪，于2024年7月1日向本院提起公诉。本院依法适用简易程序，实行独任审判，公开开庭审理了本案。广东省广州市番禺区人民检察院指派检察员余钢出庭支持公诉，被告人沈某三到庭参加了诉讼。现已审理终结。</w:t>
      </w:r>
    </w:p>
    <w:p>
      <w:pPr>
        <w:jc w:val="left"/>
      </w:pPr>
      <w:r>
        <w:t>公诉机关指控，2023年3月1日、10日至11日，经提前联系，被告人沈某三将自己名下的中国银行卡（卡号6216********）、手机以及微信、支付宝、数字人民币账户（含密码）提供给陌生男子收款、转账。在其中国银行卡接收到诈骗等犯罪所得款项共计57119.3元后，陌生男子操作将上述款项大部分通过数字钱包、微信、支付宝等方式转移，期间，被告人沈某三协助刷脸验证，另被告人沈某三按照指示将其中款项15200元在银行ＡＴＭ机取现并交予陌生人。事后，被告人沈某三非法获利1600余元。2023年8月2日，被告人沈某三被公安机关抓获归案。</w:t>
      </w:r>
    </w:p>
    <w:p>
      <w:pPr>
        <w:jc w:val="left"/>
      </w:pPr>
      <w:r>
        <w:t>案发后，被告人沈某三退出非法获利1600元。</w:t>
      </w:r>
    </w:p>
    <w:p>
      <w:pPr>
        <w:jc w:val="left"/>
      </w:pPr>
      <w:r>
        <w:t>上述事实，被告人沈某三在庭审中亦无异议，并有上游诈骗犯罪被害人高某、钟某豪的陈述，被告人的供述，受案登记表，立案决定书，检查笔录，扣押决定书、扣押笔录、扣押清单，指认、签认材料，调取证据清单，涉案**资料及交易明细，国家反诈大数据平台信息截图，电子物证检查工作记录，视听资料、电子数据，情况说明，退赃凭证，到案经过、破案经过等证据证实，足以认定。</w:t>
      </w:r>
    </w:p>
    <w:p>
      <w:pPr>
        <w:jc w:val="left"/>
      </w:pPr>
      <w:r>
        <w:t>本院认为，被告人沈某三无视国家法律，明知是犯罪所得而予以转移，其行为已构成掩饰、隐瞒犯罪所得罪，依法应当适用“三年以下有期徒刑、拘役或者管制，并处或者单处罚金”的量刑幅度予以处罚。公诉机关指控被告人沈某三犯掩饰、隐瞒犯罪所得罪的事实清楚，证据确实、充分，指控罪名成立。在共同犯罪中，被告人沈某三起次要作用，是从犯，应当从轻或者减轻处罚。被告人沈某三归案后如实供述自己的罪行，且自愿认罪认罚，依法可以从轻、从宽处罚。被告人沈某三退出违法所得，可酌情从轻处罚。公诉机关关于对被告人沈某三判处有期徒刑七个月并处罚金的量刑建议适当，本院予以采纳。依法扣押的银行卡1张，其权属归于金融机构，本院不予下判，由公安机关依法处理。依法扣押的ＶＩＶＯ手机1部，暂无证据证实为作案工具，本院不予下判，由公安机关依法处理。依照《中华人民共和国刑法》第三百一十二条第一款、第二十七条、第六十七条第三款、第五十二条、第五十三条、第六十四条及《中华人民共和国刑事诉讼法》第十五条的规定，判决如下：</w:t>
      </w:r>
    </w:p>
    <w:p>
      <w:pPr>
        <w:jc w:val="left"/>
      </w:pPr>
      <w:r>
        <w:t>一、被告人沈某三犯掩饰、隐瞒犯罪所得罪，判处有期徒刑七个月，并处罚金人民币三千元（刑期从判决执行之日起计算。判决执行以前先行羁押的，羁押一日折抵刑期一日，先行羁押的38日予以折抵刑期，即刑期自2024年7月11日起执行至2025年1月3日止；罚金于本判决发生法律效力之次日起十日内一次缴纳，上缴国库）。</w:t>
      </w:r>
    </w:p>
    <w:p>
      <w:pPr>
        <w:jc w:val="left"/>
      </w:pPr>
      <w:r>
        <w:t>二、依法扣押的作案工具红米手机1台，予以没收（由广州市公安局番禺区分局执行）。</w:t>
      </w:r>
    </w:p>
    <w:p>
      <w:pPr>
        <w:jc w:val="left"/>
      </w:pPr>
      <w:r>
        <w:t>三、被告人沈某三退出的违法所得人民币1600元（暂存于广州市公安局番禺区分局），予以没收，上缴国库。</w:t>
      </w:r>
    </w:p>
    <w:p>
      <w:pPr>
        <w:jc w:val="left"/>
      </w:pPr>
      <w:r>
        <w:t>如不服本判决，可在接到本判决书的第二日起十日内，通过本院或者直接向广东省广州市中级人民法院提出上诉。书面上诉的，应当提交上诉状正本一份，副本二份。</w:t>
      </w:r>
    </w:p>
    <w:p>
      <w:pPr>
        <w:jc w:val="left"/>
      </w:pPr>
      <w:r>
        <w:t>审判员　　梁伟强</w:t>
      </w:r>
    </w:p>
    <w:p>
      <w:pPr>
        <w:jc w:val="left"/>
      </w:pPr>
      <w:r>
        <w:t>二〇二四年七月十一日</w:t>
      </w:r>
    </w:p>
    <w:p>
      <w:pPr>
        <w:jc w:val="left"/>
      </w:pPr>
      <w:r>
        <w:t>书记员　　郭泳仪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