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河南省汝阳县人民法院</w:t>
      </w:r>
    </w:p>
    <w:p>
      <w:pPr>
        <w:jc w:val="center"/>
      </w:pPr>
      <w:r>
        <w:t>刑事判决书</w:t>
      </w:r>
    </w:p>
    <w:p>
      <w:pPr>
        <w:jc w:val="right"/>
      </w:pPr>
      <w:r>
        <w:t>（2024）豫0326刑初232号</w:t>
      </w:r>
    </w:p>
    <w:p>
      <w:pPr>
        <w:jc w:val="left"/>
      </w:pPr>
      <w:r>
        <w:t>公诉机关河南省汝阳县人民检察院。</w:t>
      </w:r>
    </w:p>
    <w:p>
      <w:pPr>
        <w:jc w:val="left"/>
      </w:pPr>
      <w:r>
        <w:t>被告人肖某通，男，2002年12月18日出生，汉族，中专毕业，籍贯：河南省南阳市淅川县，住河南省淅川县。因涉嫌诈骗犯罪，于2024年3月26日被汝阳县公安局刑事拘留；因涉嫌诈骗犯罪，于2024年4月24日被汝阳县公安局逮捕。现羁押于汝阳县看守所。</w:t>
      </w:r>
    </w:p>
    <w:p>
      <w:pPr>
        <w:jc w:val="left"/>
      </w:pPr>
      <w:r>
        <w:t>被告人全某坡，男，2003年5月26日出生，汉族，初中肄业，籍贯：河南省南阳市淅川县，住河南省淅川县。因涉嫌诈骗犯罪，于2024年3月21日被汝阳县公安局刑事拘留；因涉嫌诈骗犯罪，于2024年4月24日被汝阳县公安局逮捕。现羁押于汝阳县看守所。</w:t>
      </w:r>
    </w:p>
    <w:p>
      <w:pPr>
        <w:jc w:val="left"/>
      </w:pPr>
      <w:r>
        <w:t>河南省汝阳县人民检察院以汝检刑诉〔2024〕193号起诉书指控被告人肖某通、全某坡犯诈骗罪向本院提起公诉。本院于2024年7月17日立案，依法适用简易程序，实行独任审判，于2024年7月30日公开开庭审理了本案。河南省汝阳县人民检察院指派检察员张站伟出庭支持公诉，被告人肖某通、全某坡到庭参加诉讼。现已审理终结。</w:t>
      </w:r>
    </w:p>
    <w:p>
      <w:pPr>
        <w:jc w:val="left"/>
      </w:pPr>
      <w:r>
        <w:t>河南省汝阳县人民检察院指控并经审理查明，被告人肖某通、全某坡为获利共同实施诈骗，由被告人全某坡用其本人的电话：18*****1711注册抖音号：3xx，在抖音搜索“被xx”的不特定抖音号寻找被害人，通过添加对方抖音号谎称自己也被诈骗过钱款已成功追回骗取信任，后推送被告人肖某通ＱＱ号由其冒充执法人员引导被害人操作，将其银行卡内钱款通过数字人民币兑出转走。被告人肖某通将诈骗的钱财兑换虚拟币后通过王某（另案处理）在赌博网站提现，后肖某通与全某坡平分诈骗钱款。二人以此方法诈骗汝阳县被害人李某冰6998元。</w:t>
      </w:r>
    </w:p>
    <w:p>
      <w:pPr>
        <w:jc w:val="left"/>
      </w:pPr>
      <w:r>
        <w:t>另查明，被告人已将诈骗款项退缴至公安机关。</w:t>
      </w:r>
    </w:p>
    <w:p>
      <w:pPr>
        <w:jc w:val="left"/>
      </w:pPr>
      <w:r>
        <w:t>为证实上述事实，公诉机关当庭宣读并出示了被告人肖某通、全某坡的供述与辩解；证人王某、王某婷的证言；被害人李某冰的陈述；辨认笔录；ＱＱ聊天截图、微信转账记录、银行交易明细；退赃情况说明；到案经过；户籍证明与现实表现证明等证据证实，足以认定。</w:t>
      </w:r>
    </w:p>
    <w:p>
      <w:pPr>
        <w:jc w:val="left"/>
      </w:pPr>
      <w:r>
        <w:t>指控认为，被告人肖某通、全某坡以非法占有为目的，骗取他人财物，数额较大，其行为已触犯《中华人民共和国刑法》第二百六十六条之规定，应当以诈骗罪追究其刑事责任。被告人肖某通、全某坡有自首、认罪认罚等情节，依法从轻处罚。建议对被告人肖某通判处有期徒刑七个月，并处罚金人民币二千元。对被告人全某坡判处有期徒刑七个月，并处罚金人民币二千元。</w:t>
      </w:r>
    </w:p>
    <w:p>
      <w:pPr>
        <w:jc w:val="left"/>
      </w:pPr>
      <w:r>
        <w:t>被告人肖某通对指控的事实、罪名及量刑建议均无异议，同意适用简易程序且签字具结，在开庭审理过程中亦无异议。</w:t>
      </w:r>
    </w:p>
    <w:p>
      <w:pPr>
        <w:jc w:val="left"/>
      </w:pPr>
      <w:r>
        <w:t>被告人全某坡对指控的事实、罪名及量刑建议均无异议，同意适用简易程序且签字具结，在开庭审理过程中亦无异议。</w:t>
      </w:r>
    </w:p>
    <w:p>
      <w:pPr>
        <w:jc w:val="left"/>
      </w:pPr>
      <w:r>
        <w:t>本院认为，被告人肖某通、全某坡以非法占有为目的，骗取他人财物，数额较大，其行为已构成诈骗罪。公诉机关的指控成立，本院予以支持。被告人肖某通、全某坡共同故意犯罪，系共犯；被告人肖某通、全某坡自愿认罪认罚，依法可从宽处理。被告人肖某通、全某坡到案后主动退赔，可酌情从轻处罚。公诉机关关于被告人肖某通、全某坡系自首的意见，经查，二被告人的行为不具备自首所要求的自动投案和如实供述两个必要条件，不能认定为自首，但综合全案，公诉机关量刑建议适当，本院予以支持。根据被告人犯罪的事实、犯罪的性质、情节以及对社会的危害程度，依照《中华人民共和国刑法》第二百六十六条、第二十五条、第五十二条、第五十三条、第六十四条，《中华人民共和国刑事诉讼法》第十五条、第二百零一条之规定，判决如下：</w:t>
      </w:r>
    </w:p>
    <w:p>
      <w:pPr>
        <w:jc w:val="left"/>
      </w:pPr>
      <w:r>
        <w:t>一、被告人肖某通犯诈骗罪，判处有期徒刑七个月，并处罚金人民币二千元。</w:t>
      </w:r>
    </w:p>
    <w:p>
      <w:pPr>
        <w:jc w:val="left"/>
      </w:pPr>
      <w:r>
        <w:t>（刑期从判决确定执行之日起计算。判决执行以前先行羁押的，羁押一日折抵刑期一日。即自2024年3月26日起至2024年10月25日止。罚金于判决生效后十日内缴纳。）</w:t>
      </w:r>
    </w:p>
    <w:p>
      <w:pPr>
        <w:jc w:val="left"/>
      </w:pPr>
      <w:r>
        <w:t>二、被告人全某坡犯诈骗罪，判处有期徒刑七个月，并处罚金人民币二千元。</w:t>
      </w:r>
    </w:p>
    <w:p>
      <w:pPr>
        <w:jc w:val="left"/>
      </w:pPr>
      <w:r>
        <w:t>（刑期从判决确定执行之日起计算。判决执行以前先行羁押的，羁押一日折抵刑期一日。即自2024年3月21日起至2024年10月20日止。罚金于判决生效后十日内缴纳。）</w:t>
      </w:r>
    </w:p>
    <w:p>
      <w:pPr>
        <w:jc w:val="left"/>
      </w:pPr>
      <w:r>
        <w:t>三、被告人退缴至公安机关的诈骗款项，由公安机关发还被害人。</w:t>
      </w:r>
    </w:p>
    <w:p>
      <w:pPr>
        <w:jc w:val="left"/>
      </w:pPr>
      <w:r>
        <w:t>如不服本判决，可在接到判决书的第二日起十日内，通过本院或者直接向洛阳市中级人民法院提出上诉。书面上诉的，应当提交上诉状正本一份，副本五份。</w:t>
      </w:r>
    </w:p>
    <w:p>
      <w:pPr>
        <w:jc w:val="left"/>
      </w:pPr>
      <w:r>
        <w:t>审判员　　张乐乐</w:t>
      </w:r>
    </w:p>
    <w:p>
      <w:pPr>
        <w:jc w:val="left"/>
      </w:pPr>
      <w:r>
        <w:t>二〇二四年八月六日</w:t>
      </w:r>
    </w:p>
    <w:p>
      <w:pPr>
        <w:jc w:val="left"/>
      </w:pPr>
      <w:r>
        <w:t>书记员　　杨　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