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上海市浦东新区人民法院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（2024）沪0115刑初2671号</w:t>
      </w:r>
    </w:p>
    <w:p>
      <w:pPr>
        <w:jc w:val="left"/>
      </w:pPr>
      <w:r>
        <w:t>公诉机关上海市浦东新区人民检察院。</w:t>
      </w:r>
    </w:p>
    <w:p>
      <w:pPr>
        <w:jc w:val="left"/>
      </w:pPr>
      <w:r>
        <w:t>被告人王某，女，1977年7月14日出生于黑龙江省，XX，高中文化，公司员工，户籍地黑龙江省大庆市让胡路区。因本案于2024年5月23日被取保候审。</w:t>
      </w:r>
    </w:p>
    <w:p>
      <w:pPr>
        <w:jc w:val="left"/>
      </w:pPr>
      <w:r>
        <w:t>被告人包某，男，1986年9月11日出生于江苏省，XX，初中文化，驾驶员，户籍地江苏省徐州市丰县。因本案于2024年5月28日被取保候审。</w:t>
      </w:r>
    </w:p>
    <w:p>
      <w:pPr>
        <w:jc w:val="left"/>
      </w:pPr>
      <w:r>
        <w:t>上海市浦东新区人民检察院以沪浦检刑诉〔2024〕2421号起诉书指控被告人王某、包某犯掩饰、隐瞒犯罪所得罪，向本院提起公诉。本院于2024年7月5日受理后，依法适用简易程序，实行独任审判，公开开庭审理了本案。上海市浦东新区人民检察院指派检察官邵某出庭支持公诉，被告人王某、包某到庭参加诉讼。现已审理终结。</w:t>
      </w:r>
    </w:p>
    <w:p>
      <w:pPr>
        <w:jc w:val="left"/>
      </w:pPr>
      <w:r>
        <w:t>经审理查明，2024年5月17日，被告人王某、包某分别接受他人指使，在本区“东凤茶社”碰面，由被告人包某使用被告人王某的手机下载“云闪付”和“数字人民币”等APP，后获取被告人王某名下卡号为62176802********的中信银行卡及卡号为62218029000********的某某银行1卡的密码和验证码后，先后将电信诈骗被害人高某、杨某被骗钱款人民币23,800、32,000元（以下币种同）转入上述银行卡内。后两人至本区某某银行2康沈支行ATM机取现20,000元交给上家指定人员，将其余31,999元通过转账及购买虚拟币等方式予以转移。被告人王某非法获利3,801元、被告人包某非法获利400元。</w:t>
      </w:r>
    </w:p>
    <w:p>
      <w:pPr>
        <w:jc w:val="left"/>
      </w:pPr>
      <w:r>
        <w:t>2024年5月22日、5月28日，被告人王某、包某分别向公安机关投案自首，到案后均如实供述了上述犯罪事实。</w:t>
      </w:r>
    </w:p>
    <w:p>
      <w:pPr>
        <w:jc w:val="left"/>
      </w:pPr>
      <w:r>
        <w:t>本院审理期间，被告人王某、包某分别退赔了违法所得10,000元和5,000元。</w:t>
      </w:r>
    </w:p>
    <w:p>
      <w:pPr>
        <w:jc w:val="left"/>
      </w:pPr>
      <w:r>
        <w:t>上述事实，被告人王某、包某在开庭审理过程中无异议，并有经庭审质证属实的被害人高某、杨某的陈述，银行卡流水明细、情况说明，案发经过，相关代管款收据，被告人王某、包某的供述及户籍资料等证据证实，足以认定。</w:t>
      </w:r>
    </w:p>
    <w:p>
      <w:pPr>
        <w:jc w:val="left"/>
      </w:pPr>
      <w:r>
        <w:t>本院认为，被告人王某、包某明知是犯罪所得仍予以转移，其行为均已构成掩饰、隐瞒犯罪所得罪。公诉机关指控罪名成立，本院予以支持。被告人王某、包某自愿认罪认罚，可以依法从宽处理；被告人王某、包某系自首，可以从轻处罚；被告人王某、包某在共同犯罪中起次要和辅助作用，系从犯，可以从轻处罚；退赔了违法所得并预缴了罚金，量刑时酌情考虑。依照《中华人民共和国刑法》第三百一十二条第一款、第二十五条第一款、第二十七条、第六十七条第一款、第七十二条、第七十三条、第五十二条、第五十三条、第六十四条及《中华人民共和国刑事诉讼法》第十五条之规定，判决如下：</w:t>
      </w:r>
    </w:p>
    <w:p>
      <w:pPr>
        <w:jc w:val="left"/>
      </w:pPr>
      <w:r>
        <w:t>一、被告人王某犯掩饰、隐瞒犯罪所得罪，判处有期徒刑一年，缓刑一年，并处罚金人民币三千元。</w:t>
      </w:r>
    </w:p>
    <w:p>
      <w:pPr>
        <w:jc w:val="left"/>
      </w:pPr>
      <w:r>
        <w:t>（缓刑考验期限，从判决确定之日起计算；罚金已预缴。）</w:t>
      </w:r>
    </w:p>
    <w:p>
      <w:pPr>
        <w:jc w:val="left"/>
      </w:pPr>
      <w:r>
        <w:t>二、被告人包某犯掩饰、隐瞒犯罪所得罪，判处有期徒刑一年，缓刑一年，并处罚金人民币二千元。</w:t>
      </w:r>
    </w:p>
    <w:p>
      <w:pPr>
        <w:jc w:val="left"/>
      </w:pPr>
      <w:r>
        <w:t>（缓刑考验期限，从判决确定之日起计算；罚金已预缴。）</w:t>
      </w:r>
    </w:p>
    <w:p>
      <w:pPr>
        <w:jc w:val="left"/>
      </w:pPr>
      <w:r>
        <w:t>三、违法所得，予以追缴或责令退赔。</w:t>
      </w:r>
    </w:p>
    <w:p>
      <w:pPr>
        <w:jc w:val="left"/>
      </w:pPr>
      <w:r>
        <w:t>被告人王某、包某回到社区后，应当遵守法律、法规，服从监督、管理，接受教育，参加公益劳动，做一名有益于社会的公民。</w:t>
      </w:r>
    </w:p>
    <w:p>
      <w:pPr>
        <w:jc w:val="left"/>
      </w:pPr>
      <w:r>
        <w:t>如不服本判决，可在接到判决书的第二日起十日内，通过本院或者直接向上海市第一中级人民法院提出上诉。书面上诉的，应当提交上诉状正本一份，副本二份。</w:t>
      </w:r>
    </w:p>
    <w:p>
      <w:pPr>
        <w:jc w:val="left"/>
      </w:pPr>
      <w:r>
        <w:t>审判员倪建军</w:t>
      </w:r>
    </w:p>
    <w:p>
      <w:pPr>
        <w:jc w:val="left"/>
      </w:pPr>
      <w:r>
        <w:t>二〇二四年七月十八日</w:t>
      </w:r>
    </w:p>
    <w:p>
      <w:pPr>
        <w:jc w:val="left"/>
      </w:pPr>
      <w:r>
        <w:t>书记员张颖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