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江西省瑞昌市人民法院</w:t>
      </w:r>
    </w:p>
    <w:p>
      <w:pPr>
        <w:jc w:val="center"/>
      </w:pPr>
      <w:r>
        <w:t>刑事判决书</w:t>
      </w:r>
    </w:p>
    <w:p>
      <w:pPr>
        <w:jc w:val="left"/>
      </w:pPr>
      <w:r>
        <w:t>(2024)赣0481刑初297号</w:t>
      </w:r>
    </w:p>
    <w:p>
      <w:pPr>
        <w:jc w:val="left"/>
      </w:pPr>
      <w:r>
        <w:t>公诉机关瑞昌市人民检察院。</w:t>
      </w:r>
    </w:p>
    <w:p>
      <w:pPr>
        <w:jc w:val="left"/>
      </w:pPr>
      <w:r>
        <w:t>被告人陈某喜，男，1982年11月2日出生于江苏省沐阳县，汉族，初中文化，无业，户籍所在地暨现住地：江苏省沭阳县。因涉嫌犯掩饰、隐瞒犯罪所得罪，于2024年4月10日被瑞昌市公安局刑事拘留，同年5月13日经瑞昌市人民检察院批准逮捕，次日由瑞昌市公安局执行逮捕。现羁押于湖口县看守所。</w:t>
      </w:r>
    </w:p>
    <w:p>
      <w:pPr>
        <w:jc w:val="left"/>
      </w:pPr>
      <w:r>
        <w:t>辩护人曹文安，江西威瑞律师事务所律师。</w:t>
      </w:r>
    </w:p>
    <w:p>
      <w:pPr>
        <w:jc w:val="left"/>
      </w:pPr>
      <w:r>
        <w:t>被告人李某，女，1979年5月22日出生于江苏省沐阳县，汉族，高中文化，个体，户籍所在地：江苏省沭阳县，现住江苏省沭阳县。因涉嫌犯帮助信息网络犯罪活动罪，于2024年4月10日被瑞昌市公安局刑事拘留，同年5月7日被瑞昌市公安局取保候审，同年7月12日经瑞昌市人民检察院决定取保候审，同年8月7日经本院决定取保候审。现在家。</w:t>
      </w:r>
    </w:p>
    <w:p>
      <w:pPr>
        <w:jc w:val="left"/>
      </w:pPr>
      <w:r>
        <w:t>辩护人殷响，江苏名典律师事务所律师。</w:t>
      </w:r>
    </w:p>
    <w:p>
      <w:pPr>
        <w:jc w:val="left"/>
      </w:pPr>
      <w:r>
        <w:t>瑞昌市人民检察院以瑞检刑诉〔2024〕263号起诉书指控被告人陈某喜、李某犯帮助信息网络犯罪活动罪，于2024年8月6日向本院提起公诉。本院于同日受理后，依法组成合议庭，适用简易程序公开开庭审理了本案。瑞昌市人民检察院指派检察员徐新美出庭支持公诉，被告人陈某喜及其辩护人曹文安、被告人李某及其辩护人殷响到庭参加了诉讼。现已审理终结。</w:t>
      </w:r>
    </w:p>
    <w:p>
      <w:pPr>
        <w:jc w:val="left"/>
      </w:pPr>
      <w:r>
        <w:t>公诉机关指控：2023年11月至2024年3月，被告人陈某喜利用自己和被告人李某的数字人民币账户以及支付宝账户帮助上游犯罪进行“跑分”，并通过“飞机”等聊天工具与上游犯罪进行交流，将涉案资金通过数字人民币账户转移到自己和李某的银行卡账户，并以银行取现的方式帮助上游犯罪转移非法资金，每取现10000元，被告人陈某喜可从中获利50-60元，其中被告人陈某喜在自己的江苏沭阳农村商业银行账户（账号3213********）现金取现140余万元，从中获利3千多元。通过被告人李某网商银行接收上游资金130余万元，转入被告人李某农村银行86万元，被告人李某帮助取现10万元，余下全部由被告人陈某喜取现。被告人李某未获得任何报酬。</w:t>
      </w:r>
    </w:p>
    <w:p>
      <w:pPr>
        <w:jc w:val="left"/>
      </w:pPr>
      <w:r>
        <w:t>到案后，被告人陈某喜、李某能如实交待自己的犯罪事实，属于坦白；没有前科劣迹，是初犯；积极赔偿被害人的损失，取得被害人谅解，认罪认罚，依法可以从轻处罚。</w:t>
      </w:r>
    </w:p>
    <w:p>
      <w:pPr>
        <w:jc w:val="left"/>
      </w:pPr>
      <w:r>
        <w:t>公诉机关为指控上述犯罪事实，当庭宣读、出示了以下证据：1.书证：受案登记表、户籍信息、到案经过、抓获经过、无犯罪记录说明、交易流水、收条、谅解书等；2.同案犯卫某的证言；3.被害人陈某丽的陈述；4.被告人陈某喜、李某的供述与辩解；5.电子证据。</w:t>
      </w:r>
    </w:p>
    <w:p>
      <w:pPr>
        <w:jc w:val="left"/>
      </w:pPr>
      <w:r>
        <w:t>公诉机关认为，被告人陈某喜、李某故意违反国家法律规定，提供自己的数字人民币账户和银行卡，为上游犯罪活动“跑分”取现，严重扰乱社会管理秩序，其行为已触犯《中华人民共和国刑法》第二百八十七条之二的规定，犯罪事实清楚，证据确实、充分，应当以帮助信息网络犯罪活动罪追究其刑事责任。被告人陈某喜、李某认罪认罚，依据《中华人民共和国刑事诉讼法》第十五条的规定，可以从宽处理。建议对被告人陈某喜判处有期徒刑七个月，并处罚金人民币一万元；建议对被告人李某判处拘役五个月，缓刑八个月，并处罚金人民币五千元。</w:t>
      </w:r>
    </w:p>
    <w:p>
      <w:pPr>
        <w:jc w:val="left"/>
      </w:pPr>
      <w:r>
        <w:t>被告人陈某喜、李某对指控事实、罪名及量刑建议无异议，同意适用简易程序，且签字具结，在开庭审理过程中亦无异议。</w:t>
      </w:r>
    </w:p>
    <w:p>
      <w:pPr>
        <w:jc w:val="left"/>
      </w:pPr>
      <w:r>
        <w:t>被告人陈某喜的律师提出如下辩护意见：对起诉书指控的罪名无异议，被告人陈某喜具有坦白、认罪认罚、初犯、积极赔偿被害人的损失并取得被害人的谅解、其犯罪动机系因家庭困难赚钱补贴家用的情节，综上，请求法庭对被告人陈某喜从轻处罚。</w:t>
      </w:r>
    </w:p>
    <w:p>
      <w:pPr>
        <w:jc w:val="left"/>
      </w:pPr>
      <w:r>
        <w:t>被告人李某的律师提出如下辩护意见：对起诉书指控的罪名无异议，被告人李某具有坦白、认罪认罚、积极退赔被害人损失、本案中无违法所得、初犯、社会危害性不大的情节，综上，请求法庭对被告人李某适用缓刑。</w:t>
      </w:r>
    </w:p>
    <w:p>
      <w:pPr>
        <w:jc w:val="left"/>
      </w:pPr>
      <w:r>
        <w:t>经审理查明的事实、证据与公诉机关的指控一致。另查明，被告人陈某喜主动退缴违法所得人民币3000元，被告人陈某喜的家属主动代为赔偿被害人陈某丽人民币35000元并取得被害人的谅解。被告人李某的家属主动代为赔偿被害人损失人民币22000元并取得被害人的谅解。</w:t>
      </w:r>
    </w:p>
    <w:p>
      <w:pPr>
        <w:jc w:val="left"/>
      </w:pPr>
      <w:r>
        <w:t>本院认为，被告人陈某喜、李某明知他人利用信息网络实施犯罪，为犯罪提供银行卡帮助转账、取现，情节严重，其行为构成帮助信息网络犯罪活动罪。公诉机关的指控成立。被告人陈某喜、李某到案后如实供述犯罪事实，系坦白，依法可以从轻处罚；被告人陈某喜、李某认罪认罚，依法可以从宽处理；被告人陈某喜案发后主动退赃，酌情对其从轻处罚；被告人陈某喜、李某的家属代为赔偿被害人的损失并取得了被害人的谅解，酌情予以从轻处罚。综合考量被告人李某的悔罪表现、监管条件及家庭情况等，对其可以适用缓刑。关于被告人陈某喜的辩护人及李某的辩护人提出有关上述内容的辩护意见与事实和法律相符，本院依法予以采纳。公诉机关的量刑建议适当。依照《中华人民共和国刑法》第二百八十七条之二、第六十七条第三款、第五十二条、第六十四条、第七十二条，《中华人民共和国刑事诉讼法》第十五条、第二百零一条之规定，判决如下：</w:t>
      </w:r>
    </w:p>
    <w:p>
      <w:pPr>
        <w:jc w:val="left"/>
      </w:pPr>
      <w:r>
        <w:t>一、被告人陈某喜犯帮助信息网络犯罪活动罪，判处有期徒刑七个月，并处罚金人民币10000元（已预交）。</w:t>
      </w:r>
    </w:p>
    <w:p>
      <w:pPr>
        <w:jc w:val="left"/>
      </w:pPr>
      <w:r>
        <w:t>（刑期从判决执行之日起计算。判决执行前先行羁押的，羁押一日折抵刑期一日。即被告人陈某喜的刑期自2024年4月10日起至2024年11月9日止。）</w:t>
      </w:r>
    </w:p>
    <w:p>
      <w:pPr>
        <w:jc w:val="left"/>
      </w:pPr>
      <w:r>
        <w:t>二、被告人李某犯帮助信息网络犯罪活动罪，判处拘役五个月，缓刑八个月，并处罚金人民币5000元（已预交）。</w:t>
      </w:r>
    </w:p>
    <w:p>
      <w:pPr>
        <w:jc w:val="left"/>
      </w:pPr>
      <w:r>
        <w:t>（缓刑考验期自判决确定之日起计算。）</w:t>
      </w:r>
    </w:p>
    <w:p>
      <w:pPr>
        <w:jc w:val="left"/>
      </w:pPr>
      <w:r>
        <w:t>三、被告人陈某喜的违法所得人民币3000元，依法予以没收，上缴国库。</w:t>
      </w:r>
    </w:p>
    <w:p>
      <w:pPr>
        <w:jc w:val="left"/>
      </w:pPr>
      <w:r>
        <w:t>如不服本判决，可在接到判决书的第二日起十日内，通过本院或者直接向江西省九江市中级人民法院提出上诉。书面上诉的，应当提交上诉状正本一份，副本三份。</w:t>
      </w:r>
    </w:p>
    <w:p>
      <w:pPr>
        <w:jc w:val="left"/>
      </w:pPr>
      <w:r>
        <w:t>审判长张娅</w:t>
      </w:r>
    </w:p>
    <w:p>
      <w:pPr>
        <w:jc w:val="left"/>
      </w:pPr>
      <w:r>
        <w:t>人民陪审员范友芳</w:t>
      </w:r>
    </w:p>
    <w:p>
      <w:pPr>
        <w:jc w:val="left"/>
      </w:pPr>
      <w:r>
        <w:t>人民陪审员邢毅</w:t>
      </w:r>
    </w:p>
    <w:p>
      <w:pPr>
        <w:jc w:val="left"/>
      </w:pPr>
      <w:r>
        <w:t>二〇二四年八月二十八日</w:t>
      </w:r>
    </w:p>
    <w:p>
      <w:pPr>
        <w:jc w:val="left"/>
      </w:pPr>
      <w:r>
        <w:t>书记员葛璐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