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山西省昔阳县人民法院</w:t>
      </w:r>
    </w:p>
    <w:p>
      <w:pPr>
        <w:jc w:val="center"/>
      </w:pPr>
      <w:r>
        <w:t>刑事判决书</w:t>
      </w:r>
    </w:p>
    <w:p>
      <w:pPr>
        <w:jc w:val="right"/>
      </w:pPr>
      <w:r>
        <w:t>（2024）晋0724刑初92号</w:t>
      </w:r>
    </w:p>
    <w:p>
      <w:pPr>
        <w:jc w:val="left"/>
      </w:pPr>
      <w:r>
        <w:t>公诉机关山西省昔阳县人民检察院。</w:t>
      </w:r>
    </w:p>
    <w:p>
      <w:pPr>
        <w:jc w:val="left"/>
      </w:pPr>
      <w:r>
        <w:t>被告人何开青，男，1982年4月29日出生，汉族，初中文化，群众，湖北省襄阳市宜城市人，无业。2023年3月23日因涉嫌掩饰、隐瞒犯罪所得罪被昔阳县公安局刑事拘留，同年3月23日变更强制措施为取保候审。2024年3月23日经昔阳县人民检察院取保候审。2024年4月22日经本院决定被依法取保候审。现住宜城市。</w:t>
      </w:r>
    </w:p>
    <w:p>
      <w:pPr>
        <w:jc w:val="left"/>
      </w:pPr>
      <w:r>
        <w:t>指定辩护人王晓敏，山西宇清律师事务所律师。</w:t>
      </w:r>
    </w:p>
    <w:p>
      <w:pPr>
        <w:jc w:val="left"/>
      </w:pPr>
      <w:r>
        <w:t>昔阳县人民检察院以昔检刑诉（2024）82号起诉书指控被告人何开青犯掩饰、隐瞒犯罪所得罪，于2024年4月16日向本院提起公诉。本院于同日立案，于2024年6月25日公开开庭进行了审理。昔阳县人民检察院指派检察员张晋出庭支持公诉。被告人何开青及其辩护人王晓敏到庭参加诉讼。本案现已审理终结。</w:t>
      </w:r>
    </w:p>
    <w:p>
      <w:pPr>
        <w:jc w:val="left"/>
      </w:pPr>
      <w:r>
        <w:t>昔阳县人民检察院指控：被告人何开青明知是犯罪所得，仍于2022年12月21日将自己的中国银行卡等提供给他人使用，并通过取现等方式协助转移资金37309元，其中已核实被诈骗资金25000元。公诉机关针对以上指控事实当庭宣读和出示了书证、被害人陈述、被告人供述和辩解等证据。据此认为被告人何开青的行为触犯了《中华人民共和国刑法》第三百一十二条的规定，应当以掩饰、隐瞒犯罪所得罪追究其刑事责任。被告人何开青犯罪以后自动投案，如实供述自己的罪行，符合《中华人民共和国刑法》第六十七条第一款的规定，系自首，可以依法从轻或者减轻处罚。被告人何开青认罪认罚，依据《中华人民共和国刑事诉讼法》第十五条之规定，可以从宽处理。提请本院依法判处。</w:t>
      </w:r>
    </w:p>
    <w:p>
      <w:pPr>
        <w:jc w:val="left"/>
      </w:pPr>
      <w:r>
        <w:t>被告人何开青对起诉书指控的犯罪事实当庭予以供认，未发表辩护意见，其辩护人发表以下辩护意见：被告人有自首情节，认罪认罚，无前科，赔偿被害人并取得谅解，可以从轻处罚。被告人何开青及辩护人均未向法庭提供证据。</w:t>
      </w:r>
    </w:p>
    <w:p>
      <w:pPr>
        <w:jc w:val="left"/>
      </w:pPr>
      <w:r>
        <w:t>经审理查明：被告人何开青明知是犯罪所得，仍于2022年12月21日将自己的中国银行卡等提供给他人使用，并通过取现等方式协助转移资金37309元，其中已核实被诈骗资金25000元。被告人何开青获利500元。</w:t>
      </w:r>
    </w:p>
    <w:p>
      <w:pPr>
        <w:jc w:val="left"/>
      </w:pPr>
      <w:r>
        <w:t>另查明：案发后，被告人何开青在接到公安机关电话传唤后主动到案接受讯问，如实供述了自己的犯罪事实。</w:t>
      </w:r>
    </w:p>
    <w:p>
      <w:pPr>
        <w:jc w:val="left"/>
      </w:pPr>
      <w:r>
        <w:t>又查明：案发后，被告人何开青赔偿刘某经济损失人民币12000元，刘某对被告人何开青表示谅解。</w:t>
      </w:r>
    </w:p>
    <w:p>
      <w:pPr>
        <w:jc w:val="left"/>
      </w:pPr>
      <w:r>
        <w:t>认定上述事实的证据如下：</w:t>
      </w:r>
    </w:p>
    <w:p>
      <w:pPr>
        <w:jc w:val="left"/>
      </w:pPr>
      <w:r>
        <w:t>1、受案登记表、立案决定书证实：2022年12月21日，刘某报案至昔阳县公安局，称在“马上”ＡＰＰ中办理贷款时被诈骗15000元。该局于同年12月27日受案，于同日以刘某被诈骗案立案侦查。</w:t>
      </w:r>
    </w:p>
    <w:p>
      <w:pPr>
        <w:jc w:val="left"/>
      </w:pPr>
      <w:r>
        <w:t>2、到案经过证实：2023年3月20日，宜城市公安局鄢城派出所民警电话联系何开青做劝投工作，当日下午16时许，何开青到该所投案自首，并如实陈述其违法犯罪事实。</w:t>
      </w:r>
    </w:p>
    <w:p>
      <w:pPr>
        <w:jc w:val="left"/>
      </w:pPr>
      <w:r>
        <w:t>3、基本情况一览表、户籍信息证明、前科劣迹调查表证实：被告人何开青的基本情况，无前科。</w:t>
      </w:r>
    </w:p>
    <w:p>
      <w:pPr>
        <w:jc w:val="left"/>
      </w:pPr>
      <w:r>
        <w:t>4、何开青6230×**×5176农业银行卡流水证实：2022年12月21日，何开青该银行卡流入资金37309元，其中收到刘某转账15000元（取现），20000元资金通过数字人民币兑出，2300元取现。</w:t>
      </w:r>
    </w:p>
    <w:p>
      <w:pPr>
        <w:jc w:val="left"/>
      </w:pPr>
      <w:r>
        <w:t>5、何开青支付宝交易明细、微信支付交易明细、刘某农业银行账户交易明细证实：2022年12月21日，刘某向何开青转账15000元。</w:t>
      </w:r>
    </w:p>
    <w:p>
      <w:pPr>
        <w:jc w:val="left"/>
      </w:pPr>
      <w:r>
        <w:t>6、谅解书证实：何开青赔偿刘某12000元，取得刘某谅解。</w:t>
      </w:r>
    </w:p>
    <w:p>
      <w:pPr>
        <w:jc w:val="left"/>
      </w:pPr>
      <w:r>
        <w:t>7、证人刘某的证言证实：刘某于2022年12月21日在网上被诈骗15000元，通过自己账号为6230********的中国农业银行账户给何开青（中国农业银行，账号：6230********）转账15000元。</w:t>
      </w:r>
    </w:p>
    <w:p>
      <w:pPr>
        <w:jc w:val="left"/>
      </w:pPr>
      <w:r>
        <w:t>8、证人田某的的证言及受案登记表、立案决定书证实：田某在网上被骗180000元，其中于2022年12月21日转入何开青银行卡10000元。</w:t>
      </w:r>
    </w:p>
    <w:p>
      <w:pPr>
        <w:jc w:val="left"/>
      </w:pPr>
      <w:r>
        <w:t>9、被告人何开青的供述证实：2022年我在湖北省宜城市刷信用卡被诈骗了很多钱，诈骗的人“王博”同时也诈骗了很多人。在报案维权的过程中，我认识了同样被骗的一个名为“张志”的男子，并互相熟络起来。2022年12月21日，我去宜城市王博的门面房找王博理论的时候碰见了一同前来的张志。在和张志聊天的过程中，张志说他有一个业务，用银行卡走钱，可以提成。张志问我有没有几级的银行卡，有的话做不做，我当时也没有多想，感觉有钱挣的话就做一下。张志带我去了宜城市西街口的一个农业银行的网点，张志用我的手机进行操作以后，让我在农业银行卡旁边的工商银行ATM机上取了三次5000元现金，我将取出现金全部给了张志，他给我500元作为报酬。</w:t>
      </w:r>
    </w:p>
    <w:p>
      <w:pPr>
        <w:jc w:val="left"/>
      </w:pPr>
      <w:r>
        <w:t>上述证据经法庭质证，被告人何开青表示无异议。公诉机关围绕指控犯罪事实而向法庭提供的以上证据来源合法、内容客观真实且相互关联，能够形成证据锁链，该系列证据并与被告人的法庭供述互相印证，足以认定。</w:t>
      </w:r>
    </w:p>
    <w:p>
      <w:pPr>
        <w:jc w:val="left"/>
      </w:pPr>
      <w:r>
        <w:t>本院认为：被告人何开青明知是犯罪所得而提供自己的银行卡并提取现金交给他人实施掩饰、隐瞒行为，其行为已构成掩饰、隐瞒犯罪所得罪，依法应予惩处。公诉机关指控被告人何开青犯掩饰、隐瞒犯罪所得罪之事实清楚、证据确实充分，罪名成立。被告人何开青在共同犯罪过程中起次要作用，系从犯，故依法应当对其予以从轻处罚。被告人何开青犯罪以后自动投案，如实供述自己的罪行，属自首，且对指控的犯罪事实愿意接受处罚，依法可对其从轻处罚。被告人何开青在案发后积极赔偿被害人的部分经济损失，并取得被害人的谅解，故可酌情对其予以从轻处罚。鉴于被告人何开青认罪认罚，且自愿缴纳罚金及违法所得，经调查，宣告缓刑对其所居住的社区没有重大不良影响，故可对其宣告缓刑。被告人何开青的辩护人所提的辩护意见，经查，与审理查明的事实一致，均予以采纳。</w:t>
      </w:r>
    </w:p>
    <w:p>
      <w:pPr>
        <w:jc w:val="left"/>
      </w:pPr>
      <w:r>
        <w:t>故依照《中华人民共和国刑法》第三百一十二条、第二十五条、第二十七条、第五十二条、第五十三条、第六十四条、第六十七条第一款、第七十二条、第七十三条、《最高人民法院关于审理掩饰、隐瞒犯罪所得、犯罪所得收益刑事案件适用法律若干问题的解释》第一条及《中华人民共和国刑事诉讼法》第十五条之规定，判决如下：</w:t>
      </w:r>
    </w:p>
    <w:p>
      <w:pPr>
        <w:jc w:val="left"/>
      </w:pPr>
      <w:r>
        <w:t>一、被告人何开青犯掩饰、隐瞒犯罪所得罪，判处有期徒刑七个月，缓刑一年，并处罚金人民币三千元（已缴纳）。</w:t>
      </w:r>
    </w:p>
    <w:p>
      <w:pPr>
        <w:jc w:val="left"/>
      </w:pPr>
      <w:r>
        <w:t>（缓刑考验期限，从判决确定之日起计算。）</w:t>
      </w:r>
    </w:p>
    <w:p>
      <w:pPr>
        <w:jc w:val="left"/>
      </w:pPr>
      <w:r>
        <w:t>二、对于被告人何开青在犯罪过程中的违法所得人民币五百元依法予以追缴、没收并上缴国库。</w:t>
      </w:r>
    </w:p>
    <w:p>
      <w:pPr>
        <w:jc w:val="left"/>
      </w:pPr>
      <w:r>
        <w:t>如不服本判决，可在接到判决书的第二日起十日内，通过本院或者直接向晋中市中级人民法院提出上诉。书面上诉的，应交上诉状正本一份，副本二份。</w:t>
      </w:r>
    </w:p>
    <w:p>
      <w:pPr>
        <w:jc w:val="left"/>
      </w:pPr>
      <w:r>
        <w:t>审判长李海青</w:t>
      </w:r>
    </w:p>
    <w:p>
      <w:pPr>
        <w:jc w:val="left"/>
      </w:pPr>
      <w:r>
        <w:t>人民陪审员董玉洁</w:t>
      </w:r>
    </w:p>
    <w:p>
      <w:pPr>
        <w:jc w:val="left"/>
      </w:pPr>
      <w:r>
        <w:t>人民陪审员李娇娇</w:t>
      </w:r>
    </w:p>
    <w:p>
      <w:pPr>
        <w:jc w:val="left"/>
      </w:pPr>
      <w:r>
        <w:t>二〇二四年六月二十五日</w:t>
      </w:r>
    </w:p>
    <w:p>
      <w:pPr>
        <w:jc w:val="left"/>
      </w:pPr>
      <w:r>
        <w:t>书记员陈玥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