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通辽铁路运输法院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（2024）内7104刑初5号</w:t>
      </w:r>
    </w:p>
    <w:p>
      <w:pPr>
        <w:jc w:val="left"/>
      </w:pPr>
      <w:r>
        <w:t>公诉机关：通辽铁路运输检察院。</w:t>
      </w:r>
    </w:p>
    <w:p>
      <w:pPr>
        <w:jc w:val="left"/>
      </w:pPr>
      <w:r>
        <w:t>被告人：侯某魁，男，1978年6月30日出生于山东省菏泽市，初中文化，无业，住山东省菏泽市牡丹区。因涉嫌犯掩饰、隐瞒犯罪所得罪于2023年4月14日被沈阳铁路公安局通辽公安处取保候审；同年8月1日被通辽铁路运输检察院决定继续取保候审；同年5月7日经本院审查决定继续取保候审。</w:t>
      </w:r>
    </w:p>
    <w:p>
      <w:pPr>
        <w:jc w:val="left"/>
      </w:pPr>
      <w:r>
        <w:t>通辽铁路运输检察院以通辽铁检刑诉〔2024〕5号起诉书指控被告人侯某魁犯掩饰、隐瞒犯罪所得罪一案，于2024年5月7日向本院提起公诉。本院依法适用简易程序，实行独任审判，公开审理了本案。通辽铁路运输检察院指派检察员李岩出庭支持公诉，被告人侯某魁到庭参加诉讼。本案现已审理终结。</w:t>
      </w:r>
    </w:p>
    <w:p>
      <w:pPr>
        <w:jc w:val="left"/>
      </w:pPr>
      <w:r>
        <w:t>通辽铁路运输检察院指控：2023年3月20日，被告人侯某魁为获取好处费，明知其帮助转账的钱款系犯罪所得，仍前往青岛市万达广场附近的公寓楼，将自己的一张邮政储蓄银行卡（卡号：6217********）、手机号、支付宝账号、数字人民币等支付结算工具出租给他人使用。期间，被告人侯勇魁通过其实名注册的数字人民币ＡＰＰ内的工商银行账户（账号：00216494********），使用“密码验证＋刷脸验证”的双重认证方式转移赃款10000元。经核查，其邮政储蓄银行卡在当日的支付结算金额是171240.18元，核实为网络犯罪赃款是44690元，被告人侯某魁个人非法获利5258元。案发后，被告人侯某魁于2023年4月13日被公安机关抓获到案，如实供述了上述犯罪事实。经社会调查评估，其符合社区矫正适用条件。公诉机关认为，被告人侯某魁明知他人转移的资金系犯罪所得，仍然为其提供银行卡并转移赃款10000元，其行为触犯了《中华人民共和国刑法》第三百一十二条第一款的规定，犯罪事实清楚，证据确实、充分，应当以掩饰、隐瞒犯罪所得罪追究其刑事责任。被告人候某魁认罪认罚，根据《中华人民共和国刑事诉讼法》第十五条的规定，可以从宽处理。</w:t>
      </w:r>
    </w:p>
    <w:p>
      <w:pPr>
        <w:jc w:val="left"/>
      </w:pPr>
      <w:r>
        <w:t>上述事实，被告人侯勇魁在开庭审理过程中无异议，同意适用简易程序。并有物证受案登记表、受案回执、立案决定书、到案经过、犯罪嫌疑人基本情况表、户籍信息、扣押决定书、扣押清单、扣押笔录、扣押物品照片、提取笔录、提取痕迹、通融ＡＰＰ聊天记录、微信聊天记录、调取证据通知书、协助查询财产通知书、邮政卡开户信息、邮政卡交易明细、外地公安机关提供的案件材料、情况说明、光盘；宋政伯证言、被害人张某的陈述；被告人侯某魁的供述和辩解等予以证实，足以认定。</w:t>
      </w:r>
    </w:p>
    <w:p>
      <w:pPr>
        <w:jc w:val="left"/>
      </w:pPr>
      <w:r>
        <w:t>本院认为，被告人侯某魁明知是他人犯罪所得，仍提供银行卡、手机号、支付宝账号为他人实施资金支付、转账等行为，已构成掩饰、隐瞒犯罪所得罪。公诉机关指控的罪名成立，予以支持。被告人侯某魁自愿如实供述自己的罪行，承认指控的犯罪事实，愿意接受刑事处罚，予以从宽处理。侯某魁符合缓刑条件，可以宣告缓刑。公诉机关所提量刑建议适当，本院予以采纳。综上，对被告人侯某魁依照《中华人民共和国刑法》第三百一十二条第一款、第五十三条第一款、第六十四条、第六十七条第三款、第七十二条第一款，《中华人民共和国刑事诉讼法》第十五条，《最高人民法院关于审理掩饰、隐瞒犯罪所得、犯罪所得收益刑事案件适用法律若干问题的解释》第十条第二款之规定，判决如下：</w:t>
      </w:r>
    </w:p>
    <w:p>
      <w:pPr>
        <w:jc w:val="left"/>
      </w:pPr>
      <w:r>
        <w:t>一、被告人侯某魁犯掩饰、隐瞒犯罪所得罪，判处拘役三个月，缓刑六个月，并处罚金人民币五千元。（缓刑考验期限，从判决确定之日起计算。罚金已缴纳）</w:t>
      </w:r>
    </w:p>
    <w:p>
      <w:pPr>
        <w:jc w:val="left"/>
      </w:pPr>
      <w:r>
        <w:t>二、随案移送的作案工具：ＯＰＰＯＲｅｎｏ5ｐｒｏ型黑色手机（ＩＭＥＩ：86098805799××××／8609××××6709）一部、邮政储蓄银行卡（卡号：6217********）一张依法没收，上缴国库；追缴被告人侯某魁违法所得人民币5258元。</w:t>
      </w:r>
    </w:p>
    <w:p>
      <w:pPr>
        <w:jc w:val="left"/>
      </w:pPr>
      <w:r>
        <w:t>如不服本判决，可在接到判决书的第二日起十日内，通过本院或者直接向沈阳铁路运输中级法院提出上诉。书面上诉的，应当提交上诉状正本一份，副本两份。</w:t>
      </w:r>
    </w:p>
    <w:p>
      <w:pPr>
        <w:jc w:val="left"/>
      </w:pPr>
      <w:r>
        <w:t>审判员姚宏波</w:t>
      </w:r>
    </w:p>
    <w:p>
      <w:pPr>
        <w:jc w:val="left"/>
      </w:pPr>
      <w:r>
        <w:t>二〇二四年五月十三日</w:t>
      </w:r>
    </w:p>
    <w:p>
      <w:pPr>
        <w:jc w:val="left"/>
      </w:pPr>
      <w:r>
        <w:t>书记员王聪</w:t>
      </w:r>
    </w:p>
    <w:p>
      <w:pPr>
        <w:jc w:val="left"/>
      </w:pPr>
      <w:r>
        <w:t>本判决所适用的相关法律、司法解释：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第一款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第五十三条第一款罚金在判决指定的期限内一次或者分期缴纳。期满不缴纳的，强制缴纳。对于不能全部缴纳罚金的，人民法院在任何时候发现被执行人有可以执行的财产，应当随时追缴。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第六十七条第三款犯罪嫌疑人虽不具有前两款规定的自首情节，但是如实供述自己罪行的，可以从轻处罚；因其如实供述自己罪行，避免特别严重后果发生的，可以减轻处罚。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第七十二条第一款对于被判处拘役、三年以下有期徒刑的犯罪分子，同时符合下列条件的，可以宣告缓刑，对其中不满十八周岁的人、怀孕的妇女和已满七十五周岁的人，应当宣告缓刑：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p>
      <w:pPr>
        <w:jc w:val="left"/>
      </w:pPr>
      <w:r>
        <w:t>《最高人民法院关于审理掩饰、隐瞒犯罪所得、犯罪所得收益刑事案件适用法律若干问题的解释》</w:t>
      </w:r>
    </w:p>
    <w:p>
      <w:pPr>
        <w:jc w:val="left"/>
      </w:pPr>
      <w:r>
        <w:t>第十条第二款明知是犯罪所得及其产生的收益而采取窝藏、转移、收购、代为销售以外的方法，如居间介绍买卖，收受，持有，使用，加工，提供资金账户，协助将财物转换为现金、金融票据、有价证据，协助将资金转移、汇往境外等，应当认定为刑法第三百一十二条规定的“其他方法”。</w:t>
      </w:r>
    </w:p>
    <w:p>
      <w:pPr>
        <w:jc w:val="left"/>
      </w:pPr>
      <w:r>
        <w:t>窗体底端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