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河南省唐河县人民法院</w:t>
      </w:r>
    </w:p>
    <w:p>
      <w:pPr>
        <w:jc w:val="center"/>
      </w:pPr>
      <w:r>
        <w:t>刑事判决书</w:t>
      </w:r>
    </w:p>
    <w:p>
      <w:pPr>
        <w:jc w:val="right"/>
      </w:pPr>
      <w:r>
        <w:t>（2024）豫1328刑初150号</w:t>
      </w:r>
    </w:p>
    <w:p>
      <w:pPr>
        <w:jc w:val="left"/>
      </w:pPr>
      <w:r>
        <w:t>公诉机关唐河县人民检察院。</w:t>
      </w:r>
    </w:p>
    <w:p>
      <w:pPr>
        <w:jc w:val="left"/>
      </w:pPr>
      <w:r>
        <w:t>被告人李某甲，男，2003年12月9日出生于陕西省安康市，汉族，初中毕业，务工，住陕西省安康市汉滨区。因涉嫌掩饰、隐瞒犯罪所得犯罪于2023年4月14日被唐河县公安局取保候审，2024年3月20日经唐河县人民检察院决定取保候审。</w:t>
      </w:r>
    </w:p>
    <w:p>
      <w:pPr>
        <w:jc w:val="left"/>
      </w:pPr>
      <w:r>
        <w:t>被告人张某甲，男，2003年10月12日出生于陕西省安康市，汉族，安康某某技术学院在校学生，住陕西省安康市汉滨区。因涉嫌掩饰、隐瞒犯罪所得犯罪于2023年4月11日被唐河县公安局取保候审，2024年2月21日经唐河县人民检察院决定取保候审。</w:t>
      </w:r>
    </w:p>
    <w:p>
      <w:pPr>
        <w:jc w:val="left"/>
      </w:pPr>
      <w:r>
        <w:t>唐河县人民检察院以唐检刑诉（2024）51号起诉书指控被告人李某甲、张某甲犯掩饰、隐瞒犯罪所得罪，于2024年3月29日向本院提起公诉。本院依法适用简易程序，实行独任审判，公开开庭审理了本案，唐河县人民检察院指派检察官惠小珂出庭支持公诉，被告人李某甲、张某甲均到庭参加诉讼，现已审理终结。</w:t>
      </w:r>
    </w:p>
    <w:p>
      <w:pPr>
        <w:jc w:val="left"/>
      </w:pPr>
      <w:r>
        <w:t>经审理查明，2023年1月9日，唐河县郝庄村村民王某阳向唐河县公安局双河派出所报警，报称自己在刷抖音时，对视频中的二维码进行截图并使用ＱＱ浏览器扫码下载“点技”ＡＰＰ，注册账户后，按照对方要求先后转账7232元。后对方继续要求其转账20000多元，其感觉被骗，向公安机关报警。</w:t>
      </w:r>
    </w:p>
    <w:p>
      <w:pPr>
        <w:jc w:val="left"/>
      </w:pPr>
      <w:r>
        <w:t>2022年11月份的一天，被告人李某甲通过之前在网吧工作时的店长李某乙（身份不明，下称店长李某乙）得知介绍他人提供银行卡转账成功每张卡可获得500元好处费，李某甲为牟利开始寻找卡主。2022年12月份的一天，李某甲告知初中校友张某甲提供银行卡给他人使用可获得好处费，被告人张某甲同意提供个人银行卡。2022年12月30日，张某甲在安康市**房**内将手机、个人名下一张中国邮政储蓄银行卡及密码提供给李某甲、店长李某乙和一名陌生男子（身份不明）操作转账使用，期间张某甲在旁等候，约一小时后操作手机的陌生男子称张某甲卡被挂失，内余6000元尚未转出，张某甲遂在李某甲陪同下到建民镇一中国邮政储蓄银行取现6000元交给李某甲后获利1000元。2023年1月5日，张某甲再次将该卡提供给李某甲、店长李某乙等人使用，期间该卡被冻结，内有8000余元尚未转出，此次张某甲未获利。</w:t>
      </w:r>
    </w:p>
    <w:p>
      <w:pPr>
        <w:jc w:val="left"/>
      </w:pPr>
      <w:r>
        <w:t>2023年1月8日，被告人张某甲的同学李某乙（已被不起诉，下称学生李某乙）在微信群中看到张某甲发送的一条赚钱信息后联系张某甲，得知提供银行卡给他人操作刷流水使用可以获得好处费，遂同意此事。当日下午，学生李某乙携带个人名下一张中国建设银行卡、一张陕西信合银行卡与张某甲一起到安康市**路**房**内与被告人李某甲汇合，三人在房间等待。当日23时许，学生李某乙将个人中国建设银行卡、登录建行网银的手机交给前来的两名陌生男子（身份不明）操作转账使用，期间李某甲按照两男子指3示持李某乙的建行卡外出取现两次共40000元，学生李某乙从中获利2000元。</w:t>
      </w:r>
    </w:p>
    <w:p>
      <w:pPr>
        <w:jc w:val="left"/>
      </w:pPr>
      <w:r>
        <w:t>2023年1月9日上午，学生李某乙按照李某甲指示将个人名下陕西信合银行卡开通网银后与李某甲联系，当日下午二人在融华某某店碰面后李某甲带学生李某乙到附近的某甲酒店用学生李某乙名字开一房间，在房间内李某甲验卡后将卡号发至一微信群内，后该卡内陆续有款项进账，后李某甲安排一陌生男子（身份不明）将学生李某乙带至江北一陕西农商银行网点，到达后学生李某乙将个人身份证、取款密码提供给李某甲，李某甲在银行柜台取现49000元，后到附近一农业银行网点ＡＴＭ机取现20000元，学生李某乙从中获利1000元。</w:t>
      </w:r>
    </w:p>
    <w:p>
      <w:pPr>
        <w:jc w:val="left"/>
      </w:pPr>
      <w:r>
        <w:t>2023年1月份的一天，被告人张某甲告知同桌罗某荣（另案处理）提供银行卡给他人使用可以赚取好处费，并带领罗某荣到安康市汉滨区一建设银行升级银行卡。后张某甲带罗某荣到一酒店房间内与李某甲及上线“张总”（身份不明）碰面，罗某荣将个人名下一张中国银行卡及密码、手机及密码提供给李某甲及“张总”（身份不明）操作转账使用。2023年2月15日上午，张某甲再次介绍罗某荣提供银行卡赚取好处费，二人到某甲酒店一房间见到李某甲及“张总”后将罗某荣名下一张建设银行卡和身份证押至“张总”处，双方约定次日再转账。同年2月16日上午，罗某荣自行前往某乙酒店见到李某甲及两名上线（身份不明），将手机提供给李某甲等人操作约一小时后，李某甲带领罗某荣到建行取现69600元，又将余下的10000元通过建行数字人民币ＡＰＰ转走。当晚罗某荣发现建行卡被司法冻结后询问李某甲，李某甲教授其“办贷款刷流水”话术并要求将其微信好友删除。</w:t>
      </w:r>
    </w:p>
    <w:p>
      <w:pPr>
        <w:jc w:val="left"/>
      </w:pPr>
      <w:r>
        <w:t>2023年元旦放假期间，被告人李某甲、张某乙（另案处理）提供银行卡以赚取好处费。同年1月2日，李某甲电话联系宋某到某甲酒店先行设置网银。同年1月3日上午，在酒店房间内，宋某将个人名下一张中国银行卡及密码、手机提供给李某甲和一名陌生男子（身份不明）操作转账使用直至银行卡冻结，期间宋某在旁等候并配合刷脸，结束后宋某获利5000元。被告人张某甲介绍李某乙、罗某荣、宋某提供银行卡获利1500元。</w:t>
      </w:r>
    </w:p>
    <w:p>
      <w:pPr>
        <w:jc w:val="left"/>
      </w:pPr>
      <w:r>
        <w:t>2023年2月份的一天，被告人李某甲介绍朋友喻某磊（另案处理）提供银行卡以获取好处费。李某甲带领喻某磊到某甲酒店与上线汇合后，喻某磊将个人名下一张中国农业银行卡及密码、身份证、手机交给上线使用，李某甲按照上线指示带领喻某磊到农业银行取现89000元，喻某磊获利500元。被告人李某甲介绍张某甲、李某乙、罗某荣、宋某、喻某磊提供银行卡获利约3000元。</w:t>
      </w:r>
    </w:p>
    <w:p>
      <w:pPr>
        <w:jc w:val="left"/>
      </w:pPr>
      <w:r>
        <w:t>经查，被告人张某甲名下涉案中国邮政银行卡6212****0337于2022年12月30日至2023年3月20日流入资金54496.42元，流出资金47970.07元。其中已查实涉电诈资金2笔，共计2630元。学生李某乙名下涉案中国建设银行卡6217****9255于2023年1月9日流入资金71172.35元，流出资金71182.23元，其中已查实涉电诈资金5笔（含唐河籍被害人王某阳转入298元），共计8766元。</w:t>
      </w:r>
    </w:p>
    <w:p>
      <w:pPr>
        <w:jc w:val="left"/>
      </w:pPr>
      <w:r>
        <w:t>学生李某乙名下涉案陕西某某信用社银行卡6230****1574（二级卡）于2023年1月9日流入资金70000.5元，流出资金69999.5元。</w:t>
      </w:r>
    </w:p>
    <w:p>
      <w:pPr>
        <w:jc w:val="left"/>
      </w:pPr>
      <w:r>
        <w:t>宋某名下涉案中国银行卡6217****5757于2023年1月3日流入资金237867元，流出资金228750元，其中已查实涉电诈资金24笔，共计38485元。</w:t>
      </w:r>
    </w:p>
    <w:p>
      <w:pPr>
        <w:jc w:val="left"/>
      </w:pPr>
      <w:r>
        <w:t>罗某荣名下涉案中国银行卡6217****4274于2023年1月16日流入资金163985元，流出资金163934元，其中已查实涉电诈资金8笔，共计11288元。</w:t>
      </w:r>
    </w:p>
    <w:p>
      <w:pPr>
        <w:jc w:val="left"/>
      </w:pPr>
      <w:r>
        <w:t>罗某荣名下涉案中国建设银行卡6217****0464（二级卡）于2023年2月16日流入资金79600元，流出资金79773元。</w:t>
      </w:r>
    </w:p>
    <w:p>
      <w:pPr>
        <w:jc w:val="left"/>
      </w:pPr>
      <w:r>
        <w:t>喻某磊名下涉案中国农业银行卡6228****2574（二级卡）于2023年2月16日流入资金89000元，流出资金89000元。</w:t>
      </w:r>
    </w:p>
    <w:p>
      <w:pPr>
        <w:jc w:val="left"/>
      </w:pPr>
      <w:r>
        <w:t>综上，被告人李某甲介绍他人提供7张涉案银行卡流入资金836721.77元，流出资金821208.3元，其中已查实涉电诈资金共计61169元；被告人张某甲个人、介绍他人提供5张涉案银行卡流入资金677121.27元，流出资金661608.8元，其中已查实涉电诈资金共计61169元；学生李某乙涉案2张银行卡流入资金141172.85元，流出资金141181.73元，其中已查实涉电诈资金共计8766元。</w:t>
      </w:r>
    </w:p>
    <w:p>
      <w:pPr>
        <w:jc w:val="left"/>
      </w:pPr>
      <w:r>
        <w:t>2023年4月29日，学生李某乙赔偿唐河籍被害人王某阳经济损失300元。</w:t>
      </w:r>
    </w:p>
    <w:p>
      <w:pPr>
        <w:jc w:val="left"/>
      </w:pPr>
      <w:r>
        <w:t>2023年5月8日，学生李某乙向唐河县公安局退缴违法所得3000元。</w:t>
      </w:r>
    </w:p>
    <w:p>
      <w:pPr>
        <w:jc w:val="left"/>
      </w:pPr>
      <w:r>
        <w:t>2023年5月8日，被告人张某甲向唐河县公安局退缴违法所得3000元。</w:t>
      </w:r>
    </w:p>
    <w:p>
      <w:pPr>
        <w:jc w:val="left"/>
      </w:pPr>
      <w:r>
        <w:t>2023年3月20日，被告人李某甲向浙江省金华市浦江县公安局退缴违法所得500元；2023年5月26日，被告人李某甲向唐河县公安局退缴违法所得1200元。</w:t>
      </w:r>
    </w:p>
    <w:p>
      <w:pPr>
        <w:jc w:val="left"/>
      </w:pPr>
      <w:r>
        <w:t>2023年4月10日，被告人张某甲接学生李某乙微信后主动到安康市公安局汉滨分局投案。</w:t>
      </w:r>
    </w:p>
    <w:p>
      <w:pPr>
        <w:jc w:val="left"/>
      </w:pPr>
      <w:r>
        <w:t>2024年3月29日，被告人李某甲向本院退缴违法所得1300元。</w:t>
      </w:r>
    </w:p>
    <w:p>
      <w:pPr>
        <w:jc w:val="left"/>
      </w:pPr>
      <w:r>
        <w:t>被告人李某甲、张某甲对公诉机关指控的犯罪事实和证据均没有异议，均请求本院对其从轻处罚。</w:t>
      </w:r>
    </w:p>
    <w:p>
      <w:pPr>
        <w:jc w:val="left"/>
      </w:pPr>
      <w:r>
        <w:t>上述事实，二被告人在庭审过程均中无异议，且有二被告人的户籍信息、到案经过、违法犯罪记录查询、证人王某阳的证言、同案人李某乙、宋某、罗某荣、喻某磊的供述和辩解、涉案银行卡交易明细、相关联案件受案情况、扣押决定书附扣押清单等书证、取款监控视频附取款截图、指认照片、辨认笔录、唐河县公安局罚没收据凭证等书证证实。上述证据均经当庭质证，其来源合法，内容客观真实，能够相互印证，本院予以确认。</w:t>
      </w:r>
    </w:p>
    <w:p>
      <w:pPr>
        <w:jc w:val="left"/>
      </w:pPr>
      <w:r>
        <w:t>本院认为，被告人李某甲、张某甲明知他人犯罪所得的赃款仍伙同他人予以转移，情节严重，其行为均构成掩饰、隐瞒犯罪所得罪。唐河县人民检察院指控的罪名成立，本院予以支持。鉴于二被告人均签署《认罪认罚具结书》自愿认罪认罚，且均系从犯，应当减轻处罚；李某甲到案后能够如实供述自己的犯罪事实，系坦白，可以从轻处罚；张某甲在犯罪后自动投案并如实供述自己的犯罪事实，系自首，可以从轻处罚；其二人已退缴全部违法所得，可以酌定从轻处罚；犯罪分子的违法所得依法应当予以追缴。依照《中华人民共和国刑法》第三百一十二条第一款、第二十五条第一款、第二十七条第一款、第二款、第六十四条、第六十七条第一款、第三款、第七十二条第一款、第三款、第七十三条第二款、第三款、《最高人民法院关于审理掩饰、隐瞒犯罪所得、犯罪所得收益刑事案件适用法律若干问题的解释》第三条第一款第（一）项、第八条第一款、《中华人民共和国刑事诉讼法》第十五条的规定，判决如下：</w:t>
      </w:r>
    </w:p>
    <w:p>
      <w:pPr>
        <w:jc w:val="left"/>
      </w:pPr>
      <w:r>
        <w:t>一、被告人李某甲犯掩饰、隐瞒犯罪所得罪，判处有期徒刑八个月，缓刑一年，并处罚金人民币五千元。</w:t>
      </w:r>
    </w:p>
    <w:p>
      <w:pPr>
        <w:jc w:val="left"/>
      </w:pPr>
      <w:r>
        <w:t>（缓刑考验期限，从判决确定之日起计算。罚金已缴纳。）</w:t>
      </w:r>
    </w:p>
    <w:p>
      <w:pPr>
        <w:jc w:val="left"/>
      </w:pPr>
      <w:r>
        <w:t>二、被告人张某甲犯掩饰、隐瞒犯罪所得罪，判处有期徒刑六个月，缓刑一年，并处罚金人民币三千元。</w:t>
      </w:r>
    </w:p>
    <w:p>
      <w:pPr>
        <w:jc w:val="left"/>
      </w:pPr>
      <w:r>
        <w:t>（缓刑考验期限，从判决确定之日起计算。罚金已缴纳。）</w:t>
      </w:r>
    </w:p>
    <w:p>
      <w:pPr>
        <w:jc w:val="left"/>
      </w:pPr>
      <w:r>
        <w:t>三、被告人李某甲向唐河县公安局退缴的违法所得一千二百元、向浙江省金华市浦江县公安局退缴的违法所得五百元；被告人张某甲向唐河县公安局退缴的违法所得三千元，由收缴机关依法上缴国库。</w:t>
      </w:r>
    </w:p>
    <w:p>
      <w:pPr>
        <w:jc w:val="left"/>
      </w:pPr>
      <w:r>
        <w:t>四、被告人李某甲向本院退缴的违法所得一千三百元，依法予以没收，上缴国库。</w:t>
      </w:r>
    </w:p>
    <w:p>
      <w:pPr>
        <w:jc w:val="left"/>
      </w:pPr>
      <w:r>
        <w:t>如不服本判决，可在接到判决书的第二日起十日内，通过本院或者直接向河南省南阳市中级人民法院提出上诉。书面上诉的，应当提交上诉状正本一份，副本两份。</w:t>
      </w:r>
    </w:p>
    <w:p>
      <w:pPr>
        <w:jc w:val="left"/>
      </w:pPr>
      <w:r>
        <w:t>审判员孟蕴</w:t>
      </w:r>
    </w:p>
    <w:p>
      <w:pPr>
        <w:jc w:val="left"/>
      </w:pPr>
      <w:r>
        <w:t>二〇二四年三月二十九日</w:t>
      </w:r>
    </w:p>
    <w:p>
      <w:pPr>
        <w:jc w:val="left"/>
      </w:pPr>
      <w:r>
        <w:t>书记员陈晨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