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河北省容城县人民法院</w:t>
      </w:r>
    </w:p>
    <w:p>
      <w:pPr>
        <w:jc w:val="center"/>
      </w:pPr>
      <w:r>
        <w:t>刑事判决书</w:t>
      </w:r>
    </w:p>
    <w:p>
      <w:pPr>
        <w:jc w:val="right"/>
      </w:pPr>
      <w:r>
        <w:t>（2024）冀0629刑初10号</w:t>
      </w:r>
    </w:p>
    <w:p>
      <w:pPr>
        <w:jc w:val="left"/>
      </w:pPr>
      <w:r>
        <w:t>公诉机关河北省容城县人民检察院</w:t>
      </w:r>
    </w:p>
    <w:p>
      <w:pPr>
        <w:jc w:val="left"/>
      </w:pPr>
      <w:r>
        <w:t>被告人戚某宇，男，1999年1月27日出生于河北省容城县，中专文化，农民，户籍地及住址容城县。因涉嫌犯帮助信息网络犯罪活动罪于2023年2月16日被容城县公安局刑事拘留，同年2月23日被取保候审，2023年11月13日被容城县人民检察院取保候审，2024年1月9日被本院取保候审。</w:t>
      </w:r>
    </w:p>
    <w:p>
      <w:pPr>
        <w:jc w:val="left"/>
      </w:pPr>
      <w:r>
        <w:t>指定辩护人毕俊荣，河北东堂律师事务所律师。</w:t>
      </w:r>
    </w:p>
    <w:p>
      <w:pPr>
        <w:jc w:val="left"/>
      </w:pPr>
      <w:r>
        <w:t>河北省容城县人民检察院以容城检刑诉〔2023〕296号起诉书指控被告人戚某宇犯帮助信息网络犯罪活动罪，于2023年12月28日向本院提起公诉。本院依法组成合议庭，公开开庭审理了本案。河北省容城县人民检察院指派检察官肖艳芬出庭支持公诉，被告人戚某宇及其指定辩护人毕俊荣到庭参加诉讼。现已审理终结。</w:t>
      </w:r>
    </w:p>
    <w:p>
      <w:pPr>
        <w:jc w:val="left"/>
      </w:pPr>
      <w:r>
        <w:t>河北省容城县人民检察院指控，2022年9月至2023年2月，被告人戚某宇明知他人利用银行卡实施违法犯罪活动，仍将其名下的河北省某某信用社银行卡（卡号6235********）、交通银行卡（卡号6222********）、中国某乙银行卡（卡号6221********）、中国某甲银行卡（卡号6226********）共计四张银行卡提供给他人使用。经核实，涉案银行卡被用于实施电信网络诈骗15起，涉案诈骗金额89928元，单向流入涉案银行卡资金共计3611896元。戚某宇从中非法获利8000元。案发后，戚某宇主动退缴违法所得8000元。</w:t>
      </w:r>
    </w:p>
    <w:p>
      <w:pPr>
        <w:jc w:val="left"/>
      </w:pPr>
      <w:r>
        <w:t>公诉机关就指控的犯罪事实提供了被告人的供述与辩解、证人证言、书证等相关证据，据此认为被告人戚某宇的行为触犯了《中华人民共和国刑法》第二百八十七条之二的规定，应当以帮助信息网络犯罪活动罪追究其刑事责任。被告人具有自首情节，且认罪认罚，退缴了违法所得，建议以帮助信息网络犯罪活动罪判处被告人戚某宇有期徒刑六个月至一年，并处罚金人民币一万元。</w:t>
      </w:r>
    </w:p>
    <w:p>
      <w:pPr>
        <w:jc w:val="left"/>
      </w:pPr>
      <w:r>
        <w:t>被告人戚某宇对公诉机关指控的犯罪事实、罪名及量刑建议没有异议，并自愿认罪认罚且签字具结，在开庭审理过程中亦无异议。</w:t>
      </w:r>
    </w:p>
    <w:p>
      <w:pPr>
        <w:jc w:val="left"/>
      </w:pPr>
      <w:r>
        <w:t>其辩护人提出的辩护意见是，1.被告人系电话传唤到案，如实供述，构成自首；2.认罪认罚，且签字具结；3.系初次犯罪，恳请法院综合以上情况，对被告人从轻处罚。</w:t>
      </w:r>
    </w:p>
    <w:p>
      <w:pPr>
        <w:jc w:val="left"/>
      </w:pPr>
      <w:r>
        <w:t>经审理查明，被告人戚某宇在手机ＡＰＰ上得知出借银行卡及配套Ｕ盾、身份证等提供给赌博网站刷流水获利的消息。</w:t>
      </w:r>
    </w:p>
    <w:p>
      <w:pPr>
        <w:jc w:val="left"/>
      </w:pPr>
      <w:r>
        <w:t>2022年9月20日，被告人戚某宇来到沈阳某小区，将名下的河北省某某信用社银行卡（卡号6235********）及配套Ｕ盾、身份证等提供给对方刷流水；2022年12月30日，被告人戚某宇来到天津市津南区，将名下交通银行卡（卡号6222********）配套Ｕ盾、身份证等提供给对方刷流水；2023年2月8日，被告人戚某宇来到保定市高碑店市107国道附近，将名下中国某乙银行卡（卡号6221********）配套Ｕ盾、身份证等提供给对方刷流水；2023年2月13日，被告人戚某宇来到天津市滨海新区，将名下中国某甲银行卡（卡号6226********）及配套Ｕ盾、身份证等提供给对方刷流水。</w:t>
      </w:r>
    </w:p>
    <w:p>
      <w:pPr>
        <w:jc w:val="left"/>
      </w:pPr>
      <w:r>
        <w:t>经核实，涉案银行卡被用于实施电线网络诈骗15起，涉案诈骗金额89928元，单向流入涉案银行卡资金共计3611896元。戚某宇从中非法获利8000元。案发后，戚某宇主动退缴违法所得8000元。</w:t>
      </w:r>
    </w:p>
    <w:p>
      <w:pPr>
        <w:jc w:val="left"/>
      </w:pPr>
      <w:r>
        <w:t>2023年2月16日，容城县公安局电话通知戚某宇到容城县城区××队接受询问，当日戚某宇主动到案，如实供述了上述犯罪事实。</w:t>
      </w:r>
    </w:p>
    <w:p>
      <w:pPr>
        <w:jc w:val="left"/>
      </w:pPr>
      <w:r>
        <w:t>上述事实，有经本院庭审质证确认的被告人戚某宇的供述与辩解，证人井某茹、毛某、成某、仇某、武某、张某军、张某滨、赵某、周某、陈某虎、黄某、王某娟、唐某淇、张某、陈某的报案笔录、受案登记表、立案决定书，戚某宇名下河北省某某信用社、交通银行、中国某甲银行、中国某乙银行的银行卡的交易流水、戚某宇中国农业银行数字人民币账户的交易明细、接受证据清单、发还清单、到案经过、户籍证明、无违法犯罪记录证明、情况说明等证据予以证实，足以认定。</w:t>
      </w:r>
    </w:p>
    <w:p>
      <w:pPr>
        <w:jc w:val="left"/>
      </w:pPr>
      <w:r>
        <w:t>本院认为，被告人戚某宇明知对方为赌博网站刷流水，为谋取不当利益，将其名下四张银行卡、Ｕ盾、身份证提供给对方，单向流入资金达360多万元，涉诈骗金额达8万余元，情节严重，其行为构成帮助信息网络犯罪活动罪。公诉机关指控成立。被告人收到电话传唤，自动到案，归案后如实供述，构成自首；自愿认罪认罚，签字具结，退缴了违法所得，可从轻处罚。被告人四次出借银行卡，不构成初犯，辩护人相关辩护意见不予支持，其他意见予以采纳。公诉机关量刑建议没有明显不当，予以采纳。</w:t>
      </w:r>
    </w:p>
    <w:p>
      <w:pPr>
        <w:jc w:val="left"/>
      </w:pPr>
      <w:r>
        <w:t>依照《中华人民共和国刑法》第二百八十七条之二第一款、第六十七条第一款、第六十四条，《中华人民共和国刑事诉讼法》第十五条、第二百零一条第一款之规定，判决如下：</w:t>
      </w:r>
    </w:p>
    <w:p>
      <w:pPr>
        <w:jc w:val="left"/>
      </w:pPr>
      <w:r>
        <w:t>一、被告人戚某宇犯帮助信息网络犯罪活动罪，判处有期徒刑七个月，并处罚金人民币一万元。</w:t>
      </w:r>
    </w:p>
    <w:p>
      <w:pPr>
        <w:jc w:val="left"/>
      </w:pPr>
      <w:r>
        <w:t>（刑期自判决执行之日起计算。所处罚金于判决发生法律效力后十日内缴纳。）</w:t>
      </w:r>
    </w:p>
    <w:p>
      <w:pPr>
        <w:jc w:val="left"/>
      </w:pPr>
      <w:r>
        <w:t>二、被告人戚某宇退缴的违法所得人民币八千元依法没收，上缴国库。</w:t>
      </w:r>
    </w:p>
    <w:p>
      <w:pPr>
        <w:jc w:val="left"/>
      </w:pPr>
      <w:r>
        <w:t>如不服本判决，可在接到判决书的第二日起十日内，通过本院或者直接向河北雄安新区中级人民法院提出上诉。书面上诉的，应当提交上诉状正本一份、副本二份。</w:t>
      </w:r>
    </w:p>
    <w:p>
      <w:pPr>
        <w:jc w:val="left"/>
      </w:pPr>
      <w:r>
        <w:t>审判长曹彦丰</w:t>
      </w:r>
    </w:p>
    <w:p>
      <w:pPr>
        <w:jc w:val="left"/>
      </w:pPr>
      <w:r>
        <w:t>人民陪审员陈贺良</w:t>
      </w:r>
    </w:p>
    <w:p>
      <w:pPr>
        <w:jc w:val="left"/>
      </w:pPr>
      <w:r>
        <w:t>人民陪审员牛静宇</w:t>
      </w:r>
    </w:p>
    <w:p>
      <w:pPr>
        <w:jc w:val="left"/>
      </w:pPr>
      <w:r>
        <w:t>二〇二四年三月十四日</w:t>
      </w:r>
    </w:p>
    <w:p>
      <w:pPr>
        <w:jc w:val="left"/>
      </w:pPr>
      <w:r>
        <w:t>书记员郭星辰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