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福建省长汀县人民法院</w:t>
      </w:r>
    </w:p>
    <w:p>
      <w:pPr>
        <w:jc w:val="center"/>
      </w:pPr>
      <w:r>
        <w:t>刑事判决书</w:t>
      </w:r>
    </w:p>
    <w:p>
      <w:pPr>
        <w:jc w:val="right"/>
      </w:pPr>
      <w:r>
        <w:t>（2024）闽0821刑初36号</w:t>
      </w:r>
    </w:p>
    <w:p>
      <w:pPr>
        <w:jc w:val="left"/>
      </w:pPr>
      <w:r>
        <w:t>公诉机关福建省长汀县人民检察院。</w:t>
      </w:r>
    </w:p>
    <w:p>
      <w:pPr>
        <w:jc w:val="left"/>
      </w:pPr>
      <w:r>
        <w:t>被告人游某某，男，1985年3月3日出生于福建省长汀县，初中文化，无业，户籍所在地长汀县，现住长汀县。因涉嫌掩饰、隐瞒犯罪所得、犯罪所得收益罪，于2023年5月30日被长汀县公安局刑事拘留，同年7月6日经长汀县人民检察院批准并由长汀县公安局执行逮捕。现羁押于长汀县看守所。</w:t>
      </w:r>
    </w:p>
    <w:p>
      <w:pPr>
        <w:jc w:val="left"/>
      </w:pPr>
      <w:r>
        <w:t>辩护人马宗鑫，福建古进律师事务所律师。</w:t>
      </w:r>
    </w:p>
    <w:p>
      <w:pPr>
        <w:jc w:val="left"/>
      </w:pPr>
      <w:r>
        <w:t>福建省长汀县人民检察院以汀检刑诉〔2024〕34号起诉书指控被告人游某某犯掩饰、隐瞒犯罪所得、犯罪所得收益罪，向本院提起公诉。本院于2024年1月24日受理后，依法组成合议庭，公开开庭审理了本案。福建省长汀县人民检察院指派检察员傅增明出庭支持公诉，被告人游某某及其辩护人到庭参加诉讼。现已审理终结。</w:t>
      </w:r>
    </w:p>
    <w:p>
      <w:pPr>
        <w:jc w:val="left"/>
      </w:pPr>
      <w:r>
        <w:t>福建省长汀县人民检察院指控：2021年3、4月至2022年3月期间，被告人游某某为获取非法利益，明知在中币、火币交易平台内买卖虚拟货币的资金是犯罪所得及其产生的收益的情况下，仍邀集并组织吴某某、陈某某（均已判决）等人，参与转移资金，共计人民币（币种下同）45037619.07元，关联电信网络诈骗资金共计108053元，其中陈某某使用卢某某名下的账户涉案金额12402209.7元，涉案金额中接受了关联的1名被害人被电信网络诈骗资金共计22513元；吴某某名下账户涉案金额12704992.37元，涉案金额中接受了关联的3名被害人被电信网络诈骗资金共计85540元；被告人游某某使用其名下数字人民币钱包账户、银行卡及其妻子张某某的银行卡共计10个账户，涉案金额达19930417元，非法获利32000元。2023年5月30日，被告人游某某在其长汀县××镇××楼下被民警抓获，到案后，仅供述部分犯罪事实。</w:t>
      </w:r>
    </w:p>
    <w:p>
      <w:pPr>
        <w:jc w:val="left"/>
      </w:pPr>
      <w:r>
        <w:t>公诉机关指控上述事实的证据有：1.长汀县公安局出具的受案登记表、立案决定书、拘留证、逮捕证、国家反诈大数据平台资金流水数据、关联电信诈骗案件材料、聊天记录、户籍证明、人员基本信息、违法犯罪经历查询情况、行政处罚决定书、刑事判决书、到案经过、银行流水明细、数字人民币钱包交易流水明细等书证；2.同案人吴某某、陈某某的证言以及涂铁英、卢某某、曾某某等人的证言；3.被害人周某某等人的陈述；4.被告人游某某的供述和辩解；5.长汀县公安局出具的辨认笔录等勘验、检查、辨认笔录。</w:t>
      </w:r>
    </w:p>
    <w:p>
      <w:pPr>
        <w:jc w:val="left"/>
      </w:pPr>
      <w:r>
        <w:t>公诉机关认为，被告人游某某明知是犯罪所得及其收益，仍通过数字人民币钱包转移资金，且致使上游犯罪无法及时查处，造成公私财物无法挽回，情节严重，其行为已触犯《中华人民共和国刑法》第三百一十二条第一款和第二十五条第一款的规定，应当以掩饰、隐瞒犯罪所得、犯罪所得收益罪追究其刑事责任。</w:t>
      </w:r>
    </w:p>
    <w:p>
      <w:pPr>
        <w:jc w:val="left"/>
      </w:pPr>
      <w:r>
        <w:t>被告人游某某辩称，1.其对公诉机关指控其邀集、组织吴某某、陈某某的事实有意见，对指控的其余事实无意见。2.其银行卡有被冻结过，有去银行咨询过。最开始的时候不知道，新疆的公安有跟其说过银行卡冻结后其知道其买卖虚拟币的资金存有非法资金。其知道国家出台政策不得炒币后，有把虚拟币卖掉。3.其与吴某某系男女朋友关系，其向吴某某转账的钱，是其借给吴某某的，后面吴某某还给其1万3千多，后其还有借钱给吴某某。4.其对自己及其妻子账户下的资金流转的部分事实表示认罪认罚，其愿意退出非法所得，但应当扣除亏损的8000元。5.其不认识陈某某，与曾某某曾有烟酒的微商合作，其与曾某某之间没有明面上的纠纷矛盾，其与卢某某亦不存在纠纷矛盾。</w:t>
      </w:r>
    </w:p>
    <w:p>
      <w:pPr>
        <w:jc w:val="left"/>
      </w:pPr>
      <w:r>
        <w:t>被告人游某某的辩护人的辩护意见为：1.被告人游某某邀集并组织陈某某参与转移资金仅有陈某某一人供述，无其他证据予以作证，故证据不足。2.被告人游某某邀集并组织吴某某参与转移资金仅有吴某某一人供述，且吴某某对于13824元的供述与游某某的供述的款项性质不一致，同时与（2023）闽0821刑初7号刑事判决书查明的吴某某案的收支差额不符。另外，吴某某关于游某某教其下载“ＡＰＰ”的供述与游金福的供述不一致。3.游某某及其妻子账户中并无犯罪金额，故不属于情节严重情形。4.行政处罚不属于刑事犯罪的量刑情节。5.游某某系未被采取强制措施时接受书面传唤到案，属于自动投案，应构成自首。6.游某某系初犯、愿意庭审后主动退还违法所得、自愿认罪、悔罪。综上，请求法院对被告人游某某依法予以轻判。</w:t>
      </w:r>
    </w:p>
    <w:p>
      <w:pPr>
        <w:jc w:val="left"/>
      </w:pPr>
      <w:r>
        <w:t>经审理查明：</w:t>
      </w:r>
    </w:p>
    <w:p>
      <w:pPr>
        <w:jc w:val="left"/>
      </w:pPr>
      <w:r>
        <w:t>2021年3、4月至2022年3月，被告人游某某明知中币网、火币网交易平台内买卖虚拟货币的资金有非法资金存在，仍使用其自己及妻子张某某名下账户，通过中币网、火币网以低价买入飞蛾币、狗狗币等虚拟币后高价卖出形式参与资金转移并牟取非法利益32000元。其中，2021年5月14日至2022年3月23日，被告人游某某及其妻子张某某名下账户共收入资金19930417元。</w:t>
      </w:r>
    </w:p>
    <w:p>
      <w:pPr>
        <w:jc w:val="left"/>
      </w:pPr>
      <w:r>
        <w:t>另查明：2023年5月30日，被告人游某某在长汀县××镇×××住宅被抓获；2024年3月22日，被告人游某某家属代为退出违法所得32000元。</w:t>
      </w:r>
    </w:p>
    <w:p>
      <w:pPr>
        <w:jc w:val="left"/>
      </w:pPr>
      <w:r>
        <w:t>上述事实，有经庭审举证、质证的下列证据证实：</w:t>
      </w:r>
    </w:p>
    <w:p>
      <w:pPr>
        <w:jc w:val="left"/>
      </w:pPr>
      <w:r>
        <w:t>1.证人张某某的证言，证明：游某某是其老公，其名下建行有一张尾号6582的、农行有一张尾号5210的、邮储有一张尾号4715的，总共三张常在用。其不清楚其名下的建行账户、农行账户、农信社账户等大额、异常、频繁的交易流水。</w:t>
      </w:r>
    </w:p>
    <w:p>
      <w:pPr>
        <w:jc w:val="left"/>
      </w:pPr>
      <w:r>
        <w:t>2.被告人游某某的供述与辩解，证明：其自己有开通数字钱包买卖虚拟货币，买卖虚拟币的时候，其知道转进来的钱有一部分是黑钱，后面银行卡也有被冻结过。其一共开通了4个数字钱包。其自己名下的开通了3个数字钱包账户，其还用其妻子张某某的银行账户开通了一个数字钱包。其自己开通的数字钱包一个是其自己的农业银行、一个中国建设银行、一个是邮政储蓄银行。其老婆张某某的是农业银行的数字钱包，她不清楚其有使用的数字钱包。其不是吴某某和陈某某的上家。中币平台其是在2021年3、4月份开始买，火币平台其是在2021年的8、9月开始买，一直到2022年3月平台关闭。其买卖一个飞蛾币赚10-20元人民币，狗狗币一般一个赚1-2毛人民币。一共赚了32000元。买卖虚拟币不是每单都有赚的，其有亏了几千元，大概亏了有6、7千元。这样算下来，其一共纯获利2.5-2.6万元。平台上和其交易的都是陌生人，其不认识他们。自2021年5月14日起至2022年3月23日，其使用账户交易虚拟货币收入总计19930417元。</w:t>
      </w:r>
    </w:p>
    <w:p>
      <w:pPr>
        <w:jc w:val="left"/>
      </w:pPr>
      <w:r>
        <w:t>3.被告人游某某及证人张某某银行明细，证明：2021年5月14日至2022年3月23日，游某某买卖虚拟币金额共19930417元。</w:t>
      </w:r>
    </w:p>
    <w:p>
      <w:pPr>
        <w:jc w:val="left"/>
      </w:pPr>
      <w:r>
        <w:t>4.其他证据：（1）受案登记表、立案决定书，证明：公安机关对本案的立案、受案情况。（2）到案经过，证明：被告人游某某到案情况。（3）拘留证、逮捕证，证明：被告人游某某被采取强制措施的情况。（4）户籍证明、违法犯罪经历查询情况、行政处罚决定书，证明：被告人游某某身份基本情况及作案时已达刑事责任年龄等情况。</w:t>
      </w:r>
    </w:p>
    <w:p>
      <w:pPr>
        <w:jc w:val="left"/>
      </w:pPr>
      <w:r>
        <w:t>以上证据经庭审举证、质证，证据来源合法，内容客观真实、证据间相互印证，可作为定案依据，本院予以确认；公诉机关提供的其他证据，与本案不具有关联性，故在本案中不予确认。</w:t>
      </w:r>
    </w:p>
    <w:p>
      <w:pPr>
        <w:jc w:val="left"/>
      </w:pPr>
      <w:r>
        <w:t>关于本案被告人游某某与另案吴某某、陈某某案是否具有犯罪共谋问题。（1）吴某某案中，公诉机关仅向本院提供了吴某某的供述与辩解，且被告人游某某对其转给吴某某款项的性质已作出合理解释，故公诉机关认定该部分事实的证据属孤证，根据“存疑有利于被告人”原则，应采信被告人游某某的辩解为案件事实。（2）陈某某案中，公诉机关亦只提供了陈某某的供述与辩解，即公诉机关认定该部分事实的证据亦属孤证，根据“存疑有利于被告人”原则，应采信被告人游某某的辩解为案件事实。</w:t>
      </w:r>
    </w:p>
    <w:p>
      <w:pPr>
        <w:jc w:val="left"/>
      </w:pPr>
      <w:r>
        <w:t>关于被告人游某某案涉行为的定性问题。本案中，被告人游某某使用其自己及其妻子名下账户转移的款项中未能查实有上游犯罪所得及其收益，公诉机关指控被告人游某某犯掩饰、隐瞒犯罪所得、犯罪所得收益罪证据不足，但被告人游某某明知上游利用信息网络实施犯罪，仍提供相关支付结算帮助，资金流水近两千万元，其行为已构成帮助信息网络犯罪活动罪。</w:t>
      </w:r>
    </w:p>
    <w:p>
      <w:pPr>
        <w:jc w:val="left"/>
      </w:pPr>
      <w:r>
        <w:t>综上，本院认为，被告人游某某明知他人实施信息网络犯罪活动，仍以虚拟币交易方式提供支付结算帮助，情节严重，其行为已触犯《中华人民共和国刑法》第二百八十七条之二的规定，构成帮助信息网络犯罪活动罪，依法应当判处三年以下有期徒刑或者拘役，并处或者单处罚金。公诉机关指控被告人利用其自己及其妻子名下账户帮助转移资金的该部分犯罪事实成立，予以支持，公诉机关指控的其余事实证据不足，不予支持；同时，公诉机关指控的罪名不当，对本案罪名确定为帮助信息网络犯罪活动罪。</w:t>
      </w:r>
    </w:p>
    <w:p>
      <w:pPr>
        <w:jc w:val="left"/>
      </w:pPr>
      <w:r>
        <w:t>被告人游某某到案后未能及时供述主观上明知案涉资金存有非法资金的犯罪事实，故被告人游某某的辩护人认为被告人具有自首情节的辩护意见不能成立，不予支持，但被告人构成坦白，依法从轻处罚；庭审中自愿认罪认罚，酌情从轻处罚；其家属代为退出全部违法所得，酌情从轻处罚。被告人游某某的辩护人认为被告人具有自愿认罪认罚、悔罪等的辩护意见成立，予以支持。被告人游某某因案涉犯罪行为属违法所得32000元，其家属已代为全部退出，应予没收，并依法上缴国库，被告人认为案涉违法所得应扣除其亏损的8000元，无法律依据，不予支持。</w:t>
      </w:r>
    </w:p>
    <w:p>
      <w:pPr>
        <w:jc w:val="left"/>
      </w:pPr>
      <w:r>
        <w:t>综上，综合被告人游某某的犯罪事实、悔罪表现、行为危害程度等，依照《中华人民共和国刑法》第二百八十七条之二、第六十一条、第六十七条第三款、第五十二条、第五十三条、第六十四条，《最高人民法院最高人民检察院关于办理非法利用信息网络、帮助信息网络犯罪活动等刑事案件适用法律若干问题的解释》第十二条及《中华人民共和国刑事诉讼法》第十五条之规定判决：</w:t>
      </w:r>
    </w:p>
    <w:p>
      <w:pPr>
        <w:jc w:val="left"/>
      </w:pPr>
      <w:r>
        <w:t>一、被告人游某某犯帮助信息网络犯罪活动罪，判处有期徒刑一年六个月，并处罚金人民币一万五千元（限于本判决生效后十日内缴清）。</w:t>
      </w:r>
    </w:p>
    <w:p>
      <w:pPr>
        <w:jc w:val="left"/>
      </w:pPr>
      <w:r>
        <w:t>（刑期从判决执行之日起计算，判决执行以前先行羁押的，羁押一日折抵刑期一日，即自2023年5月30日起至2024年11月29日止）</w:t>
      </w:r>
    </w:p>
    <w:p>
      <w:pPr>
        <w:jc w:val="left"/>
      </w:pPr>
      <w:r>
        <w:t>二、被告人游某某退出的违法所得人民币三万二千元，予以没收，依法上缴国库。</w:t>
      </w:r>
    </w:p>
    <w:p>
      <w:pPr>
        <w:jc w:val="left"/>
      </w:pPr>
      <w:r>
        <w:t>如不服本判决，可在接到判决书的第二日起十日内，通过本院或者直接向福建省龙岩市中级人民法院提出上诉。书面上诉的，应当提交上诉状正本一份，副本二份。</w:t>
      </w:r>
    </w:p>
    <w:p>
      <w:pPr>
        <w:jc w:val="left"/>
      </w:pPr>
      <w:r>
        <w:t>审判长陈枫彬</w:t>
      </w:r>
    </w:p>
    <w:p>
      <w:pPr>
        <w:jc w:val="left"/>
      </w:pPr>
      <w:r>
        <w:t>人民陪审员任水金</w:t>
      </w:r>
    </w:p>
    <w:p>
      <w:pPr>
        <w:jc w:val="left"/>
      </w:pPr>
      <w:r>
        <w:t>人民陪审员王桥秀</w:t>
      </w:r>
    </w:p>
    <w:p>
      <w:pPr>
        <w:jc w:val="left"/>
      </w:pPr>
      <w:r>
        <w:t>二〇二四年四月二十二日</w:t>
      </w:r>
    </w:p>
    <w:p>
      <w:pPr>
        <w:jc w:val="left"/>
      </w:pPr>
      <w:r>
        <w:t>法官助理董丛平</w:t>
      </w:r>
    </w:p>
    <w:p>
      <w:pPr>
        <w:jc w:val="left"/>
      </w:pPr>
      <w:r>
        <w:t>书记员黄议娴</w:t>
      </w:r>
    </w:p>
    <w:p>
      <w:pPr>
        <w:jc w:val="left"/>
      </w:pPr>
      <w:r>
        <w:t>附注：本案所引用的法律条文</w:t>
      </w:r>
    </w:p>
    <w:p>
      <w:pPr>
        <w:jc w:val="left"/>
      </w:pPr>
      <w:r>
        <w:t>一、《中华人民共和国刑法》</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单位犯前款罪的，对单位判处罚金，并对其直接负责的主管人员和其他直接责任人员，依照第一款的规定处罚。</w:t>
      </w:r>
    </w:p>
    <w:p>
      <w:pPr>
        <w:jc w:val="left"/>
      </w:pPr>
      <w:r>
        <w:t>有前两款行为，同时构成其他犯罪的，依照处罚较重的规定定罪处罚。</w:t>
      </w:r>
    </w:p>
    <w:p>
      <w:pPr>
        <w:jc w:val="left"/>
      </w:pPr>
      <w:r>
        <w:t>第六十一条对于犯罪分子决定刑罚的时候，应当根据犯罪的事实、犯罪的性质、情节和对于社会的危害程度，依照本法的有关规定判处。</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二、《最高人民法院最高人民检察院关于办理非法利用信息网络、帮助信息网络犯罪活动等刑事案件适用法律若干问题的解释》</w:t>
      </w:r>
    </w:p>
    <w:p>
      <w:pPr>
        <w:jc w:val="left"/>
      </w:pPr>
      <w:r>
        <w:t>第十二条明知他人利用信息网络实施犯罪，为其犯罪提供帮助，具有下列情形之一的，应当认定为刑法第二百八十七条之二第一款规定的“情节严重”：</w:t>
      </w:r>
    </w:p>
    <w:p>
      <w:pPr>
        <w:jc w:val="left"/>
      </w:pPr>
      <w:r>
        <w:t>（一）为三个以上对象提供帮助的；</w:t>
      </w:r>
    </w:p>
    <w:p>
      <w:pPr>
        <w:jc w:val="left"/>
      </w:pPr>
      <w:r>
        <w:t>（二）支付结算金额二十万元以上的；</w:t>
      </w:r>
    </w:p>
    <w:p>
      <w:pPr>
        <w:jc w:val="left"/>
      </w:pPr>
      <w:r>
        <w:t>（三）以投放广告等方式提供资金五万元以上的；</w:t>
      </w:r>
    </w:p>
    <w:p>
      <w:pPr>
        <w:jc w:val="left"/>
      </w:pPr>
      <w:r>
        <w:t>（四）违法所得一万元以上的；</w:t>
      </w:r>
    </w:p>
    <w:p>
      <w:pPr>
        <w:jc w:val="left"/>
      </w:pPr>
      <w:r>
        <w:t>（五）二年内曾因非法利用信息网络、帮助信息网络犯罪活动、危害计算机信息系统安全受过行政处罚，又帮助信息网络犯罪活动的；</w:t>
      </w:r>
    </w:p>
    <w:p>
      <w:pPr>
        <w:jc w:val="left"/>
      </w:pPr>
      <w:r>
        <w:t>（六）被帮助对象实施的犯罪造成严重后果的；</w:t>
      </w:r>
    </w:p>
    <w:p>
      <w:pPr>
        <w:jc w:val="left"/>
      </w:pPr>
      <w:r>
        <w:t>（七）其他情节严重的情形。</w:t>
      </w:r>
    </w:p>
    <w:p>
      <w:pPr>
        <w:jc w:val="left"/>
      </w:pPr>
      <w:r>
        <w:t>实施前款规定的行为，确因客观条件限制无法查证被帮助对象是否达到犯罪的程度，但相关数额总计达到前款第二项至第四项规定标准五倍以上，或者造成特别严重后果的，应当以帮助信息网络犯罪活动罪追究行为人的刑事责任。</w:t>
      </w:r>
    </w:p>
    <w:p>
      <w:pPr>
        <w:jc w:val="left"/>
      </w:pPr>
      <w:r>
        <w:t>三、《中华人民共和国刑事诉讼法》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