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河北省赵县人民法院</w:t>
      </w:r>
    </w:p>
    <w:p>
      <w:pPr>
        <w:jc w:val="center"/>
      </w:pPr>
      <w:r>
        <w:t>刑事判决书</w:t>
      </w:r>
    </w:p>
    <w:p>
      <w:pPr>
        <w:jc w:val="right"/>
      </w:pPr>
      <w:r>
        <w:t>（2024）冀0133刑初29号</w:t>
      </w:r>
    </w:p>
    <w:p>
      <w:pPr>
        <w:jc w:val="left"/>
      </w:pPr>
      <w:r>
        <w:t>公诉机关河北省赵县人民检察院。</w:t>
      </w:r>
    </w:p>
    <w:p>
      <w:pPr>
        <w:jc w:val="left"/>
      </w:pPr>
      <w:r>
        <w:t>被告人张某，男，汉族，高中文化，无业，户籍所在地河北省石家庄市赵县，住赵县。因涉嫌掩饰、隐瞒犯罪所得罪，于2023年9月18日被赵县公安局刑事拘留；经赵县人民检察院批准，于2023年10月13日被赵县公安局逮捕。现羁押于赵县看守所。</w:t>
      </w:r>
    </w:p>
    <w:p>
      <w:pPr>
        <w:jc w:val="left"/>
      </w:pPr>
      <w:r>
        <w:t>辩护人张磊森，河北冀联律师事务所律师。</w:t>
      </w:r>
    </w:p>
    <w:p>
      <w:pPr>
        <w:jc w:val="left"/>
      </w:pPr>
      <w:r>
        <w:t>河北省赵县人民检察院以赵检刑诉〔2023〕269号起诉书指控被告人张某犯掩饰、隐瞒犯罪所得罪向本院提起公诉。本院依法组成合议庭，公开开庭审理了本案。赵县人民检察院指派检察官李静出庭支持公诉，被告人张某及其辩护人张磊森到庭参加诉讼。现已审理终结。</w:t>
      </w:r>
    </w:p>
    <w:p>
      <w:pPr>
        <w:jc w:val="left"/>
      </w:pPr>
      <w:r>
        <w:t>河北省赵县人民检察院指控，2023年7月份，被告人张某经朋友介绍,在明知是犯罪所得的情况下，将自己名下的中国某某卡6215****7634、交通银行卡6222****7784微信、翼支付、数字钱包和手机交给上家用于进行转账，钱到账后立即由上家进行取现。其中中国某某卡转账39157元，取现20000元，交通银行卡转账46155.5元，取现39100元，剩余资金因无法取现通过微信、翼支付、数字钱包转出，涉嫌电信诈骗资金10346元。张某非法获利2400元。被告人到案后如实供述，认罪认罚。</w:t>
      </w:r>
    </w:p>
    <w:p>
      <w:pPr>
        <w:jc w:val="left"/>
      </w:pPr>
      <w:r>
        <w:t>针对上述指控，公诉机关向本院提供了相应的证据材料。</w:t>
      </w:r>
    </w:p>
    <w:p>
      <w:pPr>
        <w:jc w:val="left"/>
      </w:pPr>
      <w:r>
        <w:t>公诉机关认为，被告人张某明知是犯罪所得，帮助取现转移资金的行为，触犯了《中华人民共和国刑法》第三百一十二条第一款的规定，犯罪事实清楚，证据确实、充分，应当以掩饰、隐瞒犯罪所得罪追究其刑事责任。被告人到案后如实供述，依据《中华人民共和国刑法》第六十七条第三款，可以从轻处罚。被告人认罪认罚，依据《中华人民共和国刑事诉讼法》第十五条的规定，可以从宽处理。根据《中华人民共和国刑事诉讼法》第一百七十六条的规定，提起公诉，请依法判处。建议判处张某有期徒刑七个月，并处罚金人民币3000元。</w:t>
      </w:r>
    </w:p>
    <w:p>
      <w:pPr>
        <w:jc w:val="left"/>
      </w:pPr>
      <w:r>
        <w:t>被告人张某辩称对起诉书指控犯罪事实无异议，自愿认罪认罚，并退缴违法所得。</w:t>
      </w:r>
    </w:p>
    <w:p>
      <w:pPr>
        <w:jc w:val="left"/>
      </w:pPr>
      <w:r>
        <w:t>被告人张某辩护人张磊森的辩护意见是，被告人到案后如实供述，并在审查起诉阶段与公诉机关签署了认罪认罚具结书。被告人系初犯，且获利较小，并愿意退缴违法所得。从庭审情况看，被告人认罪态度较好，恳请法庭从轻处罚。</w:t>
      </w:r>
    </w:p>
    <w:p>
      <w:pPr>
        <w:jc w:val="left"/>
      </w:pPr>
      <w:r>
        <w:t>经审理查明，2023年7月份，被告人张某经朋友介绍,在明知是犯罪所得的情况下，将自己名下的中国某某卡6215****7634、交通银行卡6222****7784微信、翼支付、数字钱包和手机交给上家用于进行转账，钱到账后立即由上家进行取现，其中中国某某卡转账39157元，取现20000元，交通银行卡转账46155.5元，取现39100元，剩余资金因无法取现通过微信、翼支付、数字钱包转出，涉嫌电信诈骗资金10346元。张某非法获利2400元。被告人到案后如实供述，认罪认罚。</w:t>
      </w:r>
    </w:p>
    <w:p>
      <w:pPr>
        <w:jc w:val="left"/>
      </w:pPr>
      <w:r>
        <w:t>上述事实，有公诉机关提供并将庭审质证的证据如下：</w:t>
      </w:r>
    </w:p>
    <w:p>
      <w:pPr>
        <w:jc w:val="left"/>
      </w:pPr>
      <w:r>
        <w:t>1.公安部下发核查线索、受案登记表、立案决定书，主要内容：2023年7月21日公安部要求对张某名下尾号7634的中国某某卡进行核查，2023年8月17日立案侦查。</w:t>
      </w:r>
    </w:p>
    <w:p>
      <w:pPr>
        <w:jc w:val="left"/>
      </w:pPr>
      <w:r>
        <w:t>2.拘留证、拘留通知书、逮捕证等强制措施材料，主要内容：2023年9月18日张某被刑事拘留，同年10月12日执行逮捕。</w:t>
      </w:r>
    </w:p>
    <w:p>
      <w:pPr>
        <w:jc w:val="left"/>
      </w:pPr>
      <w:r>
        <w:t>3.银行卡交易流水、ＱＱ交易记录，主要内容：张某中国某某卡转账39157元，取现20000元，交通银行卡转账46155.5元，取现39100元。</w:t>
      </w:r>
    </w:p>
    <w:p>
      <w:pPr>
        <w:jc w:val="left"/>
      </w:pPr>
      <w:r>
        <w:t>4.公安机关工作说明，主要内容：张某交通银行、中国某某卡转入涉诈资金10346元，不明流入金额68382.3元，取现59100元。</w:t>
      </w:r>
    </w:p>
    <w:p>
      <w:pPr>
        <w:jc w:val="left"/>
      </w:pPr>
      <w:r>
        <w:t>5.被害人杜某陈述，主要内容：2023年7月17日，我在陌陌上添加对方。对方声称可以同城约炮，后我点击对方发来的链接，（ｈｔｔｐｓ：ｊｃ4ｋｈｔｃｏｍ）下载了维密圈ＡＰＰ，后添加对方接待员对方声称要想同城免费约炮需要做任务。对方称根据对方指导的银行卡进行转账，就可以在网站中进行打赏。对方称提现时将本金和佣金一起返还到我的银行卡，我根据对方的指导于2023年7月17日在太原杏花岭区经园路与五龙口交叉口停车场内第一单向对方指定的账户（中国某某，账号：3212********，户名：张某）转账1500元。第二单向对方指定的账户（佛山顺德农村商业银行，账号：80410100********，户名：江西某某科技有限公司），转账7500元，第三单向对方指定的账户（湖北省农村信用社，账号：6210********,户名：唐红卫）转账5000元，后发现被骗，共计被骗14000元。</w:t>
      </w:r>
    </w:p>
    <w:p>
      <w:pPr>
        <w:jc w:val="left"/>
      </w:pPr>
      <w:r>
        <w:t>6.被害人付广某陈述，主要内容：2023年7月18日凌晨我在安徽省滁州市琅琊区**路社区**路**段**室家中，我睡醒后没有事干，玩手机时翻到一条以前的短信，是类似于下载黄色软件的链接，（***.ｃｏｍ）我点开后下载了一个叫春夜的ａｐｐ然后我就注册登陆了ａｐｐ打开ａｐｐ后有可以约炮的弹窗，客服称必须要刷完单才可以约炮，我就按照对方的要求先转了一笔，随后对方说我没有按照要求转导致资金被封了，需要再转钱才能解封，我又转了第三次，对方说我信誉值不足，让我继续转，转完第四笔钱，对方还继续让我转账，我就发现自己被骗了，第一笔1560是转给一个名字叫张某的交通银行卡，卡号是：6222********。第二笔6740是转给一个名叫李义的中国邮政储蓄银行卡，卡号是：6217********.第三笔6740是转给一个叫唐忠军的重庆农村商业银行卡，卡号是：6215********。第四笔18500是转给一个叫孙**宇的中信银行卡，卡号是：6217********。</w:t>
      </w:r>
    </w:p>
    <w:p>
      <w:pPr>
        <w:jc w:val="left"/>
      </w:pPr>
      <w:r>
        <w:t>7.被害人卢某星陈述，主要内容：2023年7月16日中午，我在陌陌上认识到一个人，对方让我加他ｑｑ方便聊天，然后我就加了对方的ｑｑ之后对方就给我发了一个软件，软件名字叫仰望，然后我就下载了这个软件，我就登陆注册了这个软件，中间还填写了对方给我的邀请码。之后我就进入软件，软件里给我推荐了一个红某，然后由红某给我介绍女的，红某给我发了十几个女方的信息让我调，之后我调好了之后，红某告诉我想要获得这个女的的微信就要去联系派单员去做任务，然后我就开始给他们刷单了，通过刷单做任务我就可以获得积分，通过积分我就可以给那个女的进行打赏，打赏完了之后就会变成软件里的奖金。之后我就可以提现。一开始金额不大，并且我也可以提现出来，后面我就提现不出来了，我就觉得我被骗了。第一笔时间是7月16日1360元。收款银行是工商银行开户名是姚晨。账号是：6212********。第二笔是7月16号金额是3000元。收款银行是交通银行，收款账号：6222********.开户名是刘成。第三笔是7月17日金额是5298元。收款银行是中国某某，收款账号是：6215********.开户名为张某。第一笔第二笔是通过我的银行卡转账的，第三笔是通过我朋友的银行卡转账的。我的朋友叫罗棉强。</w:t>
      </w:r>
    </w:p>
    <w:p>
      <w:pPr>
        <w:jc w:val="left"/>
      </w:pPr>
      <w:r>
        <w:t>8.被害人邱某新陈述，主要内容：2023年7月初的时候，我在抖音看到有一个刷单的ａｐｐ可以赚钱，当时我就下载了该ａｐｐ到手机上面，但是我没有去刷单，今天下午17时，平台有人拉我进去一个群里面。发布消息称刷单做任务可以赚钱，我就根据对方的提示去做任务，但是需要充值几十块钱去做任务，完成了任务就可以提现出来并可以把佣金也提现出来，接着我又做了一笔520的任务就提现不了了，对方告诉我需要完成3个任务才可以一起提现，不继续做的话前面充值的钱就拿不出来，接着又回到了第二笔任务需要充值1988元，我继续根据对方的提示去做任务，第三个任务需要充值7998元，做完这个还需要做下一个7984的，我又充值做了，我做完之后对方告知我操作出错了，还需要做一个任务才能提现又让我做了一个19769的任务，我做完这个任务后，对方又说不行，我就感觉我是被骗了，我就准备报警，接着我就接到了派出所民警的电话，问我是不是被骗了，对方总共有5哥收款账号，一、宁夏黄河农村商业银行：6251****9401。户主杨桂生收款520.二、中国某某6215****7634.户主张某，收款1988元。三、兰州某某股份有限公司：6214968210467169963,户主樊澳辉收款7998.四、中国某某：6217****4191.户主张四球。收款7984元五、四川某某股份有限公司：77220100057655383.户主：攀枝花某某商贸有限公司收款19769元。</w:t>
      </w:r>
    </w:p>
    <w:p>
      <w:pPr>
        <w:jc w:val="left"/>
      </w:pPr>
      <w:r>
        <w:t>9.被告人张某供述，主要内容：2023年7月20日左右，因为我和我的同事廖某广身上都没钱了，廖某广就和我说咱们想法弄点钱花，廖某广说使用银行卡转账，帮助他人转账一万给3%的好处费，我就同意了，廖某广就通过微信联系转账的人，因为廖某广说他以前干过，这次是因为廖某广的银行卡不能使用了，才用的我的银行卡，转账的让我登陆一下手机银行ａｐｐ进行查询一下我的银行卡每日限额是多少，截图后我就通过微信发给廖某广，廖某广通过微信发给上家，我和廖某广就等待上家的消息，到了第二天，上家通过微信联系廖某广发了一个位置，让我和廖某广到这个位置，这个位置是一个地铁口，并带上我的手机，两张银行卡，身份证，我和廖某广到了指定地点后，在附近找宾馆住下，宾馆是用我的身份证登记的。其中一个男的拿着我的手机并确定了一下ａｐｐ的限额。这个男的在转账期间要了我的微信，ｑｑ账号，并在我手机上下载了云闪付和数字人民币，我就把两张银行卡给了另外一个男的，并把银行卡密码告诉了他。因为这个人是要拿着我的银行卡去银行取现金的。拿着我手机的人就和上面的人联系，并将我的银行卡，姓名，银行所属行给他们。对方使用了我的银行卡差不多10小时。转账期间还是使用的我的微信。云闪付，数字人民币、ｑｑ进行转账，不转钱后和我们在一起的男的就让我们一起出去，出去后和我拿银行卡的男的就碰面了。见面后我看到银行卡那个男的手里拿了现金，对方把银行卡和我所得的收益2400元给我了。我帮他们转了8万左右，其中两张银行卡取了6万元。剩下2万元是通过支付账户转出去的。</w:t>
      </w:r>
    </w:p>
    <w:p>
      <w:pPr>
        <w:jc w:val="left"/>
      </w:pPr>
      <w:r>
        <w:t>10.户籍证明、前科证明，主要内容：被告人张某系成年人，无犯罪前科。</w:t>
      </w:r>
    </w:p>
    <w:p>
      <w:pPr>
        <w:jc w:val="left"/>
      </w:pPr>
      <w:r>
        <w:t>11.羁押证明、归案情况说明，主要内容：2023年9月10日张某由成都东站派出所民警抓获，后押至成都市看守所，2023年9月17日由成都铁路公安成都公安处河北省赵县公安局带离出所。</w:t>
      </w:r>
    </w:p>
    <w:p>
      <w:pPr>
        <w:jc w:val="left"/>
      </w:pPr>
      <w:r>
        <w:t>12.认罪认罚具结书，主要内容：张某自愿认罪认罚情况。</w:t>
      </w:r>
    </w:p>
    <w:p>
      <w:pPr>
        <w:jc w:val="left"/>
      </w:pPr>
      <w:r>
        <w:t>本院认为，被告人张某明知是犯罪所得，帮助取现转移资金，犯罪事实清楚，证据确实、充分，应当以掩饰、隐瞒犯罪所得罪追究其刑事责任。公诉机关指控罪名成立，本院予以支持。被告人到案后如实供述，可以从轻处罚；被告人认罪认罚，可以从宽处理。公诉机关量刑建议适当，本院予以采纳。辩护人的辩护意见部分予以采纳。依照《中华人民共和国刑法》第三百一十二条第一款、第六十七条第三款、第六十四条，《中华人民共和国刑事诉讼法》第十五条、第二百零一条之规定，判决如下：</w:t>
      </w:r>
    </w:p>
    <w:p>
      <w:pPr>
        <w:jc w:val="left"/>
      </w:pPr>
      <w:r>
        <w:t>一、被告人张某犯掩饰、隐瞒犯罪所得罪，判处有期徒刑七个月，并处罚金人民币三千元。</w:t>
      </w:r>
    </w:p>
    <w:p>
      <w:pPr>
        <w:jc w:val="left"/>
      </w:pPr>
      <w:r>
        <w:t>（刑期从判决执行之日起计算。判决执行以前先行羁押的，羁押一日折抵刑期一日。即自2023年9月18日起至2024年4月9日止。罚金限判决生效后十日内缴纳。）</w:t>
      </w:r>
    </w:p>
    <w:p>
      <w:pPr>
        <w:jc w:val="left"/>
      </w:pPr>
      <w:r>
        <w:t>二、依法追缴被告人张某违法所得人民币2400元，按比例返还被害人邱某新382**元，卢某星9658元，杜某14000元，付广某33540元。</w:t>
      </w:r>
    </w:p>
    <w:p>
      <w:pPr>
        <w:jc w:val="left"/>
      </w:pPr>
      <w:r>
        <w:t>如不服本判决，可在接到判决书的第二日起十日内，通过本院或者直接向石家庄市中级人民法院提出上诉。书面上诉的，应当提交上诉状正本一份，副本三份。</w:t>
      </w:r>
    </w:p>
    <w:p>
      <w:pPr>
        <w:jc w:val="left"/>
      </w:pPr>
      <w:r>
        <w:t>审判长高志远</w:t>
      </w:r>
    </w:p>
    <w:p>
      <w:pPr>
        <w:jc w:val="left"/>
      </w:pPr>
      <w:r>
        <w:t>人民陪审员王建省</w:t>
      </w:r>
    </w:p>
    <w:p>
      <w:pPr>
        <w:jc w:val="left"/>
      </w:pPr>
      <w:r>
        <w:t>人民陪审员张素珍</w:t>
      </w:r>
    </w:p>
    <w:p>
      <w:pPr>
        <w:jc w:val="left"/>
      </w:pPr>
      <w:r>
        <w:t>（案件唯一码）</w:t>
      </w:r>
    </w:p>
    <w:p>
      <w:pPr>
        <w:jc w:val="left"/>
      </w:pPr>
      <w:r>
        <w:t>二〇二四年三月二十六日</w:t>
      </w:r>
    </w:p>
    <w:p>
      <w:pPr>
        <w:jc w:val="left"/>
      </w:pPr>
      <w:r>
        <w:t>法官助理王腾</w:t>
      </w:r>
    </w:p>
    <w:p>
      <w:pPr>
        <w:jc w:val="left"/>
      </w:pPr>
      <w:r>
        <w:t>书记员王风辉</w:t>
      </w:r>
    </w:p>
    <w:p>
      <w:pPr>
        <w:jc w:val="left"/>
      </w:pPr>
      <w:r>
        <w:t>附：本案引用的法律条文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