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江西省安福县人民法院</w:t>
      </w:r>
    </w:p>
    <w:p>
      <w:pPr>
        <w:jc w:val="center"/>
      </w:pPr>
      <w:r>
        <w:t>刑事判决书</w:t>
      </w:r>
    </w:p>
    <w:p>
      <w:pPr>
        <w:jc w:val="right"/>
      </w:pPr>
      <w:r>
        <w:t>（2024）赣0829刑初46号</w:t>
      </w:r>
    </w:p>
    <w:p>
      <w:pPr>
        <w:jc w:val="left"/>
      </w:pPr>
      <w:r>
        <w:t>公诉机关江西省安福县人民检察院。</w:t>
      </w:r>
    </w:p>
    <w:p>
      <w:pPr>
        <w:jc w:val="left"/>
      </w:pPr>
      <w:r>
        <w:t>被告人赵某安，男，1964年11月25日出生于四川省邛崃市，汉族，中专文化，务工，户籍所在地四川省邛崃市，住四川省邛崃市。2024年1月10日因赌博被四川省邛崃市公安局行政拘留五日。因涉嫌掩饰、隐瞒犯罪所得罪于2023年2月20日被安福县公安局取保候审，2024年2月9日被安福县人民检察院取保候审，2024年4月7日经本院决定逮捕，同日由安福县公安局执行逮捕，现羁押于安福县看守所。</w:t>
      </w:r>
    </w:p>
    <w:p>
      <w:pPr>
        <w:jc w:val="left"/>
      </w:pPr>
      <w:r>
        <w:t>辩护人刘琦，安福县法律援助中心指派的江西安平律师事务所律师。</w:t>
      </w:r>
    </w:p>
    <w:p>
      <w:pPr>
        <w:jc w:val="left"/>
      </w:pPr>
      <w:r>
        <w:t>江西省安福县人民检察院以安检刑诉〔2024〕38号起诉书指控被告人赵某安掩饰、隐瞒犯罪所得罪，于2024年3月29日向本院提起公诉。本院受理后，依法组成合议庭，适用简易程序公开开庭审理了本案。安福县人民检察院指派检察员欧阳小辉、陈思婕出庭支持公诉，被告人赵某安及其辩护人刘琦到庭参加诉讼。现已审理终结。</w:t>
      </w:r>
    </w:p>
    <w:p>
      <w:pPr>
        <w:jc w:val="left"/>
      </w:pPr>
      <w:r>
        <w:t>公诉机关指控，2023年2月1日至2月12日，被告人赵某安明知一名陌生男子（身份未查实）从事洗钱犯罪活动，仍提供其在“数字人民币”和“卡拉卡”ＡＰＰ上注册的3个账户给对方用于接收违法犯罪活动资金，赵某安还将其账户内接收到的264585.09元资金提现至其账户绑定的农业银行卡和建设银行卡内，并将资金全部转入陌生男子提供的银行卡、微信、支付宝账户内，其中经查证电信网络诈骗资金10000元。2023年2月20日，被告人赵某安经民警电话通知后，主动到公安机关投案，如实供述了其犯罪事实，并主动退赃10000元。综上所述，被告人赵某安掩饰、隐瞒犯罪所得数额10000元。</w:t>
      </w:r>
    </w:p>
    <w:p>
      <w:pPr>
        <w:jc w:val="left"/>
      </w:pPr>
      <w:r>
        <w:t>为证实上述指控，公诉机关当庭宣读、出示了：受案登记表、工作说明、行政处罚决定书、人口信息证明、扣押清单、微信支付及银行卡交易明细、ＡＰＰ账户截图、领条等书证，证人邹某花、肖某英的证言，被告人赵某安的供述与辩解，提取笔录等证据。</w:t>
      </w:r>
    </w:p>
    <w:p>
      <w:pPr>
        <w:jc w:val="left"/>
      </w:pPr>
      <w:r>
        <w:t>公诉机关认为，被告人赵某安明知其提供给他人使用的软件账户内接收的资金是犯罪所得而代为转移。其行为触犯了《中华人民共和国刑法》第三百一十二条第二款之规定，犯罪事实清楚，证据确实、充分，应当以掩饰、隐瞒犯罪所得罪追究其刑事责任。被告人赵某安认罪认罚，依据《中华人民共和国刑事诉讼法》第十五条的规定，可以从宽处理。被告人赵某安主动投案并如实供述其犯罪事实，系自首，依据《中华人民共和国刑法》第六十七条第一款之规定，可以从轻或者减轻处罚；赵某安在掩饰、隐瞒犯罪所得的共同犯罪中起次要作用，系从犯，依据《中华人民共和国刑法》第二十七条之规定，应当从轻、减轻处罚；赵某安主动退赃，酌情可以从轻处罚。建议判处被告人赵某安拘役四个月，并处罚金人民币一万元。</w:t>
      </w:r>
    </w:p>
    <w:p>
      <w:pPr>
        <w:jc w:val="left"/>
      </w:pPr>
      <w:r>
        <w:t>被告人赵某安对指控的犯罪事实、罪名及量刑建议没有异议，同意适用简易程序，且签字具结，在开庭审理过程中亦无异议。其辩护人提出的辩护意见是：1.被告人赵某安庭审中表现良好，有明显的悔罪态度，自愿认罪认罚，依法可从宽处理。2.被告人被侦查人员电话通知后主动投案并如实供述，可以从轻量刑；归案后如实供述犯罪事实，依法可从轻处罚；3.在本案共同犯罪中起次要作用，依法应当从轻处罚；4.被告人积极退赃，酌情可从轻处罚，请法庭对被告从轻或减轻处罚。</w:t>
      </w:r>
    </w:p>
    <w:p>
      <w:pPr>
        <w:jc w:val="left"/>
      </w:pPr>
      <w:r>
        <w:t>经审理查明的事实、证据与公诉机关的指控一致。</w:t>
      </w:r>
    </w:p>
    <w:p>
      <w:pPr>
        <w:jc w:val="left"/>
      </w:pPr>
      <w:r>
        <w:t>本院认为，被告人赵某安明知他人的钱款系违法犯罪资金，仍然接收该资金，并把该资金转移至他人的银行卡、微信及支付宝账户内，其行为已构成掩饰、隐瞒犯罪所得罪。公诉机关的指控成立。被告人赵某安系从犯，依法从轻处罚；案发后经电话通知到案，到案后如实供述犯罪事实，系自首，依法从轻处罚；自愿认罪认罚，依法从宽处理；主动退赔被诈骗人员的损失，酌情从轻处罚。辩护人相关的辩护意见，本院予以采纳。公诉机关的量刑建议适当。依照《中华人民共和国刑法》第三百一十二条第一款、第二十五条第一款、第二十七条、第六十七条第一款，《中华人民共和国刑事诉讼法》第十五条、第二百零一条之规定，判决如下：</w:t>
      </w:r>
    </w:p>
    <w:p>
      <w:pPr>
        <w:jc w:val="left"/>
      </w:pPr>
      <w:r>
        <w:t>被告人赵某安犯掩饰、隐瞒犯罪所得罪，判处拘役四个月，并处罚金人民币一万元。</w:t>
      </w:r>
    </w:p>
    <w:p>
      <w:pPr>
        <w:jc w:val="left"/>
      </w:pPr>
      <w:r>
        <w:t>（刑期从判决执行之日起计算。判决执行以前先行羁押的，羁押一日折抵刑期一日即自2024年4月7日起至2024年8月6日止，罚金限本判决生效后十日内付清。）</w:t>
      </w:r>
    </w:p>
    <w:p>
      <w:pPr>
        <w:jc w:val="left"/>
      </w:pPr>
      <w:r>
        <w:t>如不服本判决，可在接到判决书的第二日起十日内，通过本院或者直接向江西省吉安市中级人民法院提出上诉。书面上诉的，应当提交上诉状正本一份，副本二份。</w:t>
      </w:r>
    </w:p>
    <w:p>
      <w:pPr>
        <w:jc w:val="left"/>
      </w:pPr>
      <w:r>
        <w:t>审　判　长　　李文娟</w:t>
      </w:r>
    </w:p>
    <w:p>
      <w:pPr>
        <w:jc w:val="left"/>
      </w:pPr>
      <w:r>
        <w:t>人民陪审员　　伍　晾</w:t>
      </w:r>
    </w:p>
    <w:p>
      <w:pPr>
        <w:jc w:val="left"/>
      </w:pPr>
      <w:r>
        <w:t>人民陪审员　　彭曦曦</w:t>
      </w:r>
    </w:p>
    <w:p>
      <w:pPr>
        <w:jc w:val="left"/>
      </w:pPr>
      <w:r>
        <w:t>二〇二四年四月二十四日</w:t>
      </w:r>
    </w:p>
    <w:p>
      <w:pPr>
        <w:jc w:val="left"/>
      </w:pPr>
      <w:r>
        <w:t>书　记　员　　马晨霞</w:t>
      </w:r>
    </w:p>
    <w:p>
      <w:pPr>
        <w:jc w:val="left"/>
      </w:pPr>
      <w:r>
        <w:t>附相关法律条款：</w:t>
      </w:r>
    </w:p>
    <w:p>
      <w:pPr>
        <w:jc w:val="left"/>
      </w:pPr>
      <w:r>
        <w:t>1.《中华人民共和国刑法》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对于从犯，应当从轻、减轻处罚或者免除处罚。</w:t>
      </w:r>
    </w:p>
    <w:p>
      <w:pPr>
        <w:jc w:val="left"/>
      </w:pPr>
      <w:r>
        <w:t>第六十七条第一款犯罪以后自动投案，如实供述自己的罪行的，是自首。对于自首的犯罪分子，可以从轻或者减轻处罚。其中，犯罪较轻的，可以免除处罚。</w:t>
      </w:r>
    </w:p>
    <w:p>
      <w:pPr>
        <w:jc w:val="left"/>
      </w:pPr>
      <w:r>
        <w:t>2.《中华人民共和国刑事诉讼法》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