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四川省邻水县人民法院</w:t>
      </w:r>
    </w:p>
    <w:p>
      <w:pPr>
        <w:jc w:val="center"/>
      </w:pPr>
      <w:r>
        <w:t>刑事判决书</w:t>
      </w:r>
    </w:p>
    <w:p>
      <w:pPr>
        <w:jc w:val="right"/>
      </w:pPr>
      <w:r>
        <w:t>（2024）川1623刑初57号</w:t>
      </w:r>
    </w:p>
    <w:p>
      <w:pPr>
        <w:jc w:val="left"/>
      </w:pPr>
      <w:r>
        <w:t>公诉机关四川省邻水县人民检察院。</w:t>
      </w:r>
    </w:p>
    <w:p>
      <w:pPr>
        <w:jc w:val="left"/>
      </w:pPr>
      <w:r>
        <w:t>被告人贾俊豪，男，2001年1月26日出生于四川省邻水县，初中文化，务工，户籍地四川省邻水县，现住地四川省邻水县。因涉嫌掩饰、隐瞒犯罪所得罪于2023年5月25日被邻水县公安局刑事拘留，同年6月27日被邻水县公安局取保候审。</w:t>
      </w:r>
    </w:p>
    <w:p>
      <w:pPr>
        <w:jc w:val="left"/>
      </w:pPr>
      <w:r>
        <w:t>辩护人邓健，四川顿开律师事务所律师。</w:t>
      </w:r>
    </w:p>
    <w:p>
      <w:pPr>
        <w:jc w:val="left"/>
      </w:pPr>
      <w:r>
        <w:t>辩护人杨海燕，四川顿开律师事务所律师。</w:t>
      </w:r>
    </w:p>
    <w:p>
      <w:pPr>
        <w:jc w:val="left"/>
      </w:pPr>
      <w:r>
        <w:t>四川省邻水县人民检察院以邻检刑诉〔2023〕236号起诉书指控被告人贾俊豪犯掩饰、隐瞒犯罪所得罪，向本院提起公诉。本院于2024年2月29日受理后，依法实行独任审判，适用简易程序公开开庭审理了本案。四川省邻水县人民检察院指派检察员魏露出庭支持公诉，被告人贾俊豪及其辩护人邓健、杨海燕到庭参加诉讼。现已审理终结。</w:t>
      </w:r>
    </w:p>
    <w:p>
      <w:pPr>
        <w:jc w:val="left"/>
      </w:pPr>
      <w:r>
        <w:t>公诉机关指控：2023年3月以来，被告人陈宇（已起诉）联系被告人廖江波（已起诉）、贾俊豪等人共谋以用银行卡转移网络赌博、电信诈骗等违法犯罪资金的方式从中获利，其中陈宇系操盘手，负责与上家联系，按转账金额的20%获利，廖江波负责联系“卡娃”，并负责开车等，邱海龙（已起诉）、贾俊豪负责存取款，葛礼静（已起诉）负责联系“卡娃”等，张鑫（已起诉）跟陈宇学操盘等。其具体犯罪事实如下：</w:t>
      </w:r>
    </w:p>
    <w:p>
      <w:pPr>
        <w:jc w:val="left"/>
      </w:pPr>
      <w:r>
        <w:t>1、2023年3月3日，被告人陈宇利用贾俊豪的中国邮政储蓄银行卡转移李某被诈骗款10000元，转移敬莉红被诈骗款4700元，转移邓清容被诈骗款2000元。贾俊豪将诈骗款通过微信将2700元转给陈宇，陈宇利用贾俊豪的数字人民币APP向黎尧壮转账4000元，向朱文杰转账5000元，向何海英转账5000元。</w:t>
      </w:r>
    </w:p>
    <w:p>
      <w:pPr>
        <w:jc w:val="left"/>
      </w:pPr>
      <w:r>
        <w:t>2、2023年3月10日，被告人陈宇伙同被告人廖江波联系被告人廖仁胜，利用廖仁胜的中国工商银行卡转移宋某被诈骗的人民币20000元。贾俊豪与廖仁胜共同到ＡＴＭ机取现后交予陈宇，陈宇扣减获利部分后指使贾俊豪将剩余诈骗款13000元存入上家指定银行账户。</w:t>
      </w:r>
    </w:p>
    <w:p>
      <w:pPr>
        <w:jc w:val="left"/>
      </w:pPr>
      <w:r>
        <w:t>3、2023年4月20日，被告人陈宇伙同张鑫（另处）联系卢桂英（另处），利用卢桂英中国邮政储蓄银行卡转移叶某被诈骗款37067.56元。卢桂英取现后交予陈宇，陈宇扣减获利部分后指使贾俊豪将剩余诈骗款21000元存入上家指定银行账户。</w:t>
      </w:r>
    </w:p>
    <w:p>
      <w:pPr>
        <w:jc w:val="left"/>
      </w:pPr>
      <w:r>
        <w:t>被告人贾俊豪非法获利共计3,000元。</w:t>
      </w:r>
    </w:p>
    <w:p>
      <w:pPr>
        <w:jc w:val="left"/>
      </w:pPr>
      <w:r>
        <w:t>2023年5月23日,被告人贾俊豪经民警电话传唤后到达邻水县公安局，并如实供述了自己的主要犯罪事实。</w:t>
      </w:r>
    </w:p>
    <w:p>
      <w:pPr>
        <w:jc w:val="left"/>
      </w:pPr>
      <w:r>
        <w:t>案发后，被告人贾俊豪已退还全部赃款。</w:t>
      </w:r>
    </w:p>
    <w:p>
      <w:pPr>
        <w:jc w:val="left"/>
      </w:pPr>
      <w:r>
        <w:t>为证实上述指控事实，公诉机关提交了受案登记表、立案决定书、被告人贾俊豪的户籍证明、到案经过、违法犯罪人员查询表、被害人李某、宋某、叶某等人被诈骗案的相关材料（受案登记表、立案决定书、被害人李某、宋某、叶某等人的陈述）、邻水县公安局调取证据通知书及调取证据材料清单、接受证据材料清单（被告人贾俊豪的手机数字人民币APP、建设银行APP、微信APP界面截图以及邮政银行卡查询账户明细）、人像抓拍图以及川ＸＬ××**、川ＸＷ××**、赣ＢＡ30**车辆监控抓拍图、涉诈线索、移交清单、认罪认罚具结书、邻水县人民检察院扣押财物、文件清单及缴款书（电子）（被告人贾俊豪退缴违法所得人民币3000元）；证人秦某的证言；被告人贾俊豪以及同伙陈宇、廖江波、廖仁胜、卢桂英的供述和辩解；现场勘验笔录、现场照片、现场图、辨认笔录、扣押笔录、扣押决定书及扣押清单、发还清单（扣押被告人贾俊豪持有的绿色苹果13手机1部，后发还被告人贾俊豪）；电子数据检查笔录、被告人贾俊豪被扣押手机拆封视频光盘一张等证据。</w:t>
      </w:r>
    </w:p>
    <w:p>
      <w:pPr>
        <w:jc w:val="left"/>
      </w:pPr>
      <w:r>
        <w:t>公诉机关认为，被告人贾俊豪明知是犯罪所得资金而多次予以转移，且转移犯罪所得资金数额达五万元以上，情节严重，其行为触犯了《中华人民共和国刑法》第三百一十二条第一款之规定，犯罪事实清楚，证据确实、充分，应当以掩饰、隐瞒得罪追究其刑事责任。在共同犯罪中，被告人贾俊豪起次要作用，根据《中华人民共和国刑法》第二十七条之规定，是从犯，应当从轻处罚。被告人贾俊豪主动到案后如实供述主要犯罪事实，根据《中华人民共和国刑法》第六十七条第一款之规定，是自首，可以从轻或者减轻处罚。被告人贾俊豪主动退赃，可以酌定从轻处罚。被告人贾俊豪认罪认罚并签署具结书，依据《中华人民共和国刑事诉讼法》第十五条的规定，可以依法从宽处理。建议对被告人贾俊豪判处有期徒刑一年，缓刑二年，并处罚金人民币五千元。</w:t>
      </w:r>
    </w:p>
    <w:p>
      <w:pPr>
        <w:jc w:val="left"/>
      </w:pPr>
      <w:r>
        <w:t>被告人贾俊豪对公诉机关指控事实、罪名及量刑建议没有异议，同意适用简易程序，且签字具结，在开庭审理过程中亦无异议。</w:t>
      </w:r>
    </w:p>
    <w:p>
      <w:pPr>
        <w:jc w:val="left"/>
      </w:pPr>
      <w:r>
        <w:t>辩护人提出的主要辩护意见如下：认同公诉机关认定被告人贾俊豪具有从犯、自首、主动退赃且自愿认罪认罚等从轻或者减轻处罚情节。此外，被告人贾俊豪还具有初犯、预缴罚金的酌定从轻处罚情节，建议对被告人贾俊豪予以减轻处罚，并适用缓刑。辩护人当庭提交了被告人贾俊豪于开庭前向本院预缴罚金人民币五千元的非税收入一般缴款书（电子）凭证一份。</w:t>
      </w:r>
    </w:p>
    <w:p>
      <w:pPr>
        <w:jc w:val="left"/>
      </w:pPr>
      <w:r>
        <w:t>经审理查明的事实、证据与公诉机关的指控一致。另查明，开庭前，被告人贾俊豪向本院预缴罚金人民币五千元。</w:t>
      </w:r>
    </w:p>
    <w:p>
      <w:pPr>
        <w:jc w:val="left"/>
      </w:pPr>
      <w:r>
        <w:t>本院认为，被告人贾俊豪明知是犯罪所得资金而多次予以转移，且转移犯罪所得资金数额达五万元以上，情节严重，其行为构成掩饰、隐瞒犯罪所得罪。公诉机关的指控成立。在共同犯罪中，被告人贾俊豪系起次要、辅助作用的从犯，予以减轻处罚。被告人贾俊豪主动到案后如实供述自己的罪行，是自首，且自愿认罪认罚，予以从轻处罚。被告人贾俊豪退缴全部违法所得并预缴罚金，酌情予以从轻处罚。公诉机关的量刑建议适当，予以采纳。辩护人提出的辩护意见与审理查明的事实和相关法律规定相符，予以采纳。依照《中华人民共和国刑法》第三百一十二条第一款、第二十五条第一款、第二十七条、第五十二条、第六十四条、第六十七条第一款、第七十二条、第七十三条第二款、第三款和《最高人民法院关于审理掩饰、隐瞒犯罪所得、犯罪所得收益刑事案件适用法律若干问题的解释》第三条第一款第（二）项以及《中华人民共和国刑事诉讼法》第十五条、第二百零一条之规定，判决如下：</w:t>
      </w:r>
    </w:p>
    <w:p>
      <w:pPr>
        <w:jc w:val="left"/>
      </w:pPr>
      <w:r>
        <w:t>一、被告人贾俊豪犯掩饰、隐瞒犯罪所得罪，判处有期徒刑一年，缓刑二年，并处罚金人民币五千元；</w:t>
      </w:r>
    </w:p>
    <w:p>
      <w:pPr>
        <w:jc w:val="left"/>
      </w:pPr>
      <w:r>
        <w:t>（缓刑考验期限，从判决确定之日起计算。罚金已全部缴纳。）</w:t>
      </w:r>
    </w:p>
    <w:p>
      <w:pPr>
        <w:jc w:val="left"/>
      </w:pPr>
      <w:r>
        <w:t>二、扣押在案未随案移送被告人贾俊豪退缴的违法所得人民币三千元由扣押机关邻水县人民检察院予以追缴，上缴国库。</w:t>
      </w:r>
    </w:p>
    <w:p>
      <w:pPr>
        <w:jc w:val="left"/>
      </w:pPr>
      <w:r>
        <w:t>如不服本判决，可在接到判决书的第二日起十日内，通过本院或者直接向四川省广安市中级人民法院提出上诉。书面上诉的，应当提交上诉状正本一份，副本二份。</w:t>
      </w:r>
    </w:p>
    <w:p>
      <w:pPr>
        <w:jc w:val="left"/>
      </w:pPr>
      <w:r>
        <w:t>审判员　　何定云</w:t>
      </w:r>
    </w:p>
    <w:p>
      <w:pPr>
        <w:jc w:val="left"/>
      </w:pPr>
      <w:r>
        <w:t>二〇二四年三月七日</w:t>
      </w:r>
    </w:p>
    <w:p>
      <w:pPr>
        <w:jc w:val="left"/>
      </w:pPr>
      <w:r>
        <w:t>书记员　　秦晓凤</w:t>
      </w:r>
    </w:p>
    <w:p>
      <w:pPr>
        <w:jc w:val="left"/>
      </w:pPr>
      <w:r>
        <w:t>附相关法条：</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第二十七条在共同犯罪中起次要或者辅助作用的，是从犯。</w:t>
      </w:r>
    </w:p>
    <w:p>
      <w:pPr>
        <w:jc w:val="left"/>
      </w:pPr>
      <w:r>
        <w:t>对于从犯，应当从轻、减轻处罚或者免除处罚。</w:t>
      </w:r>
    </w:p>
    <w:p>
      <w:pPr>
        <w:jc w:val="left"/>
      </w:pPr>
      <w:r>
        <w:t>第五十二条判处罚金，应当根据犯罪情节决定罚金数额。</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《最高人民法院关于审理掩饰、隐瞒犯罪所得、犯罪所得收益刑事案件适用法律若干问题的解释》</w:t>
      </w:r>
    </w:p>
    <w:p>
      <w:pPr>
        <w:jc w:val="left"/>
      </w:pPr>
      <w:r>
        <w:t>第三条掩饰、隐瞒犯罪所得及其产生的收益，具有下列情形之一的，应当认定为刑法第三百一十二条第一款规定的“情节严重”：</w:t>
      </w:r>
    </w:p>
    <w:p>
      <w:pPr>
        <w:jc w:val="left"/>
      </w:pPr>
      <w:r>
        <w:t>（一）掩饰、隐瞒犯罪所得及其产生的收益价值总额达到十万元以上的；</w:t>
      </w:r>
    </w:p>
    <w:p>
      <w:pPr>
        <w:jc w:val="left"/>
      </w:pPr>
      <w:r>
        <w:t>（二）掩饰、隐瞒犯罪所得及其产生的收益十次以上，或者三次以上且价值总额达到五万元以上的；</w:t>
      </w:r>
    </w:p>
    <w:p>
      <w:pPr>
        <w:jc w:val="left"/>
      </w:pPr>
      <w:r>
        <w:t>（三）......</w:t>
      </w:r>
    </w:p>
    <w:p>
      <w:pPr>
        <w:jc w:val="left"/>
      </w:pPr>
      <w:r>
        <w:t>《中华人民共和国刑事诉讼法》</w:t>
      </w:r>
    </w:p>
    <w:p>
      <w:pPr>
        <w:jc w:val="left"/>
      </w:pPr>
      <w:r>
        <w:t>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