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江苏省南京市鼓楼区人民法院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（2024）苏0106刑初52号</w:t>
      </w:r>
    </w:p>
    <w:p>
      <w:pPr>
        <w:jc w:val="left"/>
      </w:pPr>
      <w:r>
        <w:t>公诉机关江苏省南京市鼓楼区人民检察院。</w:t>
      </w:r>
    </w:p>
    <w:p>
      <w:pPr>
        <w:jc w:val="left"/>
      </w:pPr>
      <w:r>
        <w:t>被告人吕某，男，汉族，2000年1月3日出生于安徽省和县，住江苏省南京市浦口区，户籍在安徽省马鞍山市和县。2022年9月8日因涉嫌犯帮助信息网络犯罪活动罪被取保候审。现取保候审于安徽省马鞍山市和县。</w:t>
      </w:r>
    </w:p>
    <w:p>
      <w:pPr>
        <w:jc w:val="left"/>
      </w:pPr>
      <w:r>
        <w:t>公诉机关以鼓检刑诉〔2023〕718号起诉书指控被告人吕某犯帮助信息网络犯罪活动罪，于2024年1月4日向本院提起公诉。本案依法适用速裁程序，实行独任审判，公开开庭审理了本案。</w:t>
      </w:r>
    </w:p>
    <w:p>
      <w:pPr>
        <w:jc w:val="left"/>
      </w:pPr>
      <w:r>
        <w:t>公诉机关指控，2022年8月6日，被告人吕某将其在中国银行办理的卡号为尾号0533的银行账户、农业银行办理的卡号为尾号1577的银行账户、交通银行尾号5835的银行账户及数字人民币钱包账户3个（ID：尾号0405、8944、0946）提供给他人使用，到账后随即被转出的异常流水共计人民币34余万元。其中人民币7000余元系电信网络诈骗犯罪被害人佘某、孙某、申某的被骗资金。</w:t>
      </w:r>
    </w:p>
    <w:p>
      <w:pPr>
        <w:jc w:val="left"/>
      </w:pPr>
      <w:r>
        <w:t>2022年9月7日，被告人吕某接电话通知后前往公安机关投案自首，并如实供述了上述主要事实。</w:t>
      </w:r>
    </w:p>
    <w:p>
      <w:pPr>
        <w:jc w:val="left"/>
      </w:pPr>
      <w:r>
        <w:t>案发后，被告人吕某退出人民币7888元至公安机关。</w:t>
      </w:r>
    </w:p>
    <w:p>
      <w:pPr>
        <w:jc w:val="left"/>
      </w:pPr>
      <w:r>
        <w:t>公诉机关认为，被告人吕某具有自首的法定从轻处罚情节、自愿认罪认罚的法定从宽处理情节、退赔的酌定从轻处罚情节。建议对被告人吕某判处拘役四个月，并处罚金人民币七千元，可适用缓刑。</w:t>
      </w:r>
    </w:p>
    <w:p>
      <w:pPr>
        <w:jc w:val="left"/>
      </w:pPr>
      <w:r>
        <w:t>被告人吕某对指控的事实、罪名及量刑建议没有异议，并已签字具结，在开庭审理过程中亦无异议。</w:t>
      </w:r>
    </w:p>
    <w:p>
      <w:pPr>
        <w:jc w:val="left"/>
      </w:pPr>
      <w:r>
        <w:t>本院认为，公诉机关指控被告人吕某犯帮助信息网络犯罪活动罪的事实清楚，证据确实、充分，指控罪名成立，量刑建议适当，应予采纳。依照《中华人民共和国刑法》第二百八十七条之二第一款、第六十七条第一款、第七十二条第一款、第三款、第七十三条第一款、第三款、第六十四条以及《中华人民共和国刑事诉讼法》第十五条之规定，判决如下：</w:t>
      </w:r>
    </w:p>
    <w:p>
      <w:pPr>
        <w:jc w:val="left"/>
      </w:pPr>
      <w:r>
        <w:t>一、被告人吕某犯帮助信息网络犯罪活动罪，判处拘役四个月，缓刑六个月，并处罚金人民币七千元。</w:t>
      </w:r>
    </w:p>
    <w:p>
      <w:pPr>
        <w:jc w:val="left"/>
      </w:pPr>
      <w:r>
        <w:t>（缓刑考验期限，从判决确定之日起计算。罚金于本判决生效之日起五日内一次性向本院缴纳。）</w:t>
      </w:r>
    </w:p>
    <w:p>
      <w:pPr>
        <w:jc w:val="left"/>
      </w:pPr>
      <w:r>
        <w:t>二、被告人吕某退出的钱款人民币7888元依法处置。</w:t>
      </w:r>
    </w:p>
    <w:p>
      <w:pPr>
        <w:jc w:val="left"/>
      </w:pPr>
      <w:r>
        <w:t>如不服本判决，可在接到判决书的第二日起十日内，通过本院或者直接向江苏省南京市中级人民法院提出上诉。书面上诉的，应当提交上诉状正本一份，副本二份。</w:t>
      </w:r>
    </w:p>
    <w:p>
      <w:pPr>
        <w:jc w:val="left"/>
      </w:pPr>
      <w:r>
        <w:t>审判员　　邓友华</w:t>
      </w:r>
    </w:p>
    <w:p>
      <w:pPr>
        <w:jc w:val="left"/>
      </w:pPr>
      <w:r>
        <w:t>二〇二四年一月九日</w:t>
      </w:r>
    </w:p>
    <w:p>
      <w:pPr>
        <w:jc w:val="left"/>
      </w:pPr>
      <w:r>
        <w:t>书记员　　王**辰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