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江西省永新县人民法院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（2024）赣0830刑初28号</w:t>
      </w:r>
    </w:p>
    <w:p>
      <w:pPr>
        <w:jc w:val="left"/>
      </w:pPr>
      <w:r>
        <w:t>公诉机关江西省永新县人民检察院。</w:t>
      </w:r>
    </w:p>
    <w:p>
      <w:pPr>
        <w:jc w:val="left"/>
      </w:pPr>
      <w:r>
        <w:t>被告人王某德，男，1981年10月25日出生于江西省永新县，初中肄业，务工，户籍所在地和现居住地为江西省永新县。因涉嫌犯掩饰、隐瞒犯罪所得罪于2023年1月12日被江西省永新县公安部门刑事拘留；2023年1月18日被江西省永新县人民检察院不批准逮捕，同日由江西省永新县公安部门取保候审；2024年1月18日被江西省永新县人民检察院决定取保候审。</w:t>
      </w:r>
    </w:p>
    <w:p>
      <w:pPr>
        <w:jc w:val="left"/>
      </w:pPr>
      <w:r>
        <w:t>江西省永新县人民检察院以永新检刑诉〔2024〕24号起诉书指控被告人王某德犯掩饰、隐瞒犯罪所得罪，向本院提起公诉。本院于2024年2月1日受理后，依法适用简易程序，实行独任审判公开开庭审理了本案。江西省永新县人民检察院指派检察官周一帆、检察官助理贺青青出庭支持公诉，被告人王某德到庭参加诉讼。现已审理终结。</w:t>
      </w:r>
    </w:p>
    <w:p>
      <w:pPr>
        <w:jc w:val="left"/>
      </w:pPr>
      <w:r>
        <w:t>公诉机关指控：2022年11月28日，被告人王某德意识到“小马”（未查明身份）在从事“跑分”违法犯罪活动，仍将其名下中国邮政银行卡（卡号：6217********）交给“小马”使用，并帮助转账、取现非法资金，从中获利2980元。经查，涉案银行卡进项流入资金共计95079元，被告人王某德通过银行柜台、ＡＴＭ机取现5万元后交给“小马”，其中通过柜台支取的3万元已核实系涉诈资金。案发后，被告人王某德主动到永新县公安部门投案，并退缴违法所得。</w:t>
      </w:r>
    </w:p>
    <w:p>
      <w:pPr>
        <w:jc w:val="left"/>
      </w:pPr>
      <w:r>
        <w:t>公诉机关为支持其指控向法庭提交了受案登记表、立案决定书；归案情况说明；违法犯罪记录证明；常住人口信息表；扣押决定书、扣押物品清单；指认照片；被告人王某德微信、支付宝截图及交易明细；数字人民币ＡＰＰ截图；被告人王某德邮政银行卡流水；诈骗案件受、立案材料；手机短信截图；行政事业单位资金往来结算票据；情况说明；证人刘某银、吴某才的证言；被告人王某德的供述与辩解；取现视频等证据证实。</w:t>
      </w:r>
    </w:p>
    <w:p>
      <w:pPr>
        <w:jc w:val="left"/>
      </w:pPr>
      <w:r>
        <w:t>公诉机关认为，被告人王某德明知是犯罪所得，而协助他人转移犯罪资金，其行为均触犯了《中华人民共和国刑法》第三百一十二条第一款之规定，犯罪事实清楚，证据确实、充分，应当以掩饰、隐瞒犯罪所得罪追究其刑事责任。被告人王某德具有《中华人民共和国刑法》第六十七条第一款规定之情节，系自首，依法可以从轻或减轻处罚；已退缴其个人全部违法所得，依法可以酌情从轻处罚；自愿认罪认罚，依法可以从宽处理。综上，建议对被告人王某德判处拘役六个月，缓刑六个月，并处罚金人民币六千元。</w:t>
      </w:r>
    </w:p>
    <w:p>
      <w:pPr>
        <w:jc w:val="left"/>
      </w:pPr>
      <w:r>
        <w:t>被告人王某德对公诉机关指控的犯罪事实、罪名及量刑建议没有异议且签字具结，并当庭表示认罪认罚。</w:t>
      </w:r>
    </w:p>
    <w:p>
      <w:pPr>
        <w:jc w:val="left"/>
      </w:pPr>
      <w:r>
        <w:t>经审理查明的事实和证据与公诉机关指控的基本一致。</w:t>
      </w:r>
    </w:p>
    <w:p>
      <w:pPr>
        <w:jc w:val="left"/>
      </w:pPr>
      <w:r>
        <w:t>另查明，被告人王某德于2023年1月11日主动到永新县公安部门投案。2023年1月16日，被告人王某德向永新县公安部门退缴其违法所得人民币2980元。</w:t>
      </w:r>
    </w:p>
    <w:p>
      <w:pPr>
        <w:jc w:val="left"/>
      </w:pPr>
      <w:r>
        <w:t>本院认为，被告人王某德在明知是违法犯罪所得资金的情况下，为非法获利，仍为他人提供银行账户，并予以接收转移，其行为已构成掩饰、隐瞒犯罪所得罪。公诉机关指控的犯罪事实清楚，证据确实、充分，指控的罪名成立。被告人王某德犯罪后主动投案并如实供述自己的犯罪事实，系自首，依法可以从轻处罚；已退缴其个人全部违法所得，依法可以酌情从轻处罚；自愿认罪认罚，依法可以从宽处理。公诉机关对被告人王某德提出的量刑建议符合本案事实和法律规定，本院予以采纳。被告人王某德退缴的违法所得，依法予以没收，上缴国库。鉴于被告人王某德犯罪情节较轻，有悔罪表现，没有再犯罪的危险，宣告缓刑对所居住社区没有重大不良影响，可以适用缓刑。据此，依据《中华人民共和国刑法》第三百一十二条第一款、第六十七条第一款、第七十二条、第七十三条第一款和第三款、第六十四条、第五十二条，《中华人民共和国刑事诉讼法》第十五条、第二百零一条之规定，判决如下：</w:t>
      </w:r>
    </w:p>
    <w:p>
      <w:pPr>
        <w:jc w:val="left"/>
      </w:pPr>
      <w:r>
        <w:t>一、被告人王某德犯掩饰、隐瞒犯罪所得罪，判处拘役六个月，缓刑六个月，并处罚金人民币六千元；</w:t>
      </w:r>
    </w:p>
    <w:p>
      <w:pPr>
        <w:jc w:val="left"/>
      </w:pPr>
      <w:r>
        <w:t>（缓刑考验期限，从判决确定之日起计算。罚金在判决生效之日缴纳至本院）</w:t>
      </w:r>
    </w:p>
    <w:p>
      <w:pPr>
        <w:jc w:val="left"/>
      </w:pPr>
      <w:r>
        <w:t>二、已追缴到案的被告人王某德的违法所得二千九百八十元，依法予以没收，由扣押机关上缴国库。</w:t>
      </w:r>
    </w:p>
    <w:p>
      <w:pPr>
        <w:jc w:val="left"/>
      </w:pPr>
      <w:r>
        <w:t>如不服本判决，可在接到判决书的第二日起十日内，通过本院或者直接向江西省吉安市中级人民法院提出上诉。书面上诉的，应当提交上诉状正本一份，副本三份。</w:t>
      </w:r>
    </w:p>
    <w:p>
      <w:pPr>
        <w:jc w:val="left"/>
      </w:pPr>
      <w:r>
        <w:t>审判员　王艳</w:t>
      </w:r>
    </w:p>
    <w:p>
      <w:pPr>
        <w:jc w:val="left"/>
      </w:pPr>
      <w:r>
        <w:t>二〇二四年二月五日</w:t>
      </w:r>
    </w:p>
    <w:p>
      <w:pPr>
        <w:jc w:val="left"/>
      </w:pPr>
      <w:r>
        <w:t>法官助理　罗星</w:t>
      </w:r>
    </w:p>
    <w:p>
      <w:pPr>
        <w:jc w:val="left"/>
      </w:pPr>
      <w:r>
        <w:t>书记员　李希</w:t>
      </w:r>
    </w:p>
    <w:p>
      <w:pPr>
        <w:jc w:val="left"/>
      </w:pPr>
      <w:r>
        <w:t>附相关法律条文：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第二百零一条对于认罪认罚案件，人民法院依法作出判决时，一般应当采纳人民检察院指控的罪名和量刑建议，但有下列情形的除外：</w:t>
      </w:r>
    </w:p>
    <w:p>
      <w:pPr>
        <w:jc w:val="left"/>
      </w:pPr>
      <w:r>
        <w:t>（一）被告人的行为不构成犯罪或者不应当追究其刑事责任的；</w:t>
      </w:r>
    </w:p>
    <w:p>
      <w:pPr>
        <w:jc w:val="left"/>
      </w:pPr>
      <w:r>
        <w:t>（二）被告人违背意愿认罪认罚的；</w:t>
      </w:r>
    </w:p>
    <w:p>
      <w:pPr>
        <w:jc w:val="left"/>
      </w:pPr>
      <w:r>
        <w:t>（三）被告人否认指控的犯罪事实的；</w:t>
      </w:r>
    </w:p>
    <w:p>
      <w:pPr>
        <w:jc w:val="left"/>
      </w:pPr>
      <w:r>
        <w:t>（四）起诉指控的罪名与审理认定的罪名不一致的；</w:t>
      </w:r>
    </w:p>
    <w:p>
      <w:pPr>
        <w:jc w:val="left"/>
      </w:pPr>
      <w:r>
        <w:t>（五）其他可能影响公正审判的情形。</w:t>
      </w:r>
    </w:p>
    <w:p>
      <w:pPr>
        <w:jc w:val="left"/>
      </w:pPr>
      <w:r>
        <w:t>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