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上海市静安区人民法院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（2024）沪0106刑初231号</w:t>
      </w:r>
    </w:p>
    <w:p>
      <w:pPr>
        <w:jc w:val="left"/>
      </w:pPr>
      <w:r>
        <w:t>公诉机关上海市静安区人民检察院。</w:t>
      </w:r>
    </w:p>
    <w:p>
      <w:pPr>
        <w:jc w:val="left"/>
      </w:pPr>
      <w:r>
        <w:t>被告人韦某，男，1985年5月17日出生于云南省广南县，XX，初中文化，农民，户籍所在地及实际居住地均在云南省文山壮族苗族自治州广南县。因本案于2023年3月24日被取保候审。现取保候审。</w:t>
      </w:r>
    </w:p>
    <w:p>
      <w:pPr>
        <w:jc w:val="left"/>
      </w:pPr>
      <w:r>
        <w:t>上海市静安区人民检察院以沪静检刑诉〔2024〕182号起诉书指控被告人韦某犯掩饰、隐瞒犯罪所得罪，于2024年2月6日向本院提起公诉。本院受理后，依法适用简易程序，实行独任审判，公开开庭审理了本案。上海市静安区人民检察院指派检察官高某出庭支持公诉。被告人韦某到庭参加诉讼。现已审理终结。</w:t>
      </w:r>
    </w:p>
    <w:p>
      <w:pPr>
        <w:jc w:val="left"/>
      </w:pPr>
      <w:r>
        <w:t>经审理查明，2023年2月，被告人韦某明知资金可能系犯罪所得的情况下，仍有偿将本人名下一张农业银行卡提供给他人进行资金结算，并根据他人指示以刷脸验证等方式协助他人转移资金。经查，上述农业银行卡被用于接收电信网络诈骗赃款共计人民币（以下币种均为“人民币”）4.68万元，并帮助转移。</w:t>
      </w:r>
    </w:p>
    <w:p>
      <w:pPr>
        <w:jc w:val="left"/>
      </w:pPr>
      <w:r>
        <w:t>2023年3月24日被告人韦某接民警电话主动至公安机关接受调查，到案后如实供述上述犯罪事实。</w:t>
      </w:r>
    </w:p>
    <w:p>
      <w:pPr>
        <w:jc w:val="left"/>
      </w:pPr>
      <w:r>
        <w:t>法庭审理阶段，被告人韦某退缴12,280元。</w:t>
      </w:r>
    </w:p>
    <w:p>
      <w:pPr>
        <w:jc w:val="left"/>
      </w:pPr>
      <w:r>
        <w:t>公诉机关建议以掩饰、隐瞒犯罪所得罪判处被告人韦某拘役五个月，缓刑五个月，并处罚金。被告人韦某对指控的犯罪事实、证据、量刑建议均无异议，且签字具结。</w:t>
      </w:r>
    </w:p>
    <w:p>
      <w:pPr>
        <w:jc w:val="left"/>
      </w:pPr>
      <w:r>
        <w:t>上述事实，被告人韦某在庭审中无异议，且有被害人易某为的陈述，协助查询财产通知书，农业银行账户信息，交易明细，国家反诈大数据平台信息，冻结信息，数字人民币App内交易明细，扣押决定书，扣押清单，扣押笔录，受案登记表，某某局案（事）件接报回执，抓获经过，人口信息，代管款收据，及被告人供述等证据证实，足以认定。</w:t>
      </w:r>
    </w:p>
    <w:p>
      <w:pPr>
        <w:jc w:val="left"/>
      </w:pPr>
      <w:r>
        <w:t>本院认为，被告人韦某明知是犯罪所得仍伙同他人予以转移，其行为已构成掩饰、隐瞒犯罪所得罪，依法应予惩处。公诉机关指控的罪名成立，本院予以支持。被告人韦某在共同犯罪中起次要作用，系从犯，依法应当从轻处罚。被告人韦某自动投案，如实供述自己的罪行，系自首，且认罪认罚，依法可以从轻处罚、从宽处理。被告人韦某有退赔情节，可酌情从轻处罚。采纳公诉机关的量刑建议。据此，依照《中华人民共和国刑法》第三百一十二条第一款，第二十五条第一款，第二十七条，第六十七条第一款，第七十二条第一款、第三款，第七十三条第一款、第三款，第五十二条，第五十三条，第六十四条及《中华人民共和国刑事诉讼法》第十五条之规定，判决如下：</w:t>
      </w:r>
    </w:p>
    <w:p>
      <w:pPr>
        <w:jc w:val="left"/>
      </w:pPr>
      <w:r>
        <w:t>一、被告人韦某犯掩饰、隐瞒犯罪所得罪，判处拘役五个月，缓刑五个月，并处罚金人民币六千元。</w:t>
      </w:r>
    </w:p>
    <w:p>
      <w:pPr>
        <w:jc w:val="left"/>
      </w:pPr>
      <w:r>
        <w:t>（缓刑考验期限，从判决确定之日起计算；罚金自本判决生效之日起三十日内向本院缴纳。）</w:t>
      </w:r>
    </w:p>
    <w:p>
      <w:pPr>
        <w:jc w:val="left"/>
      </w:pPr>
      <w:r>
        <w:t>二、退交的违法所得等予以追缴。</w:t>
      </w:r>
    </w:p>
    <w:p>
      <w:pPr>
        <w:jc w:val="left"/>
      </w:pPr>
      <w:r>
        <w:t>韦某回到社区后，应当遵守法律、法规，服从监督管理，接受教育，完成公益劳动，做一名有益社会的公民。</w:t>
      </w:r>
    </w:p>
    <w:p>
      <w:pPr>
        <w:jc w:val="left"/>
      </w:pPr>
      <w:r>
        <w:t>如不服本判决，可在接到判决书的第二日起十日内，通过本院或者直接向上海市第二中级人民法院提出上诉。书面上诉的，应交上诉状正本一份，副本二份。</w:t>
      </w:r>
    </w:p>
    <w:p>
      <w:pPr>
        <w:jc w:val="left"/>
      </w:pPr>
      <w:r>
        <w:t>审判员　　祁婷婷</w:t>
      </w:r>
    </w:p>
    <w:p>
      <w:pPr>
        <w:jc w:val="left"/>
      </w:pPr>
      <w:r>
        <w:t>二〇二四年二月二十六日</w:t>
      </w:r>
    </w:p>
    <w:p>
      <w:pPr>
        <w:jc w:val="left"/>
      </w:pPr>
      <w:r>
        <w:t>书记员　　周道平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……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……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……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