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江苏省苏州市姑苏区人民法院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（2024）苏0508刑初49号</w:t>
      </w:r>
    </w:p>
    <w:p>
      <w:pPr>
        <w:jc w:val="left"/>
      </w:pPr>
      <w:r>
        <w:t>公诉机关苏州市姑苏区人民检察院。</w:t>
      </w:r>
    </w:p>
    <w:p>
      <w:pPr>
        <w:jc w:val="left"/>
      </w:pPr>
      <w:r>
        <w:t>被告人向某，因涉嫌掩饰、隐瞒犯罪所得罪，于2022年9月29日被刑事拘留，同年11月4日被取保候审。</w:t>
      </w:r>
    </w:p>
    <w:p>
      <w:pPr>
        <w:jc w:val="left"/>
      </w:pPr>
      <w:r>
        <w:t>苏州市姑苏区人民检察院以姑检刑诉〔2023〕683号起诉书指控被告人向某犯掩饰、隐瞒犯罪所得罪，向本院提起公诉。经公诉机关建议并征得被告人同意，本院于2024年1月12日受理后依法适用简易程序，实行独任审判，于2024年1月24日公开开庭审理了本案。苏州市姑苏区人民检察院指派检察员杨静雯出庭支持公诉，被告人向某到庭参加诉讼。本案现已审理终结。</w:t>
      </w:r>
    </w:p>
    <w:p>
      <w:pPr>
        <w:jc w:val="left"/>
      </w:pPr>
      <w:r>
        <w:t>苏州市姑苏区人民检察院指控，2022年9月22日至26日期间，被告人向某明知帮助他人转移的资金系违法犯罪所得的情况下，在福建省龙岩市，向他人提供本人名下的中国农业银行卡、民生银行卡、中国建设银行卡和手机用于接收转账、转移资金，并在现场协助进行刷脸验证、提取现金。经核实，向某名下3张银行卡接收并帮助他人转移胡某（住本市姑苏区）、刘某、任某、时某4名被害人被诈骗资金共计人民币375800元。向某非法获利人民币13600元（另有人民币5000元被冻结于向某数字人民币账户内）。</w:t>
      </w:r>
    </w:p>
    <w:p>
      <w:pPr>
        <w:jc w:val="left"/>
      </w:pPr>
      <w:r>
        <w:t>2022年9月28日，被告人向某被公安机关抓获，归案后如实供述了上述犯罪事实。向某主动向被害人胡某补偿人民币100000元并取得谅解。2023年12月28日，向某在值班律师在场的情况下，自愿签署认罪认罚具结书，表示认罪认罚。</w:t>
      </w:r>
    </w:p>
    <w:p>
      <w:pPr>
        <w:jc w:val="left"/>
      </w:pPr>
      <w:r>
        <w:t>公诉机关提供了相关证据，认为被告人向某明知是违法犯罪所得而予以转移，其行为已触犯《中华人民共和国刑法》第三百一十二条第一款的规定，犯罪事实清楚，证据确实充分，应当以掩饰、隐瞒犯罪所得罪追究其刑事责任。被告人向某在共同犯罪中起次要作用，根据《中华人民共和国刑法》第二十五条第一款、第二十七条的规定，是从犯，应当从轻、减轻处罚。被告人向某归案后如实供述自己的犯罪事实，根据《中华人民共和国刑法》第六十七条第三款的规定，系坦白，可以从轻处罚。被告人向某如实供述自己的罪行，承认指控的犯罪事实，愿意接受处罚，根据《中华人民共和国刑事诉讼法》第十五条的规定，可以依法从宽处理。根据《中华人民共和国刑法》第六十四条的规定，被告人向某的一切违法所得，应当责令退赔。建议判处被告人向某有期徒刑一年四个月，并处罚金人民币1万元，当庭表示可以适用缓刑。</w:t>
      </w:r>
    </w:p>
    <w:p>
      <w:pPr>
        <w:jc w:val="left"/>
      </w:pPr>
      <w:r>
        <w:t>被告人向某对公诉机关指控无异议，未作辩解。</w:t>
      </w:r>
    </w:p>
    <w:p>
      <w:pPr>
        <w:jc w:val="left"/>
      </w:pPr>
      <w:r>
        <w:t>公诉人当庭宣读、出示了被害人胡某、刘某、任某、时某的陈述，被告人向某的供述与辩解笔录，证人张某的证言，扣押笔录、扣押清单，提取笔录、微信聊天记录，银行卡交易明细、流水，收条、谅解书，发破案经过及抓获经过，认罪认罚具结书等证据。证据均经当庭举证、质证，被告人向某均无异议，足以认定指控的事实。</w:t>
      </w:r>
    </w:p>
    <w:p>
      <w:pPr>
        <w:jc w:val="left"/>
      </w:pPr>
      <w:r>
        <w:t>人员基本信息表证实被告人向某的身份情况。</w:t>
      </w:r>
    </w:p>
    <w:p>
      <w:pPr>
        <w:jc w:val="left"/>
      </w:pPr>
      <w:r>
        <w:t>本案审理过程中，被告人向某退出违法所得款人民币1600元，现暂存于本院财政专户。</w:t>
      </w:r>
    </w:p>
    <w:p>
      <w:pPr>
        <w:jc w:val="left"/>
      </w:pPr>
      <w:r>
        <w:t>本院认为，被告人向某明知是违法犯罪所得而予以转移，并属情节严重，其行为已触犯《中华人民共和国刑法》第三百一十二条第一款的规定，应当以掩饰、隐瞒犯罪所得罪追究其刑事责任，依法当处三年以上七年以下有期徒刑，并处罚金。公诉机关指控被告人向某犯掩饰、隐瞒犯罪所得罪的事实清楚，证据确实、充分，予以支持。被告人向某在共同犯罪中起次要作用，根据《中华人民共和国刑法》第二十五条第一款、第二十七条的规定，是从犯，应当从轻、减轻处罚。综合全案，决定对被告人向某减轻处罚。被告人向某归案后如实供述自己的犯罪事实，根据《中华人民共和国刑法》第六十七条第三款的规定，系坦白，可以从轻处罚。被告人向某主动补偿被害人损失并取得谅解，审理期间又退出部分违法所得款，酌情从轻处罚。被告人向某如实供述自己的罪行，承认指控的犯罪事实，愿意接受处罚，根据《中华人民共和国刑事诉讼法》第十五条的规定，可以依法从宽处理。考虑到被告人向某犯罪情节较轻，主动补偿被害人损失并退出部分违法所得款，认罪悔罪态度较好，基本符合社区矫正条件，可以给其改过自新的机会，根据《中华人民共和国刑法》第七十二条第一款、第三款、第七十三条第二款、第三款的规定，对其宣告缓刑。公诉机关的量刑建议适当，予以采纳。</w:t>
      </w:r>
    </w:p>
    <w:p>
      <w:pPr>
        <w:jc w:val="left"/>
      </w:pPr>
      <w:r>
        <w:t>综上，根据上述法律条款，再根据《中华人民共和国刑法》第五十二条、五十三条、六十四条的规定，判决如下：</w:t>
      </w:r>
    </w:p>
    <w:p>
      <w:pPr>
        <w:jc w:val="left"/>
      </w:pPr>
      <w:r>
        <w:t>一、被告人向某犯掩饰、隐瞒犯罪所得罪，判处有期徒刑一年四个月，缓刑一年六个月，并处罚金人民币一万元(缓刑考验期限，从判决确定之日起计算；罚金于判决生效之日起三十日内缴纳，并上缴国库)。</w:t>
      </w:r>
    </w:p>
    <w:p>
      <w:pPr>
        <w:jc w:val="left"/>
      </w:pPr>
      <w:r>
        <w:t>二、被告人向某退出的违法所得款人民币一千六百元予以追缴，上缴国库。责令被告人向某继续退出违法所得款人民币一万二千元，予以追缴，上缴国库。</w:t>
      </w:r>
    </w:p>
    <w:p>
      <w:pPr>
        <w:jc w:val="left"/>
      </w:pPr>
      <w:r>
        <w:t>三、公安机关扣押被告人向某的作案OPPO手机一部，予以没收，上缴国库。</w:t>
      </w:r>
    </w:p>
    <w:p>
      <w:pPr>
        <w:jc w:val="left"/>
      </w:pPr>
      <w:r>
        <w:t>如不服本判决，可在接到判决书的第二日起十日内，通过本院或者直接向江苏省苏州市中级人民法院提出上诉。书面上诉的，应提交上诉状正本一份，副本二份。</w:t>
      </w:r>
    </w:p>
    <w:p>
      <w:pPr>
        <w:jc w:val="left"/>
      </w:pPr>
      <w:r>
        <w:t>审判员　　邱福根</w:t>
      </w:r>
    </w:p>
    <w:p>
      <w:pPr>
        <w:jc w:val="left"/>
      </w:pPr>
      <w:r>
        <w:t>二〇二四年一月二十四日</w:t>
      </w:r>
    </w:p>
    <w:p>
      <w:pPr>
        <w:jc w:val="left"/>
      </w:pPr>
      <w:r>
        <w:t>书记员　　周晟杰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