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河南省中牟县人民法院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（2024）豫0122刑初14号</w:t>
      </w:r>
    </w:p>
    <w:p>
      <w:pPr>
        <w:jc w:val="left"/>
      </w:pPr>
      <w:r>
        <w:t>公诉机关河南省中牟县人民检察院。</w:t>
      </w:r>
    </w:p>
    <w:p>
      <w:pPr>
        <w:jc w:val="left"/>
      </w:pPr>
      <w:r>
        <w:t>被告人赵文魁，男，1992年4月12日出生于河南省中牟县，初中文化，无业，住中牟县（户籍地：中牟县）。曾因犯强奸罪，于2015年4月23日被本院判处有期徒刑五年，2018年10月17日刑满释放。因涉嫌犯帮助信息网络犯罪活动罪，于2023年9月5日被中牟县公安局刑事拘留，同年9月28日被逮捕。现羁押于中牟县看守所。</w:t>
      </w:r>
    </w:p>
    <w:p>
      <w:pPr>
        <w:jc w:val="left"/>
      </w:pPr>
      <w:r>
        <w:t>辩护人杨相国，河南燮和律师事务所律师。</w:t>
      </w:r>
    </w:p>
    <w:p>
      <w:pPr>
        <w:jc w:val="left"/>
      </w:pPr>
      <w:r>
        <w:t>辩护人杨立辉，河南燮和律师事务所实习律师。</w:t>
      </w:r>
    </w:p>
    <w:p>
      <w:pPr>
        <w:jc w:val="left"/>
      </w:pPr>
      <w:r>
        <w:t>被告人张羽，女，1995年1月27日出生于河南省中牟县，大专文化，无业，住中牟县（户籍地：中牟县）。因涉嫌犯帮助信息网络犯罪活动罪，于2023年9月5日被中牟县公安局取保候审。</w:t>
      </w:r>
    </w:p>
    <w:p>
      <w:pPr>
        <w:jc w:val="left"/>
      </w:pPr>
      <w:r>
        <w:t>被告人李纪伟，男，1983年10月20日出生于河南省洛阳市洛龙区，初中文化，无业，住河南省洛阳市洛龙区。因涉嫌犯帮助信息网络犯罪活动罪，于2023年9月5日被中牟县公安局取保候审。</w:t>
      </w:r>
    </w:p>
    <w:p>
      <w:pPr>
        <w:jc w:val="left"/>
      </w:pPr>
      <w:r>
        <w:t>被告人杨龙，男，1997年10月9日出生于河南省中牟县，初中文化，无业，住中牟县。因涉嫌犯帮助信息网络犯罪活动罪，于2023年9月3日被中牟县公安局取保候审。</w:t>
      </w:r>
    </w:p>
    <w:p>
      <w:pPr>
        <w:jc w:val="left"/>
      </w:pPr>
      <w:r>
        <w:t>被告人赵通，男，1992年8月1日出生于河南省中牟县，中专文化，无业，住中牟县（户籍地：中牟县）。因涉嫌犯帮助信息网络犯罪活动罪，于2023年9月3日被中牟县公安局取保候审。</w:t>
      </w:r>
    </w:p>
    <w:p>
      <w:pPr>
        <w:jc w:val="left"/>
      </w:pPr>
      <w:r>
        <w:t>被告人贾利周，男，1991年9月15日出生于河南省中牟县，初中肄业，无业，住中牟县（户籍地：中牟县）。因涉嫌犯帮助信息网络犯罪活动罪，于2023年9月25日被中牟县公安局取保候审。</w:t>
      </w:r>
    </w:p>
    <w:p>
      <w:pPr>
        <w:jc w:val="left"/>
      </w:pPr>
      <w:r>
        <w:t>被告人杨耀宗，男，1997年3月4日出生于河南省中牟县，初中文化，无业，住中牟县（户籍地：中牟县）。因涉嫌犯帮助信息网络犯罪活动罪，于2023年9月25日被中牟县公安局取保候审。</w:t>
      </w:r>
    </w:p>
    <w:p>
      <w:pPr>
        <w:jc w:val="left"/>
      </w:pPr>
      <w:r>
        <w:t>被告人杨永刚，男，1994年9月26日出生于河南省中牟县，大专文化，无业，住中牟县（户籍地：中牟县）。因涉嫌犯帮助信息网络犯罪活动罪，于2023年9月25日被中牟县公安局取保候审。</w:t>
      </w:r>
    </w:p>
    <w:p>
      <w:pPr>
        <w:jc w:val="left"/>
      </w:pPr>
      <w:r>
        <w:t>被告人张涛，男，1994年7月9日出生于河南省中牟县，初中文化，无业，住中牟县（户籍地：中牟县）。因非法出借银行账户，于2023年9月2日被中牟县公安局行政罚款5000元。因涉嫌犯帮助信息网络犯罪活动罪，于2023年9月25日被中牟县公安局取保候审。</w:t>
      </w:r>
    </w:p>
    <w:p>
      <w:pPr>
        <w:jc w:val="left"/>
      </w:pPr>
      <w:r>
        <w:t>河南省中牟县人民检察院以牟检刑诉〔2023〕528号起诉书，指控被告人赵文魁、张羽、李纪伟、杨龙、赵通、贾利周、杨耀宗、杨永刚、张涛犯帮助信息网络犯罪活动罪，于2024年1月3日向本院提起公诉。本院依法组成合议庭，于2024年2月5日公开开庭审理了本案。中牟县人民检察院指派检察员杨德伟出庭支持公诉，被告人赵文魁及其辩护人、张羽、李纪伟、杨龙、赵通、贾利周、杨耀宗、杨永刚、张涛到庭参加诉讼，现已审理终结。</w:t>
      </w:r>
    </w:p>
    <w:p>
      <w:pPr>
        <w:jc w:val="left"/>
      </w:pPr>
      <w:r>
        <w:t>中牟县人民检察院指控，2022年12月份以来,被告人赵文魁、张羽、李纪伟、杨龙、赵通、贾利周、杨耀宗、杨永刚、张涛为谋取非法利益，明知他人从事信息网络犯罪活动,仍然在张某（另案处理）构架的跑分团队利用数字人民币钱包进行跑分洗钱。现查明，赵文魁发展下线张羽、李纪伟、杨龙、赵通，其自己注册使用数字人民币钱包（9个）和下线注册使用数字人民币钱包共计185个，流水共计14340838.21元;张羽自己注册使用数字人民币钱包共计50个，流水共计4170537.47元；李纪伟自己注册使用数字人民币钱包共计34个，流水共计3235306.2元；杨龙发展下线贾利周、杨耀宗、杨永刚，自己注册使用数字人民币钱包（24个）和下线注册使用数字人民币钱包共计49个，流水共计2825950.69元；赵通自己注册使用数字人民币钱包（37个）和使用张涛数字人民币钱包共计43个，流水共计3325557.85元；贾利周注册使用数字人民币钱包8个，涉案流水504387.21元；杨耀宗注册使用数字人民币钱包7个,涉案流水463413.01元;杨永刚注册使用数字人民币钱包10个，涉案流水430286.02元；张涛为赵通提供数字人民币钱包6个，流水共计489232.02元。</w:t>
      </w:r>
    </w:p>
    <w:p>
      <w:pPr>
        <w:jc w:val="left"/>
      </w:pPr>
      <w:r>
        <w:t>案发后，九被告人均主动到中牟县公安局投案，被告人赵文魁劝说被告人张羽、李纪伟一起到中牟县公安局投案。</w:t>
      </w:r>
    </w:p>
    <w:p>
      <w:pPr>
        <w:jc w:val="left"/>
      </w:pPr>
      <w:r>
        <w:t>为证明该指控事实，公诉机关向本院提供了户籍证明、到案经过、前科查询证明、涉案金额情况说明、数字人民币钱包流水明细、刑事附带民事判决书、认罪认罚具结书等书证，被告人赵文魁、张羽、李纪伟、杨龙、赵通、贾利周、杨耀宗、杨永刚、张涛的供述，证人张某、刘某等人的证言，河南誉信会计师事务所出具的专项审计报告，中牟县公安局辨认笔录，电子数据等证据。据此，公诉机关认为，赵文魁、张羽、李纪伟、杨龙、赵通、贾利周、杨耀宗、杨永刚、张涛的行为构成帮助信息网络犯罪活动罪，建议本院对赵文魁判处有期徒刑一年六个月，并处罚金30000元，退缴非法所得；对张羽判处有期徒刑一年二个月，并处罚金25000元，退缴非法所得，当庭变更量刑建议为判处有期徒刑一年二个月，并处罚金25000元，若符合缓刑条件，可依法适用缓刑；对李纪伟判处有期徒刑一年，并处罚金25000元，退缴非法所得，当庭变更量刑建议为判处有期徒刑一年，并处罚金25000元，若符合缓刑条件，可依法适用缓刑；对杨龙判处有期徒刑十一个月,并处罚金18000元，退缴非法所得，庭后变更量刑建议为判处有期徒刑十一个月,并处罚金18000元，退缴非法所得，若符合缓刑条件，可依法适用缓刑；对赵通判处有期徒刑一年，若符合缓刑条件，可依法适用缓刑，并处罚金15000元，退缴非法所得；对贾利周判处拘役五个月，若符合缓刑条件，可缓刑六个月，并处罚金7000元，退缴非法所得；对杨耀宗判处拘役五个月，若符合缓刑条件，可缓刑六个月，并处罚金7000元，退缴非法所得；对杨永刚判处拘役五个月，若符合缓刑条件，可缓刑六个月，并处罚金6000元，退缴非法所得；对张涛判处拘役三个月，缓刑四个月，并处罚金2000元，退缴非法所得。</w:t>
      </w:r>
    </w:p>
    <w:p>
      <w:pPr>
        <w:jc w:val="left"/>
      </w:pPr>
      <w:r>
        <w:t>被告人赵文魁、张羽、杨龙、赵通、贾利周、杨耀宗、杨永刚、张涛对公诉机关指控的事实、罪名、证据及量刑建议均没有异议，且自愿签署认罪认罚具结书。</w:t>
      </w:r>
    </w:p>
    <w:p>
      <w:pPr>
        <w:jc w:val="left"/>
      </w:pPr>
      <w:r>
        <w:t>被告人李纪伟对公诉机关指控的事实、罪名、证据均没有异议，提出，1.其系自首并认罪认罚；2.系初犯、偶犯；3.自愿退缴违法所得及缴纳罚金；4.身患疾病。请求对其适用缓刑。</w:t>
      </w:r>
    </w:p>
    <w:p>
      <w:pPr>
        <w:jc w:val="left"/>
      </w:pPr>
      <w:r>
        <w:t>被告人赵文魁的辩护人对公诉机关指控的罪名无异议，提出，1.赵文魁认罪认罚；2.有立功表现；3.自愿退缴违法所得及缴纳罚金。请求对赵文魁适用缓刑。</w:t>
      </w:r>
    </w:p>
    <w:p>
      <w:pPr>
        <w:jc w:val="left"/>
      </w:pPr>
      <w:r>
        <w:t>经审理查明：</w:t>
      </w:r>
    </w:p>
    <w:p>
      <w:pPr>
        <w:jc w:val="left"/>
      </w:pPr>
      <w:r>
        <w:t>2022年12月份以来,被告人赵文魁、张羽、李纪伟、杨龙、赵通、贾利周、杨耀宗、杨永刚、张涛为谋取非法利益，明知他人从事信息网络犯罪活动,仍然在张某（另案处理）构架的跑分团队利用数字人民币钱包进行跑分洗钱。现查明，赵文魁发展下线张羽、李纪伟、杨龙、赵通，其自己注册使用数字人民币钱包（9个）和下线注册使用数字人民币钱包共计185个，流水共计14340838.21元;张羽自己注册使用数字人民币钱包共计50个，流水共计4170537.47元；李纪伟自己注册使用数字人民币钱包共计34个，流水共计3235306.2元；杨龙发展下线贾利周、杨耀宗、杨永刚，自己注册使用数字人民币钱包（24个）和下线注册使用数字人民币钱包共计49个，流水共计2825950.69元；赵通自己注册使用数字人民币钱包（37个）和使用张涛数字人民币钱包共计43个，流水共计3325557.85元；贾利周注册使用数字人民币钱包8个，涉案流水504387.21元；杨耀宗注册使用数字人民币钱包7个,涉案流水463413.01元;杨永刚注册使用数字人民币钱包10个，涉案流水430286.02元；张涛为赵通提供数字人民币钱包6个，流水共计489232.02元。</w:t>
      </w:r>
    </w:p>
    <w:p>
      <w:pPr>
        <w:jc w:val="left"/>
      </w:pPr>
      <w:r>
        <w:t>2023年9月，九被告人陆续到中牟县公安局投案，被告人赵文魁劝说被告人张羽、李纪伟一起到中牟县公安局投案。</w:t>
      </w:r>
    </w:p>
    <w:p>
      <w:pPr>
        <w:jc w:val="left"/>
      </w:pPr>
      <w:r>
        <w:t>另查明，被告人赵文魁、张羽、李纪伟、杨龙、赵通、贾利周、杨耀宗、杨永刚违法所得分别为7000元、30000元、20000元、22000元、16700元、1300元、7000元、5000元，被告人张涛未获利，其中张羽、李纪伟、杨龙、赵通均已退缴违法所得。</w:t>
      </w:r>
    </w:p>
    <w:p>
      <w:pPr>
        <w:jc w:val="left"/>
      </w:pPr>
      <w:r>
        <w:t>上述事实，有经庭审示证、质证的户籍证明、到案经过、前科查询证明、涉案金额情况说明、数字人民币钱包流水明细、刑事附带民事判决书、认罪认罚具结书等书证，被告人赵文魁、张羽、李纪伟、杨龙、赵通、贾利周、杨耀宗、杨永刚、张涛的供述，证人张某、刘某等人的证言，河南誉信会计师事务所出具专项审计报告，中牟县公安局辨认笔录，电子数据等证据证明。本院予以确认。</w:t>
      </w:r>
    </w:p>
    <w:p>
      <w:pPr>
        <w:jc w:val="left"/>
      </w:pPr>
      <w:r>
        <w:t>本院认为，被告人赵文魁、张羽、李纪伟、杨龙、赵通、贾利周、杨耀宗、杨永刚、张涛明知他人利用信息网络实施犯罪，仍为其提供资金结算帮助，情节严重，其行为均已构成帮助信息网络犯罪活动罪。公诉机关指控其所犯罪名成立，本院予以支持。九被告人的部分行为系共同犯罪。</w:t>
      </w:r>
    </w:p>
    <w:p>
      <w:pPr>
        <w:jc w:val="left"/>
      </w:pPr>
      <w:r>
        <w:t>关于被告人赵文魁的辩护人提出适用缓刑的辩护意见，经查，首先，赵文魁系累犯，不属于没有再犯罪的危险的情形；其次，按照刑事诉讼法第二百零一条的规定，对于认罪认罚案件，人民法院依法作出判决时，一般应当采纳人民检察院指控的罪名和量刑建议，经审理本案不存在量刑建议明显不当的情形，公诉机关的量刑建议符合事实及法律规定，本院予以支持。综上，依法对赵文魁不适用缓刑。关于赵文魁辩护人提出的其他辩护意见，具有事实依据和法律依据，本院予以采纳。</w:t>
      </w:r>
    </w:p>
    <w:p>
      <w:pPr>
        <w:jc w:val="left"/>
      </w:pPr>
      <w:r>
        <w:t>关于被告人李纪伟的辩解意见，符合案件事实，本院予以支持。</w:t>
      </w:r>
    </w:p>
    <w:p>
      <w:pPr>
        <w:jc w:val="left"/>
      </w:pPr>
      <w:r>
        <w:t>按照我国刑法规定，依法应对九被告人判处三年以下有期徒刑或者拘役，并处或者单处罚金。</w:t>
      </w:r>
    </w:p>
    <w:p>
      <w:pPr>
        <w:jc w:val="left"/>
      </w:pPr>
      <w:r>
        <w:t>本院在审查认罪认罚量刑建议适当性时，综合考虑以下情节：1.银行卡交易流水，发展下线个数，涉案数字人民币钱包数量及违法所得数额；2.九被告人均系自首，自愿认罪认罚，依法可从宽处理；3.赵文魁规劝同案犯投案，系立功，依法可从轻处理；4.除赵文魁外，其余八被告人均系初犯，可酌情从轻处罚；5.赵文魁系累犯，应当从重处罚；6.被告人张羽、李纪伟、杨龙、赵通均自愿退缴违法所得。综上，可认定张羽、李纪伟、杨龙、赵通、贾利周、杨耀宗、杨永刚、张涛犯罪情节较轻，有悔罪表现，没有再犯罪的危险，宣告缓刑对所居住社区没有重大不良影响，对八被告可依法适用缓刑。公诉机关根据本案事实、情节提出的量刑建议适当，本院予以采纳。</w:t>
      </w:r>
    </w:p>
    <w:p>
      <w:pPr>
        <w:jc w:val="left"/>
      </w:pPr>
      <w:r>
        <w:t>依照《中华人民共和国刑法》第二百八十七条之二、第二十五条第一款、第四十二条、第四十五条、第四十七条、第七十二条、第七十三条、第五十二条、第五十三条第一款、第六十四条、第六十五条、第六十七条第一款、第六十八条和《中华人民共和国刑事诉讼法》第十五条、第二百零一条及《最高人民法院、最高人民检察院关于办理非法利用信息网络、帮助信息网络犯罪活动等刑事案件适用法律若干问题的解释》第十二条之规定，判决如下：</w:t>
      </w:r>
    </w:p>
    <w:p>
      <w:pPr>
        <w:jc w:val="left"/>
      </w:pPr>
      <w:r>
        <w:t>一、被告人赵文魁犯帮助信息网络犯罪活动罪，判处有期徒刑一年六个月，并处罚金三万元。</w:t>
      </w:r>
    </w:p>
    <w:p>
      <w:pPr>
        <w:jc w:val="left"/>
      </w:pPr>
      <w:r>
        <w:t>（刑期从判决执行之日起计算。判决执行以前先行羁押的，羁押一日折抵刑期一日，即自2023年9月5日起至2025年3月4日止。罚金于判决生效之日起十日内缴纳。）</w:t>
      </w:r>
    </w:p>
    <w:p>
      <w:pPr>
        <w:jc w:val="left"/>
      </w:pPr>
      <w:r>
        <w:t>二、被告人张羽犯帮助信息网络犯罪活动罪，判处有期徒刑一年二个月，缓刑一年二个月，并处罚金人民币二万五千元。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三、被告人李纪伟犯帮助信息网络犯罪活动罪，判处有期徒刑一年，缓刑一年，并处罚金人民币二万五千元。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四、被告人杨龙犯帮助信息网络犯罪活动罪，判处有期徒刑十一个月，缓刑一年，并处罚金人民币一万八千元。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五、被告人赵通犯帮助信息网络犯罪活动罪，判处有期徒刑一年，缓刑一年，并处罚金人民币一万五千元。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六、被告人贾利周犯帮助信息网络犯罪活动罪，判处拘役五个月，缓刑六个月，并处罚金人民币七千元。</w:t>
      </w:r>
    </w:p>
    <w:p>
      <w:pPr>
        <w:jc w:val="left"/>
      </w:pPr>
      <w:r>
        <w:t>（缓刑考验期限，从判决确定之日起计算。罚金于判决生效之日起十日内缴纳。）</w:t>
      </w:r>
    </w:p>
    <w:p>
      <w:pPr>
        <w:jc w:val="left"/>
      </w:pPr>
      <w:r>
        <w:t>七、被告人杨耀宗犯帮助信息网络犯罪活动罪，判处拘役五个月，缓刑六个月，并处罚金人民币七千元。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八、被告人杨永刚犯帮助信息网络犯罪活动罪，判处拘役五个月，缓刑六个月，并处罚金人民币六千元。</w:t>
      </w:r>
    </w:p>
    <w:p>
      <w:pPr>
        <w:jc w:val="left"/>
      </w:pPr>
      <w:r>
        <w:t>（缓刑考验期限，从判决确定之日起计算。罚金于判决生效之日起十日内缴纳。）</w:t>
      </w:r>
    </w:p>
    <w:p>
      <w:pPr>
        <w:jc w:val="left"/>
      </w:pPr>
      <w:r>
        <w:t>九、被告人张涛犯帮助信息网络犯罪活动罪，判处拘役三个月，缓刑四个月，并处罚金人民币二千元。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十、被告人赵文魁违法所得七千元，被告人张羽违法所得三万元，被告人李纪伟违法所得二万元，被告人杨龙违法所得二万二千元，被告人赵通违法所得一万六千七百元，被告人贾利周违法所得一千三百元，被告人杨耀宗违法所得七千元，被告人杨永刚违法所得五千元，依法予以追缴，上缴国库，其中张羽、李纪伟、杨龙、赵通已退缴的违法所得存放至我院。</w:t>
      </w:r>
    </w:p>
    <w:p>
      <w:pPr>
        <w:jc w:val="left"/>
      </w:pPr>
      <w:r>
        <w:t>如不服本判决，可在接到判决书的第二日起十日内，通过本院或者直接向河南省郑州市中级人民法院提出上诉。书面上诉的应当提交上诉状正本一份，副本五份。</w:t>
      </w:r>
    </w:p>
    <w:p>
      <w:pPr>
        <w:jc w:val="left"/>
      </w:pPr>
      <w:r>
        <w:t>审　判　长　　司春燕</w:t>
      </w:r>
    </w:p>
    <w:p>
      <w:pPr>
        <w:jc w:val="left"/>
      </w:pPr>
      <w:r>
        <w:t>人民陪审员　　姚喜群</w:t>
      </w:r>
    </w:p>
    <w:p>
      <w:pPr>
        <w:jc w:val="left"/>
      </w:pPr>
      <w:r>
        <w:t>人民陪审员　　李成杰</w:t>
      </w:r>
    </w:p>
    <w:p>
      <w:pPr>
        <w:jc w:val="left"/>
      </w:pPr>
      <w:r>
        <w:t>二〇二四年二月二十八日</w:t>
      </w:r>
    </w:p>
    <w:p>
      <w:pPr>
        <w:jc w:val="left"/>
      </w:pPr>
      <w:r>
        <w:t>书　记　员　　魏东平</w:t>
      </w:r>
    </w:p>
    <w:p>
      <w:pPr>
        <w:jc w:val="left"/>
      </w:pPr>
      <w:r>
        <w:t>附：相关法律条文</w:t>
      </w:r>
    </w:p>
    <w:p>
      <w:pPr>
        <w:jc w:val="left"/>
      </w:pPr>
      <w:r>
        <w:t>1.《中华人民共和国刑法》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第四十二条拘役的期限，为一个月以上六个月以下。</w:t>
      </w:r>
    </w:p>
    <w:p>
      <w:pPr>
        <w:jc w:val="left"/>
      </w:pPr>
      <w:r>
        <w:t>第四十五条有期徒刑的期限，除本法第五十条、第六十九条规定外，为六个月以上十五年以下。</w:t>
      </w:r>
    </w:p>
    <w:p>
      <w:pPr>
        <w:jc w:val="left"/>
      </w:pPr>
      <w:r>
        <w:t>第四十七条有期徒刑的刑期，从判决执行之日起计算；判决执行以前先行羁押的，羁押一日折抵刑期一日。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第五十三条第一款罚金在判决指定的期限内一次或者分期缴纳。期满不缴纳的，强制缴纳。对于不能全部缴纳罚金的，人民法院在任何时候发现被执行人有可以执行的财产，应当随时追缴。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第六十五条被判处有期徒刑以上刑罚的犯罪分子，刑罚执行完毕或者赦免以后，在五年以内再犯应当判处有期徒刑以上刑罚之罪的，是累犯，应当从重处罚，但是过失犯罪和不满十八周岁的人犯罪的除外。</w:t>
      </w:r>
    </w:p>
    <w:p>
      <w:pPr>
        <w:jc w:val="left"/>
      </w:pPr>
      <w:r>
        <w:t>前款规定的期限，对于被假释的犯罪分子，从假释期满之日起计算。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第六十八条犯罪分子有揭发他人犯罪行为，查证属实的，或者提供重要线索，从而得以侦破其他案件等立功表现的，可以从轻或者减轻处罚；有重大立功表现的，可以减轻或者免除处罚。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2.《中华人民共和国刑事诉讼法》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第二百零一条第一款对于认罪认罚案件，人民法院依法作出判决时，一般应当采纳人民检察院指控的罪名和量刑建议，但有下列情形的除外：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(一)被告人的行为不构成犯罪或者不应当追究其刑事责任的;</w:t>
      </w:r>
    </w:p>
    <w:p>
      <w:pPr>
        <w:jc w:val="left"/>
      </w:pPr>
      <w:r>
        <w:t>(二)被告人违背意愿认罪认罚的;</w:t>
      </w:r>
    </w:p>
    <w:p>
      <w:pPr>
        <w:jc w:val="left"/>
      </w:pPr>
      <w:r>
        <w:t>(三)被告人否认指控的犯罪事实的;</w:t>
      </w:r>
    </w:p>
    <w:p>
      <w:pPr>
        <w:jc w:val="left"/>
      </w:pPr>
      <w:r>
        <w:t>(四)起诉指控的罪名与审理认定的罪名不一致的;</w:t>
      </w:r>
    </w:p>
    <w:p>
      <w:pPr>
        <w:jc w:val="left"/>
      </w:pPr>
      <w:r>
        <w:t>(五)其他可能影响公正审判的情形。</w:t>
      </w:r>
    </w:p>
    <w:p>
      <w:pPr>
        <w:jc w:val="left"/>
      </w:pPr>
      <w:r>
        <w:t>3.《最高人民法院、最高人民检察院关于办理非法利用信息网络、帮助信息网络犯罪活动等刑事案件适用法律若干问题的解释》</w:t>
      </w:r>
    </w:p>
    <w:p>
      <w:pPr>
        <w:jc w:val="left"/>
      </w:pPr>
      <w:r>
        <w:t>第十二条明知他人利用信息网络实施犯罪，为其犯罪提供帮助，具有下列情形之一的，应当认定为刑法第二百八十七条之二第一款规定的“情节严重”：</w:t>
      </w:r>
    </w:p>
    <w:p>
      <w:pPr>
        <w:jc w:val="left"/>
      </w:pPr>
      <w:r>
        <w:t>（一）为三个以上对象提供帮助的；</w:t>
      </w:r>
    </w:p>
    <w:p>
      <w:pPr>
        <w:jc w:val="left"/>
      </w:pPr>
      <w:r>
        <w:t>（二）支付结算金额二十万元以上的；</w:t>
      </w:r>
    </w:p>
    <w:p>
      <w:pPr>
        <w:jc w:val="left"/>
      </w:pPr>
      <w:r>
        <w:t>（三）以投放广告等方式提供资金五万元以上的；</w:t>
      </w:r>
    </w:p>
    <w:p>
      <w:pPr>
        <w:jc w:val="left"/>
      </w:pPr>
      <w:r>
        <w:t>（四）违法所得一万元以上的；</w:t>
      </w:r>
    </w:p>
    <w:p>
      <w:pPr>
        <w:jc w:val="left"/>
      </w:pPr>
      <w:r>
        <w:t>（五）二年内曾因非法利用信息网络、帮助信息网络犯罪活动、危害计算机信息系统安全受过行政处罚，又帮助信息网络犯罪活动的；</w:t>
      </w:r>
    </w:p>
    <w:p>
      <w:pPr>
        <w:jc w:val="left"/>
      </w:pPr>
      <w:r>
        <w:t>（六）被帮助对象实施的犯罪造成严重后果的；</w:t>
      </w:r>
    </w:p>
    <w:p>
      <w:pPr>
        <w:jc w:val="left"/>
      </w:pPr>
      <w:r>
        <w:t>（七）其他情节严重的情形。</w:t>
      </w:r>
    </w:p>
    <w:p>
      <w:pPr>
        <w:jc w:val="left"/>
      </w:pPr>
      <w:r>
        <w:t>实施前款规定的行为，确因客观条件限制无法查证被帮助对象是否达到犯罪的程度，但相关数额总计达到前款第二项至第四项规定标准五倍以上，或者造成特别严重后果的，应当以帮助信息网络犯罪活动罪追究行为人的刑事责任。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