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上海市松江区人民法院</w:t>
      </w:r>
    </w:p>
    <w:p>
      <w:pPr>
        <w:jc w:val="center"/>
      </w:pPr>
      <w:r>
        <w:t>刑事判决书</w:t>
      </w:r>
    </w:p>
    <w:p>
      <w:pPr>
        <w:jc w:val="right"/>
      </w:pPr>
      <w:r>
        <w:t>（2023）沪0117刑初1422号</w:t>
      </w:r>
    </w:p>
    <w:p>
      <w:pPr>
        <w:jc w:val="left"/>
      </w:pPr>
      <w:r>
        <w:t>公诉机关上海市松江区人民检察院。</w:t>
      </w:r>
    </w:p>
    <w:p>
      <w:pPr>
        <w:jc w:val="left"/>
      </w:pPr>
      <w:r>
        <w:t>被告人胡某，男，1984年3月14日出生，XX，初中文化，无业，户籍所在地湖南省桃江县。公民身份号码：XXXXXXXXXX********。2019年6月因吸毒行为被某某局1处罚款人民币五百元；2020年11月因殴打他人行为被某某局2处行政拘留五日，并处罚款人民币二百元；2023年2月因赌博行为被某某局3某某局4处行政拘留十日，并处罚款人民币五百元。因本案于2023年8月30日到案，次日被刑事拘留，同年9月28日被逮捕。现羁押于上海市松江区看守所。</w:t>
      </w:r>
    </w:p>
    <w:p>
      <w:pPr>
        <w:jc w:val="left"/>
      </w:pPr>
      <w:r>
        <w:t>辩护人袁某，某某律师事务所律师，系某某中心1指派。</w:t>
      </w:r>
    </w:p>
    <w:p>
      <w:pPr>
        <w:jc w:val="left"/>
      </w:pPr>
      <w:r>
        <w:t>上海市松江区人民检察院以沪松检刑诉〔2023〕1368号起诉书指控被告人胡某犯掩饰、隐瞒犯罪所得罪，于2023年11月22日向本院提起公诉。本院依法适用普通程序，组成合议庭，公开开庭审理了本案。上海市松江区人民检察院指派检察员刘某出庭支持公诉，被告人胡某及其辩护人袁某到庭参加了诉讼。</w:t>
      </w:r>
    </w:p>
    <w:p>
      <w:pPr>
        <w:jc w:val="left"/>
      </w:pPr>
      <w:r>
        <w:t>经审理查明，2023年7月，被告人胡某明知他人要求提供银行账户可能系用于从事违法犯罪活动，为非法获利，仍将本人名下某某银行1账户（卡号：XXXXXXXXXXX********）、某某银行2数字钱包（账号：XXXXXXXX********）及某某银行3数字钱包（账号：XXXXXXXX********）等提供给他人，用于接收证人谭某、都某在网上被诈骗的钱款共计人民币15,995元，后在明知是犯罪所得的情况下，以人脸识别、取现等方式帮助他人转移钱款。</w:t>
      </w:r>
    </w:p>
    <w:p>
      <w:pPr>
        <w:jc w:val="left"/>
      </w:pPr>
      <w:r>
        <w:t>2023年8月30日，被告人胡某接民警电话通知后主动至公安机关接受调查，到案后一开始自愿如实供述主要犯罪事实，后在审查起诉阶段翻供，在审判阶段又如实供述自己的罪行。</w:t>
      </w:r>
    </w:p>
    <w:p>
      <w:pPr>
        <w:jc w:val="left"/>
      </w:pPr>
      <w:r>
        <w:t>上述事实，被告人胡某在开庭审理过程中亦无异议，且有证人都某、谭某的证言，受案登记表、立案决定书、接受证据材料清单、出生医学证明、QQ账号截图、QQ聊天记录截图、微信账号截图及微信聊天记录截图，调取证据通知书、调取证据清单、银行账户信息截图、交易明细截图、数字人民币账号截图、协助查询财产通知书、个人钱包交易明细、银行卡交易明细、钱包交易流水单及银行卡、活期存折交易明细清单，扣押决定书、扣押清单、扣押笔录及扣押物品照片，行政处罚决定书，公安机关出具的案发抓获经过、人口信息等证据证实，足以认定。</w:t>
      </w:r>
    </w:p>
    <w:p>
      <w:pPr>
        <w:jc w:val="left"/>
      </w:pPr>
      <w:r>
        <w:t>本院认为，被告人胡某明知是犯罪所得仍帮助他人进行转移，其行为已构成掩饰、隐瞒犯罪所得罪。公诉机关指控的罪名成立。被告人胡某在共同犯罪中起次要作用，系从犯，应依法从轻处罚。被告人胡某具有自首情节，可依法从轻处罚。被告人胡某当庭自愿认罪，可酌情从轻处罚。综上，根据被告人犯罪的事实、性质、情节和对于社会的危害程度等，依照《中华人民共和国刑法》第三百一十二条第一款、第二十五条第一款、第二十七条、第六十七条第一款、第六十四条、第五十二条、第五十三条的规定，判决如下：</w:t>
      </w:r>
    </w:p>
    <w:p>
      <w:pPr>
        <w:jc w:val="left"/>
      </w:pPr>
      <w:r>
        <w:t>一、被告人胡某犯掩饰、隐瞒犯罪所得罪，判处有期徒刑七个月，并处罚金人民币三千元。</w:t>
      </w:r>
    </w:p>
    <w:p>
      <w:pPr>
        <w:jc w:val="left"/>
      </w:pPr>
      <w:r>
        <w:t>（刑期从判决执行之日起计算。判决执行以前先行羁押的，羁押一日折抵刑期一日，即自2023年8月30日起至2024年3月29日止。罚金于本判决生效后十日内向本院缴纳。）</w:t>
      </w:r>
    </w:p>
    <w:p>
      <w:pPr>
        <w:jc w:val="left"/>
      </w:pPr>
      <w:r>
        <w:t>二、扣押在案的手机，予以没收。</w:t>
      </w:r>
    </w:p>
    <w:p>
      <w:pPr>
        <w:jc w:val="left"/>
      </w:pPr>
      <w:r>
        <w:t>三、未退出的违法所得，继续予以追缴。</w:t>
      </w:r>
    </w:p>
    <w:p>
      <w:pPr>
        <w:jc w:val="left"/>
      </w:pPr>
      <w:r>
        <w:t>如不服本判决，可在接到判决书的第二日起十日内，通过本院或者直接向上海市第一中级人民法院提出上诉。书面上诉的，应当提交上诉状正本一份，副本二份。</w:t>
      </w:r>
    </w:p>
    <w:p>
      <w:pPr>
        <w:jc w:val="left"/>
      </w:pPr>
      <w:r>
        <w:t>审　判　长　　房素平</w:t>
      </w:r>
    </w:p>
    <w:p>
      <w:pPr>
        <w:jc w:val="left"/>
      </w:pPr>
      <w:r>
        <w:t>审　判　员　　钱　莹</w:t>
      </w:r>
    </w:p>
    <w:p>
      <w:pPr>
        <w:jc w:val="left"/>
      </w:pPr>
      <w:r>
        <w:t>人民陪审员　　朱卫锋</w:t>
      </w:r>
    </w:p>
    <w:p>
      <w:pPr>
        <w:jc w:val="left"/>
      </w:pPr>
      <w:r>
        <w:t>二〇二三年十二月二十七日</w:t>
      </w:r>
    </w:p>
    <w:p>
      <w:pPr>
        <w:jc w:val="left"/>
      </w:pPr>
      <w:r>
        <w:t>书　记　员　　郭丽娜</w:t>
      </w:r>
    </w:p>
    <w:p>
      <w:pPr>
        <w:jc w:val="left"/>
      </w:pPr>
      <w:r>
        <w:t>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w:t>
      </w:r>
    </w:p>
    <w:p>
      <w:pPr>
        <w:jc w:val="left"/>
      </w:pPr>
      <w:r>
        <w:t>第六十七条犯罪以后自动投案，如实供述自己的罪行的，是自首。对于自首的犯罪分子，可以从轻或者减轻处罚。其中，犯罪较轻的，可以免除处罚。</w:t>
      </w:r>
    </w:p>
    <w:p>
      <w:pPr>
        <w:jc w:val="left"/>
      </w:pPr>
      <w:r>
        <w:t>……</w:t>
      </w:r>
    </w:p>
    <w:p>
      <w:pPr>
        <w:jc w:val="left"/>
      </w:pPr>
      <w:r>
        <w:t>第二十五条共同犯罪是指二人以上共同故意犯罪。</w:t>
      </w:r>
    </w:p>
    <w:p>
      <w:pPr>
        <w:jc w:val="left"/>
      </w:pPr>
      <w:r>
        <w:t>……</w:t>
      </w:r>
    </w:p>
    <w:p>
      <w:pPr>
        <w:jc w:val="left"/>
      </w:pPr>
      <w:r>
        <w:t>第二十七条在共同犯罪中起次要或者辅助作用的，是从犯。</w:t>
      </w:r>
    </w:p>
    <w:p>
      <w:pPr>
        <w:jc w:val="left"/>
      </w:pPr>
      <w:r>
        <w:t>对于从犯，应当从轻、减轻处罚或者免除处罚。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