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贵州省安顺市平坝区人民法院</w:t>
      </w:r>
    </w:p>
    <w:p>
      <w:pPr>
        <w:jc w:val="center"/>
      </w:pPr>
      <w:r>
        <w:t>刑事判决书</w:t>
      </w:r>
    </w:p>
    <w:p>
      <w:pPr>
        <w:jc w:val="right"/>
      </w:pPr>
      <w:r>
        <w:t>（2023）黔0403刑初146号</w:t>
      </w:r>
    </w:p>
    <w:p>
      <w:pPr>
        <w:jc w:val="left"/>
      </w:pPr>
      <w:r>
        <w:t>公诉机关贵州省安顺市平坝区人民检察院。</w:t>
      </w:r>
    </w:p>
    <w:p>
      <w:pPr>
        <w:jc w:val="left"/>
      </w:pPr>
      <w:r>
        <w:t>被告人焦某某，曾用名焦某甲，小名小某雷，男，2000年9月20日出生，汉族，初中文化，务工，户籍所在地贵州省安顺市，现住址同上。因涉嫌犯掩饰、隐瞒犯罪所得罪，于2023年9月1日经安顺市平坝区人民检察院批准，同日由安顺市平坝区公安局执行逮捕。现羁押于安顺市平坝区看守所。</w:t>
      </w:r>
    </w:p>
    <w:p>
      <w:pPr>
        <w:jc w:val="left"/>
      </w:pPr>
      <w:r>
        <w:t>被告人严某某，曾用名严某，男，2001年6月1日出生，汉族，中专文化，户籍所在地贵州省安顺市，现住址同上。因涉嫌犯掩饰、隐瞒犯罪所得罪，于2023年9月1日经安顺市平坝区人民检察院批准，安顺市平坝区公安局于同年9月4日执行逮捕，因病于2023年11月10日被安顺市平坝区人民检察院取保候审，并于同日释放。</w:t>
      </w:r>
    </w:p>
    <w:p>
      <w:pPr>
        <w:jc w:val="left"/>
      </w:pPr>
      <w:r>
        <w:t>辩护人付忠奇，贵州贵黄叶律师事务所律师。</w:t>
      </w:r>
    </w:p>
    <w:p>
      <w:pPr>
        <w:jc w:val="left"/>
      </w:pPr>
      <w:r>
        <w:t>辩护人石井，贵州贵黄叶律师事务所实习律师。</w:t>
      </w:r>
    </w:p>
    <w:p>
      <w:pPr>
        <w:jc w:val="left"/>
      </w:pPr>
      <w:r>
        <w:t>贵州省安顺市平坝区人民检察院以平坝检刑诉〔2023〕125号起诉书指控被告人焦某某、严某某犯掩饰、隐瞒犯罪所得罪，于2023年12月1日向本院提起公诉。被告人焦某某、严某某对公诉机关指控的犯罪事实自愿认罪认罚并同意公诉机关的量刑建议。本院受理后依法适用速裁程序，公开开庭审理了本案。贵州省安顺市平坝区人民检察院指派检察员刘厚洪出庭支持公诉，被告人焦某某、严某某到庭参加诉讼。现已审理终结。</w:t>
      </w:r>
    </w:p>
    <w:p>
      <w:pPr>
        <w:jc w:val="left"/>
      </w:pPr>
      <w:r>
        <w:t>经审理查明：</w:t>
      </w:r>
    </w:p>
    <w:p>
      <w:pPr>
        <w:jc w:val="left"/>
      </w:pPr>
      <w:r>
        <w:t>（一）2022年8月16日至17日，为谋取非法利益，被告人焦某某介绍杨某到贵阳市提供银行卡给刘某等犯罪分子用于洗钱活动，杨某提供其中国农业银行卡账号6228********接受资金7笔115872元，同期，以上资金通过数字人民币、现金支取等方式全部转出，其中涉诈资金47657元，刘某向焦某某返利1000元,杨某从中获取好处费870元。</w:t>
      </w:r>
    </w:p>
    <w:p>
      <w:pPr>
        <w:jc w:val="left"/>
      </w:pPr>
      <w:r>
        <w:t>（二）2022年8月31日，为谋取非法利益，被告人焦某某与李某某等人商量后，由被告人严某某驾车，焦某某、李某某等人带彭城共同乘车前往贵阳提供银行卡给刘某等人洗钱，彭城提供其中国农业银行卡（卡号：6213********）给刘某等人进行非法转账，当天该卡接收转入资金5笔共计104092元，同日，以上全部款项通过转账支出和现金支出等方式全部转出，其中涉诈资金54698元。刘某向彭城返利1200元，刘某向焦某某返利300元，严某某从中获利100元。</w:t>
      </w:r>
    </w:p>
    <w:p>
      <w:pPr>
        <w:jc w:val="left"/>
      </w:pPr>
      <w:r>
        <w:t>（三）2023年1月15日，被告人焦某某为谋取非法利益，主动联系刘某提供银行卡进行“洗钱”赚钱，刘某使用焦某某提供的中国工商银行卡（卡号：6212********）进行洗钱，当天该卡接收转入资金4笔46769元，同日，以上款项通过ＡＴＭ取款、柜面卡取等方式全部转出。刘某向焦某某返利500元。</w:t>
      </w:r>
    </w:p>
    <w:p>
      <w:pPr>
        <w:jc w:val="left"/>
      </w:pPr>
      <w:r>
        <w:t>同时查明，被告人焦某某、严某某经公安机关通知后主动到案。被告人严某某主动上缴违法所得100元。</w:t>
      </w:r>
    </w:p>
    <w:p>
      <w:pPr>
        <w:jc w:val="left"/>
      </w:pPr>
      <w:r>
        <w:t>上述事实，被告人焦某某、严某某在开庭审理时无异议，且有公诉机关提供的户籍信息、到案经过、银行流水等书证；被害人李某甲、闫某、孙某某陈述；被告人焦某某、严某某的供述与辩解等证据证实，足以认定。</w:t>
      </w:r>
    </w:p>
    <w:p>
      <w:pPr>
        <w:jc w:val="left"/>
      </w:pPr>
      <w:r>
        <w:t>对严某某辩护人提举住院病历资料、缴纳罚金及违法所得凭证，用以证实被告人严某某患有疾病，且积极预缴罚金和违法所得。对缴纳罚金及违法所得的凭证客观真实，本院予以采信。但对其提举的住院病历等资料与本案定罪量刑无关联性，不予采信。</w:t>
      </w:r>
    </w:p>
    <w:p>
      <w:pPr>
        <w:jc w:val="left"/>
      </w:pPr>
      <w:r>
        <w:t>本院认为，被告人焦某某明知是违法所得，仍介绍他人提供银行卡进行非法转账以及为刘某等人运送卡主进行非法转账，被告人严某某明知他人实施掩饰、隐瞒犯罪行为，驾驶车辆帮助运送卡主，二被告人的行为构成掩饰、隐瞒犯罪所得罪，情节严重，公诉机关指控的罪名成立，予以确认。</w:t>
      </w:r>
    </w:p>
    <w:p>
      <w:pPr>
        <w:jc w:val="left"/>
      </w:pPr>
      <w:r>
        <w:t>关于量刑，被告人焦某某、严某某的行为应在三年以上七年以下有期徒刑，并处罚金的幅度内判处刑罚。被告人焦某某、严某某在共同犯罪中起次要作用，系从犯，应当从轻、减轻处罚；被告人焦某某、严某某经公安机关电话通知到案后如实供述自己的犯罪事实，系自首，可以从轻或者减轻处罚；被告人焦某某、严某某自愿认罪认罚，可以从宽处理。严某某无犯罪前科且主动缴纳违法所得，认罪态度较好，综合以上情节，决定对二被告人减轻处罚。公诉机关的量刑建议适当，予以采纳。</w:t>
      </w:r>
    </w:p>
    <w:p>
      <w:pPr>
        <w:jc w:val="left"/>
      </w:pPr>
      <w:r>
        <w:t>对被告人严某某辩护人提出严某某只是开车运送，并未在场参与洗钱，且身体患有疾病，具有自首、认罪认罚、无犯罪前科等情节，建议对其适用缓刑的意见。对自首、认罪认罚、无犯罪前科的意见与本院查明事实相符，予以采纳，但被告人身患疾病与定罪量刑无关联性，不符合缓刑的适用条件，不予采纳。</w:t>
      </w:r>
    </w:p>
    <w:p>
      <w:pPr>
        <w:jc w:val="left"/>
      </w:pPr>
      <w:r>
        <w:t>综上所述，根据《中华人民共和国刑法》第三百一十二条第一款、第二十七条、第六十七条第一款、第六十四条，《中华人民共和国刑事诉讼法》第十五条的规定，判决如下：</w:t>
      </w:r>
    </w:p>
    <w:p>
      <w:pPr>
        <w:jc w:val="left"/>
      </w:pPr>
      <w:r>
        <w:t>一、被告人焦某某犯掩饰、隐瞒犯罪所得罪，判处有期徒刑一年八个月，并处罚金人民币一万六千元。</w:t>
      </w:r>
    </w:p>
    <w:p>
      <w:pPr>
        <w:jc w:val="left"/>
      </w:pPr>
      <w:r>
        <w:t>（刑期从判决执行之日起计算，判决执行前先行羁押的，羁押一日折抵刑期一日，即自2023年9月1日起至2025年4月30日止。罚金限判决生效后十日内缴纳。）</w:t>
      </w:r>
    </w:p>
    <w:p>
      <w:pPr>
        <w:jc w:val="left"/>
      </w:pPr>
      <w:r>
        <w:t>二、被告人严某某犯掩饰、隐瞒犯罪所得罪，判处有期徒刑八个月，并处罚金人民币一万元。</w:t>
      </w:r>
    </w:p>
    <w:p>
      <w:pPr>
        <w:jc w:val="left"/>
      </w:pPr>
      <w:r>
        <w:t>（刑期从判决执行之日起计算，判决执行前先行羁押的，羁押一日折抵刑期一日，先行羁押68日折抵刑期68日。罚金已缴纳。）</w:t>
      </w:r>
    </w:p>
    <w:p>
      <w:pPr>
        <w:jc w:val="left"/>
      </w:pPr>
      <w:r>
        <w:t>三、被告人严某某上缴的违法所得100元，予以没收，上缴国库。</w:t>
      </w:r>
    </w:p>
    <w:p>
      <w:pPr>
        <w:jc w:val="left"/>
      </w:pPr>
      <w:r>
        <w:t>四、继续向被告人焦某某追缴违法所得1800元，上缴国库。</w:t>
      </w:r>
    </w:p>
    <w:p>
      <w:pPr>
        <w:jc w:val="left"/>
      </w:pPr>
      <w:r>
        <w:t>如不服本判决，可在接到判决书的第二日起十日内，通过本院或者直接向贵州省安顺市中级人民法院提出上诉。书面上诉的，应当提交上诉状正本一份，副本一份。</w:t>
      </w:r>
    </w:p>
    <w:p>
      <w:pPr>
        <w:jc w:val="left"/>
      </w:pPr>
      <w:r>
        <w:t>审判员　燕作梅</w:t>
      </w:r>
    </w:p>
    <w:p>
      <w:pPr>
        <w:jc w:val="left"/>
      </w:pPr>
      <w:r>
        <w:t>二〇二三年十二月八日</w:t>
      </w:r>
    </w:p>
    <w:p>
      <w:pPr>
        <w:jc w:val="left"/>
      </w:pPr>
      <w:r>
        <w:t>法官助理　李江兰</w:t>
      </w:r>
    </w:p>
    <w:p>
      <w:pPr>
        <w:jc w:val="left"/>
      </w:pPr>
      <w:r>
        <w:t>书记员　王　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