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广东省佛山市南海区人民法院</w:t>
      </w:r>
    </w:p>
    <w:p>
      <w:pPr>
        <w:jc w:val="center"/>
      </w:pPr>
      <w:r>
        <w:t>刑 事 判 决 书</w:t>
      </w:r>
    </w:p>
    <w:p>
      <w:pPr>
        <w:jc w:val="right"/>
      </w:pPr>
      <w:r>
        <w:t>（2023）粤0605刑初2780号</w:t>
      </w:r>
    </w:p>
    <w:p>
      <w:pPr>
        <w:jc w:val="left"/>
      </w:pPr>
      <w:r>
        <w:t>公诉机关佛山市南海区人民检察院。</w:t>
      </w:r>
    </w:p>
    <w:p>
      <w:pPr>
        <w:jc w:val="left"/>
      </w:pPr>
      <w:r>
        <w:t>被告人李某聪，男，1991年9月12日出生于广西壮族自治区容县，初中文化，务工人员，住容县，因本案于2022年11月24日被羁押，同日被刑事拘留，同年12月30日被取保候审。</w:t>
      </w:r>
    </w:p>
    <w:p>
      <w:pPr>
        <w:jc w:val="left"/>
      </w:pPr>
      <w:r>
        <w:t>指定辩护人陆颖欣、冯丹莹，北京市盈科（佛山）律师事务所律师、实习律师。</w:t>
      </w:r>
    </w:p>
    <w:p>
      <w:pPr>
        <w:jc w:val="left"/>
      </w:pPr>
      <w:r>
        <w:t>佛山市南海区人民检察院以佛南检刑诉［2023］2571号起诉书指控被告人李某聪犯掩饰、隐瞒犯罪所得罪，于2023年11月6日向本院提起公诉。本院依法适用普通程序，组成合议庭，公开开庭审理了本案。佛山市南海区人民检察院指派检察员周娜出庭支持公诉，李某聪及其指定辩护人均到庭参加了诉讼。本案现已审理终结。</w:t>
      </w:r>
    </w:p>
    <w:p>
      <w:pPr>
        <w:jc w:val="left"/>
      </w:pPr>
      <w:r>
        <w:t>公诉机关指控，2022年11月2日，被告人李某聪在佛山市南海区**镇官窑网吧厕所内看到张贴的赚快钱小广告，便添加广告上“小何”（在逃）的微信，后二人沟通出借银行卡的事情。李某聪为得到3%提成，同意将其名下的中国银行卡（卡号6216********）出借给“小何”。2022年11月3日9时许，“小何”到官窑联承广场接到李某聪，李某聪将手机、银行卡、银行卡取款密码、支付宝支付密码等一并交给“小何”。“小何”使用李某聪的中国银行卡账号一次性收取了李某义被诈骗款项3万元，接着将涉案的1万元通过李某聪的支付宝ＡＰＰ转移、支付给他人，剩下的2万元通过李某聪的数字人民币ＡＰＰ转移、支付给他人。期间李某聪负责在场进行人脸识别验证完成转移、支付涉案款项，后获得900元提成和100元路费。</w:t>
      </w:r>
    </w:p>
    <w:p>
      <w:pPr>
        <w:jc w:val="left"/>
      </w:pPr>
      <w:r>
        <w:t>2022年11月24日，民警在佛山市南海区**镇官窑驿园西路路段将被告人李某聪抓获归案，并当场扣押了李某聪持有的一张中国银行卡和一部手机。</w:t>
      </w:r>
    </w:p>
    <w:p>
      <w:pPr>
        <w:jc w:val="left"/>
      </w:pPr>
      <w:r>
        <w:t>针对上述指控，公诉机关向法庭出示了被害人李某义的报案陈述，公安机关出具的抓获经过、情况说明，电子证据提取笔录，购货单截图，账单详情、微信及支付宝个人资料，账户交易信息表、交易明细，被告人李某聪在侦查阶段的供述及指认材料等证据予以证实，并认为被告人李某聪明知是犯罪所得而予以窝藏、转移，其行为触犯了《中华人民共和国刑法》第三百一十二条第一款之规定，应当以掩饰、隐瞒犯罪所得罪追究其刑事责任；李某聪犯罪以后自动投案，如实供述自己的罪行，是自首，应当依照《中华人民共和国刑法》第六十七条第一款之规定处罚。</w:t>
      </w:r>
    </w:p>
    <w:p>
      <w:pPr>
        <w:jc w:val="left"/>
      </w:pPr>
      <w:r>
        <w:t>被告人李某聪对公诉机关指控的事实、罪名无异议，但辩称其经民警电话传唤后自动投案，如实供述自己的罪行，是自首。</w:t>
      </w:r>
    </w:p>
    <w:p>
      <w:pPr>
        <w:jc w:val="left"/>
      </w:pPr>
      <w:r>
        <w:t>指定辩护人认为，被告人李某聪犯罪以后自动投案，如实供述罪行，是自首，且认罪认罚，主动退出违法所得，请求对其从轻处罚，判处非监禁刑或适用缓刑。</w:t>
      </w:r>
    </w:p>
    <w:p>
      <w:pPr>
        <w:jc w:val="left"/>
      </w:pPr>
      <w:r>
        <w:t>经审理查明，公诉机关指控被告人李某聪掩饰、隐瞒犯罪所得的事实清楚，证据确实、充分，本院予以确认。</w:t>
      </w:r>
    </w:p>
    <w:p>
      <w:pPr>
        <w:jc w:val="left"/>
      </w:pPr>
      <w:r>
        <w:t>另查明：1.被告人李某聪经民警电话传唤后于2022年11月24日至民警指定地点等候并被抓获；2.案发后，李某聪已主动退出违法所得1000元。</w:t>
      </w:r>
    </w:p>
    <w:p>
      <w:pPr>
        <w:jc w:val="left"/>
      </w:pPr>
      <w:r>
        <w:t>本院认为，被告人李某聪明知是犯罪所得而予以转移，其行为已构成掩饰、隐瞒犯罪所得罪。公诉机关所控罪名成立。李某聪犯罪以后自动投案，如实供述自己的罪行，是自首，且主动退出违法所得，依法从轻处罚并适用缓刑。采纳指定辩护人的辩护意见。依照《中华人民共和国刑法》第三百一十二条第一款、第六十七条第一款、第七十二条第一、三款、第七十三条第二、三款、第五十二条、第五十三条、第六十四条之规定，判决如下：</w:t>
      </w:r>
    </w:p>
    <w:p>
      <w:pPr>
        <w:jc w:val="left"/>
      </w:pPr>
      <w:r>
        <w:t>一、被告人李某聪犯掩饰、隐瞒犯罪所得罪，判处有期徒刑八个月，缓刑一年，并处罚金人民币二千元（缓刑考验期从判决确定之日起计算。罚金从本判决发生法律效力之日起十日内缴纳）。</w:t>
      </w:r>
    </w:p>
    <w:p>
      <w:pPr>
        <w:jc w:val="left"/>
      </w:pPr>
      <w:r>
        <w:t>二、被告人李某聪退出的违法所得1000元，由暂扣机关发还被害人李某义。</w:t>
      </w:r>
    </w:p>
    <w:p>
      <w:pPr>
        <w:jc w:val="left"/>
      </w:pPr>
      <w:r>
        <w:t>如不服本判决，可在接到判决书的第二日起十日内，通过本院或者直接向广东省佛山市中级人民法院提出上诉。书面上诉的，应当提交上诉状正本—份，副本二份。</w:t>
      </w:r>
    </w:p>
    <w:p>
      <w:pPr>
        <w:jc w:val="left"/>
      </w:pPr>
      <w:r>
        <w:t>审　判　长　　杨虹虹</w:t>
      </w:r>
    </w:p>
    <w:p>
      <w:pPr>
        <w:jc w:val="left"/>
      </w:pPr>
      <w:r>
        <w:t>人民陪审员　　田　威</w:t>
      </w:r>
    </w:p>
    <w:p>
      <w:pPr>
        <w:jc w:val="left"/>
      </w:pPr>
      <w:r>
        <w:t>人民陪审员　　聂平花</w:t>
      </w:r>
    </w:p>
    <w:p>
      <w:pPr>
        <w:jc w:val="left"/>
      </w:pPr>
      <w:r>
        <w:t>二〇二三年十二月十八日</w:t>
      </w:r>
    </w:p>
    <w:p>
      <w:pPr>
        <w:jc w:val="left"/>
      </w:pPr>
      <w:r>
        <w:t>法官　助理　　陈道静</w:t>
      </w:r>
    </w:p>
    <w:p>
      <w:pPr>
        <w:jc w:val="left"/>
      </w:pPr>
      <w:r>
        <w:t>书　记　员　　黄绮棋</w:t>
      </w:r>
    </w:p>
    <w:p>
      <w:pPr>
        <w:jc w:val="left"/>
      </w:pPr>
      <w:r>
        <w:t>附相关法律条文：</w:t>
      </w:r>
    </w:p>
    <w:p>
      <w:pPr>
        <w:jc w:val="left"/>
      </w:pPr>
      <w:r>
        <w:t>《中华人民共和国刑法》</w:t>
      </w:r>
    </w:p>
    <w:p>
      <w:pPr>
        <w:jc w:val="left"/>
      </w:pPr>
      <w:r>
        <w:t>第三百一十二条明知是犯罪所得及其产生的收益而予以窝藏、转移、收购、代为销售或者以其他方法掩饰、隐瞒的，处三年以下有期徒刑、拘役或者管制，并处或者单处罚金；情节严重的，处三年以上七年以下有期徒刑，并处罚金。</w:t>
      </w:r>
    </w:p>
    <w:p>
      <w:pPr>
        <w:jc w:val="left"/>
      </w:pPr>
      <w:r>
        <w:t>第六十七条犯罪以后自动投案，如实供述自己的罪行的，是自首。对于自首的犯罪分子，可以从轻或者减轻处罚。其中，犯罪较轻的，可以免除处罚。</w:t>
      </w:r>
    </w:p>
    <w:p>
      <w:pPr>
        <w:jc w:val="left"/>
      </w:pPr>
      <w:r>
        <w:t>被采取强制措施的犯罪嫌疑人、被告人和正在服刑的罪犯，如实供述司法机关还未掌握的本人其他罪行的，以自首论。</w:t>
      </w:r>
    </w:p>
    <w:p>
      <w:pPr>
        <w:jc w:val="left"/>
      </w:pPr>
      <w:r>
        <w:t>犯罪嫌疑人虽不具有前两款规定的自首情节，但是如实供述自己罪行的，可以从轻处罚；因其如实供述自己罪行，避免特别严重后果发生的，可以减轻处罚。</w:t>
      </w:r>
    </w:p>
    <w:p>
      <w:pPr>
        <w:jc w:val="left"/>
      </w:pPr>
      <w:r>
        <w:t>第七十二条对于被判处拘役、三年以下有期徒刑的犯罪分子，同时符合下列条件的，可以宣告缓刑，对其中不满十八周岁的人、怀孕的妇女和已满七十五周岁的人，应当宣告缓刑：</w:t>
      </w:r>
    </w:p>
    <w:p>
      <w:pPr>
        <w:jc w:val="left"/>
      </w:pPr>
      <w:r>
        <w:t>（一）犯罪情节较轻；</w:t>
      </w:r>
    </w:p>
    <w:p>
      <w:pPr>
        <w:jc w:val="left"/>
      </w:pPr>
      <w:r>
        <w:t>（二）有悔罪表现；</w:t>
      </w:r>
    </w:p>
    <w:p>
      <w:pPr>
        <w:jc w:val="left"/>
      </w:pPr>
      <w:r>
        <w:t>（三）没有再犯罪的危险；</w:t>
      </w:r>
    </w:p>
    <w:p>
      <w:pPr>
        <w:jc w:val="left"/>
      </w:pPr>
      <w:r>
        <w:t>（四）宣告缓刑对所居住社区没有重大不良影响。</w:t>
      </w:r>
    </w:p>
    <w:p>
      <w:pPr>
        <w:jc w:val="left"/>
      </w:pPr>
      <w:r>
        <w:t>宣告缓刑，可以根据犯罪情况，同时禁止犯罪分子在缓刑考验期限内从事特定活动，进入特定区域、场所，接触特定的人。</w:t>
      </w:r>
    </w:p>
    <w:p>
      <w:pPr>
        <w:jc w:val="left"/>
      </w:pPr>
      <w:r>
        <w:t>被宣告缓刑的犯罪分子，如果被判处附加刑，附加刑仍须执行。</w:t>
      </w:r>
    </w:p>
    <w:p>
      <w:pPr>
        <w:jc w:val="left"/>
      </w:pPr>
      <w:r>
        <w:t>第七十三条拘役的缓刑考验期限为原判刑期以上一年以下，但是不能少于二个月。</w:t>
      </w:r>
    </w:p>
    <w:p>
      <w:pPr>
        <w:jc w:val="left"/>
      </w:pPr>
      <w:r>
        <w:t>有期徒刑的缓刑考验期限为原判刑期以上五年以下，但是不能少于一年。</w:t>
      </w:r>
    </w:p>
    <w:p>
      <w:pPr>
        <w:jc w:val="left"/>
      </w:pPr>
      <w:r>
        <w:t>缓刑考验期限，从判决确定之日起计算。</w:t>
      </w:r>
    </w:p>
    <w:p>
      <w:pPr>
        <w:jc w:val="left"/>
      </w:pPr>
      <w:r>
        <w:t>第五十二条判处罚金，应当根据犯罪情节决定罚金数额。</w:t>
      </w:r>
    </w:p>
    <w:p>
      <w:pPr>
        <w:jc w:val="left"/>
      </w:pPr>
      <w:r>
        <w:t>第五十三条罚金在判决指定的期限内一次或者分期缴纳。期满不缴纳的，强制缴纳。对于不能全部缴纳罚金的，人民法院在任何时候发现被执行人有可以执行的财产，应当随时追缴。</w:t>
      </w:r>
    </w:p>
    <w:p>
      <w:pPr>
        <w:jc w:val="left"/>
      </w:pPr>
      <w:r>
        <w:t>由于遭遇不能抗拒的灾祸等原因缴纳确实有困难的，经人民法院裁定，可以延期缴纳、酌情减少或者免除。</w:t>
      </w:r>
    </w:p>
    <w:p>
      <w:pPr>
        <w:jc w:val="left"/>
      </w:pPr>
      <w:r>
        <w:t>第六十四条犯罪分子违法所得的一切财物，应当予以追缴或者责令退赔；对被害人的合法财产，应当及时返还；违禁品和供犯罪所用的本人财物，应当予以没收。没收的财物和罚金，一律上缴国库，不得挪用和自行处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