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Batang" w:hAnsi="Batang" w:eastAsia="Batang" w:cs="Batang"/>
          <w:color w:val="000000"/>
        </w:rPr>
        <w:t>디지털 근거 공유를 활용한 갈등 토론 수업</w:t>
      </w:r>
    </w:p>
    <w:p>
      <w:pPr>
        <w:pStyle w:val="Subtitle"/>
      </w:pPr>
      <w:r>
        <w:rPr>
          <w:rFonts w:ascii="Batang" w:hAnsi="Batang" w:eastAsia="Batang" w:cs="Batang"/>
          <w:color w:val="000000"/>
        </w:rPr>
        <w:t>연구계획서 초안 요약</w:t>
      </w:r>
    </w:p>
    <w:p>
      <w:pPr>
        <w:spacing w:after="60"/>
      </w:pPr>
      <w:r>
        <w:rPr>
          <w:rFonts w:ascii="Batang" w:hAnsi="Batang" w:eastAsia="Batang" w:cs="Batang"/>
          <w:b/>
          <w:color w:val="000000"/>
        </w:rPr>
        <w:t>대상·교과:</w:t>
      </w:r>
      <w:r>
        <w:rPr>
          <w:rFonts w:ascii="Batang" w:hAnsi="Batang" w:eastAsia="Batang" w:cs="Batang"/>
          <w:color w:val="000000"/>
        </w:rPr>
        <w:t xml:space="preserve"> 중학교 사회, 세부 학년 미지정, 1개 학급(가정)</w:t>
      </w:r>
    </w:p>
    <w:p>
      <w:pPr>
        <w:spacing w:after="60"/>
      </w:pPr>
      <w:r>
        <w:rPr>
          <w:rFonts w:ascii="Batang" w:hAnsi="Batang" w:eastAsia="Batang" w:cs="Batang"/>
          <w:b/>
          <w:color w:val="000000"/>
        </w:rPr>
        <w:t>운영안:</w:t>
      </w:r>
      <w:r>
        <w:rPr>
          <w:rFonts w:ascii="Batang" w:hAnsi="Batang" w:eastAsia="Batang" w:cs="Batang"/>
          <w:color w:val="000000"/>
        </w:rPr>
        <w:t xml:space="preserve"> 4주·8차시 예비 적용 후 보완하여 학기 단위로 확대</w:t>
      </w:r>
    </w:p>
    <w:p>
      <w:pPr>
        <w:spacing w:after="60"/>
      </w:pPr>
      <w:r>
        <w:rPr>
          <w:rFonts w:ascii="Batang" w:hAnsi="Batang" w:eastAsia="Batang" w:cs="Batang"/>
          <w:b/>
          <w:color w:val="000000"/>
        </w:rPr>
        <w:t>활용 여건:</w:t>
      </w:r>
      <w:r>
        <w:rPr>
          <w:rFonts w:ascii="Batang" w:hAnsi="Batang" w:eastAsia="Batang" w:cs="Batang"/>
          <w:color w:val="000000"/>
        </w:rPr>
        <w:t xml:space="preserve"> 학교에서 승인한 공동 문서와 모둠별 공유 기기 사용(안)</w:t>
      </w:r>
    </w:p>
    <w:p>
      <w:r>
        <w:rPr>
          <w:rFonts w:ascii="Batang" w:hAnsi="Batang" w:eastAsia="Batang" w:cs="Batang"/>
          <w:color w:val="000000"/>
          <w:sz w:val="21"/>
        </w:rPr>
        <w:t>※ 실제 수업 적용 전의 계획이며, 학생 변화는 적용 후 확인한다.</w:t>
      </w:r>
    </w:p>
    <w:p>
      <w:pPr>
        <w:pStyle w:val="Heading1"/>
      </w:pPr>
      <w:r>
        <w:rPr>
          <w:rFonts w:ascii="Batang" w:hAnsi="Batang" w:eastAsia="Batang" w:cs="Batang"/>
          <w:color w:val="000000"/>
        </w:rPr>
        <w:t>Ⅰ 연구 배경 및 목적</w:t>
      </w:r>
    </w:p>
    <w:p>
      <w:r>
        <w:rPr>
          <w:rFonts w:ascii="Batang" w:hAnsi="Batang" w:eastAsia="Batang" w:cs="Batang"/>
          <w:color w:val="000000"/>
        </w:rPr>
        <w:t>학생들은 갈등 문제에 찬반 의견을 제시하지만, 구체적인 자료를 근거로 들고 그 근거가 자신의 주장을 뒷받침하는 이유를 설명하는 데 어려움이 있는 것으로 보인다. 상대 의견을 듣고 관련 근거로 응답하는 과정도 함께 살펴볼 필요가 있다.</w:t>
      </w:r>
    </w:p>
    <w:p>
      <w:r>
        <w:rPr>
          <w:rFonts w:ascii="Batang" w:hAnsi="Batang" w:eastAsia="Batang" w:cs="Batang"/>
          <w:color w:val="000000"/>
        </w:rPr>
        <w:t>이 연구는 디지털 공간에서 근거를 공유하고 서로 질문하는 토론 수업을 설계한다. 학생이 자료의 내용과 출처를 확인하고, 주장과 근거를 연결해 설명하며, 상대의 질문을 검토해 자신의 설명을 수정하도록 돕는 것을 목적으로 한다.</w:t>
      </w:r>
    </w:p>
    <w:p>
      <w:pPr>
        <w:keepNext/>
      </w:pPr>
      <w:r>
        <w:rPr>
          <w:rFonts w:ascii="Batang" w:hAnsi="Batang" w:eastAsia="Batang" w:cs="Batang"/>
          <w:b/>
          <w:color w:val="000000"/>
        </w:rPr>
        <w:t>연구문제</w:t>
      </w:r>
    </w:p>
    <w:p>
      <w:pPr>
        <w:ind w:left="312" w:hanging="312"/>
      </w:pPr>
      <w:r>
        <w:rPr>
          <w:rFonts w:ascii="Batang" w:hAnsi="Batang" w:eastAsia="Batang" w:cs="Batang"/>
          <w:color w:val="000000"/>
        </w:rPr>
        <w:t>1. 디지털 근거 공유를 활용한 토론 수업 적용 전후에 학생의 근거 제시와 주장·근거의 연결 설명은 어떻게 달라지는가?</w:t>
      </w:r>
    </w:p>
    <w:p>
      <w:pPr>
        <w:ind w:left="312" w:hanging="312"/>
      </w:pPr>
      <w:r>
        <w:rPr>
          <w:rFonts w:ascii="Batang" w:hAnsi="Batang" w:eastAsia="Batang" w:cs="Batang"/>
          <w:color w:val="000000"/>
        </w:rPr>
        <w:t>2. 학생은 상대 의견에 어떻게 응답하고, 질문과 피드백을 자신의 설명 수정에 어떻게 활용하는가?</w:t>
      </w:r>
    </w:p>
    <w:p>
      <w:pPr>
        <w:pStyle w:val="Heading1"/>
      </w:pPr>
      <w:r>
        <w:rPr>
          <w:rFonts w:ascii="Batang" w:hAnsi="Batang" w:eastAsia="Batang" w:cs="Batang"/>
          <w:color w:val="000000"/>
        </w:rPr>
        <w:t>Ⅱ 연구 방법</w:t>
      </w:r>
    </w:p>
    <w:p>
      <w:r>
        <w:rPr>
          <w:rFonts w:ascii="Batang" w:hAnsi="Batang" w:eastAsia="Batang" w:cs="Batang"/>
          <w:b/>
          <w:color w:val="000000"/>
        </w:rPr>
        <w:t>설계:</w:t>
      </w:r>
      <w:r>
        <w:rPr>
          <w:rFonts w:ascii="Batang" w:hAnsi="Batang" w:eastAsia="Batang" w:cs="Batang"/>
          <w:color w:val="000000"/>
        </w:rPr>
        <w:t xml:space="preserve"> 한 학급에서 진단, 수업 적용, 관찰, 분석과 개선을 이어가는 수업 실행연구로 진행한다. 4주·8차시 예비 적용에서 자료와 지원 방식을 보완한 뒤, 학기 단위 적용에서는 다른 갈등 쟁점에 같은 흐름을 반복하고 유지·전이 여부를 살핀다.</w:t>
      </w:r>
    </w:p>
    <w:p>
      <w:r>
        <w:rPr>
          <w:rFonts w:ascii="Batang" w:hAnsi="Batang" w:eastAsia="Batang" w:cs="Batang"/>
          <w:b/>
          <w:color w:val="000000"/>
        </w:rPr>
        <w:t>수집 자료:</w:t>
      </w:r>
      <w:r>
        <w:rPr>
          <w:rFonts w:ascii="Batang" w:hAnsi="Batang" w:eastAsia="Batang" w:cs="Batang"/>
          <w:color w:val="000000"/>
        </w:rPr>
        <w:t xml:space="preserve"> 1·8차시의 개별 수행물, 수업 중 근거 카드, 공동 문서의 질문·응답, 개별 초안·수정안과 수정 이유, 교사의 짧은 관찰 기록을 수집한다. 자료는 익명화하고 연구 활용 절차를 확인한 뒤 사용한다.</w:t>
      </w:r>
    </w:p>
    <w:p>
      <w:r>
        <w:rPr>
          <w:rFonts w:ascii="Batang" w:hAnsi="Batang" w:eastAsia="Batang" w:cs="Batang"/>
          <w:b/>
          <w:color w:val="000000"/>
        </w:rPr>
        <w:t>평가와 분석:</w:t>
      </w:r>
      <w:r>
        <w:rPr>
          <w:rFonts w:ascii="Batang" w:hAnsi="Batang" w:eastAsia="Batang" w:cs="Batang"/>
          <w:color w:val="000000"/>
        </w:rPr>
        <w:t xml:space="preserve"> 개별 수행물을 ‘주장의 명확성, 근거의 구체성·관련성, 근거와 주장의 연결, 상대 의견에 대한 응답’의 제안 기준으로 비교한다. 사전·사후에는 난이도가 비슷한 다른 쟁점의 자료를 제공하고 같은 시간·지원 조건을 적용한다. 모둠 공동 결과와 개인 수행을 구분하며, 가능한 경우 동료 교사와 채점 기준을 맞춘다.</w:t>
      </w:r>
    </w:p>
    <w:p>
      <w:r>
        <w:rPr>
          <w:rFonts w:ascii="Batang" w:hAnsi="Batang" w:eastAsia="Batang" w:cs="Batang"/>
          <w:color w:val="000000"/>
        </w:rPr>
        <w:t>초안과 수정안을 비교해 어떤 질문 이후 근거·연결 설명·응답이 달라졌는지 살핀다. 변화가 없거나 약해진 경우도 함께 분석한다. 비교집단 없는 전후 차이만으로 수업이나 디지털 도구의 인과효과를 확정하지 않는다.</w:t>
      </w:r>
    </w:p>
    <w:p>
      <w:pPr>
        <w:pStyle w:val="Heading1"/>
      </w:pPr>
      <w:r>
        <w:rPr>
          <w:rFonts w:ascii="Batang" w:hAnsi="Batang" w:eastAsia="Batang" w:cs="Batang"/>
          <w:color w:val="000000"/>
        </w:rPr>
        <w:t>Ⅲ 연구 내용</w:t>
      </w:r>
    </w:p>
    <w:p>
      <w:r>
        <w:rPr>
          <w:rFonts w:ascii="Batang" w:hAnsi="Batang" w:eastAsia="Batang" w:cs="Batang"/>
          <w:b/>
          <w:color w:val="000000"/>
        </w:rPr>
        <w:t>제안 수업 흐름:</w:t>
      </w:r>
      <w:r>
        <w:rPr>
          <w:rFonts w:ascii="Batang" w:hAnsi="Batang" w:eastAsia="Batang" w:cs="Batang"/>
          <w:color w:val="000000"/>
        </w:rPr>
        <w:t xml:space="preserve"> 쟁점 파악 → 근거 확인 → 주장과 연결 → 반론 검토 → 토론 → 설명 수정</w:t>
      </w:r>
    </w:p>
    <w:p>
      <w:r>
        <w:rPr>
          <w:rFonts w:ascii="Batang" w:hAnsi="Batang" w:eastAsia="Batang" w:cs="Batang"/>
          <w:color w:val="000000"/>
        </w:rPr>
        <w:t>공동 문서에 ‘주장·근거와 출처·연결 이유’를 기록하고, 동료가 설명의 빈틈을 질문하도록 한다. 토론 뒤에는 개별 수정안과 수정 이유를 남겨 설명의 변화를 확인한다. 교사는 짧은 자료와 문장 틀을 제공하고, 모든 학생이 근거 작성과 질문에 참여하도록 역할을 순환한다.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bottom w:w="100" w:type="dxa"/>
          <w:left w:w="100" w:type="dxa"/>
          <w:right w:w="100" w:type="dxa"/>
        </w:tblCellMar>
      </w:tblPr>
      <w:tblGrid>
        <w:gridCol w:w="1701"/>
        <w:gridCol w:w="5102"/>
        <w:gridCol w:w="2835"/>
      </w:tblGrid>
      <w:tr>
        <w:trPr>
          <w:cantSplit/>
          <w:tblHeader/>
        </w:trPr>
        <w:tc>
          <w:tcPr>
            <w:tcW w:type="dxa" w:w="1701"/>
            <w:vAlign w:val="center"/>
            <w:shd w:fill="E7E6E6"/>
          </w:tcPr>
          <w:p>
            <w:pPr>
              <w:spacing w:line="264" w:lineRule="auto" w:before="40" w:after="40"/>
              <w:jc w:val="center"/>
            </w:pPr>
            <w:r>
              <w:rPr>
                <w:rFonts w:ascii="Batang" w:hAnsi="Batang" w:eastAsia="Batang" w:cs="Batang"/>
                <w:b/>
                <w:color w:val="000000"/>
                <w:sz w:val="21"/>
              </w:rPr>
              <w:t>단계·차시(안)</w:t>
            </w:r>
          </w:p>
        </w:tc>
        <w:tc>
          <w:tcPr>
            <w:tcW w:type="dxa" w:w="5102"/>
            <w:vAlign w:val="center"/>
            <w:shd w:fill="E7E6E6"/>
          </w:tcPr>
          <w:p>
            <w:pPr>
              <w:spacing w:line="264" w:lineRule="auto" w:before="40" w:after="40"/>
              <w:jc w:val="center"/>
            </w:pPr>
            <w:r>
              <w:rPr>
                <w:rFonts w:ascii="Batang" w:hAnsi="Batang" w:eastAsia="Batang" w:cs="Batang"/>
                <w:b/>
                <w:color w:val="000000"/>
                <w:sz w:val="21"/>
              </w:rPr>
              <w:t>핵심 수업·연구 활동</w:t>
            </w:r>
          </w:p>
        </w:tc>
        <w:tc>
          <w:tcPr>
            <w:tcW w:type="dxa" w:w="2835"/>
            <w:vAlign w:val="center"/>
            <w:shd w:fill="E7E6E6"/>
          </w:tcPr>
          <w:p>
            <w:pPr>
              <w:spacing w:line="264" w:lineRule="auto" w:before="40" w:after="40"/>
              <w:jc w:val="center"/>
            </w:pPr>
            <w:r>
              <w:rPr>
                <w:rFonts w:ascii="Batang" w:hAnsi="Batang" w:eastAsia="Batang" w:cs="Batang"/>
                <w:b/>
                <w:color w:val="000000"/>
                <w:sz w:val="21"/>
              </w:rPr>
              <w:t>수집 자료·산출물</w:t>
            </w:r>
          </w:p>
        </w:tc>
      </w:tr>
      <w:tr>
        <w:trPr>
          <w:cantSplit/>
        </w:trPr>
        <w:tc>
          <w:tcPr>
            <w:tcW w:type="dxa" w:w="1701"/>
            <w:vAlign w:val="center"/>
          </w:tcPr>
          <w:p>
            <w:pPr>
              <w:spacing w:line="264" w:lineRule="auto" w:before="40" w:after="40"/>
              <w:jc w:val="center"/>
            </w:pPr>
            <w:r>
              <w:rPr>
                <w:rFonts w:ascii="Batang" w:hAnsi="Batang" w:eastAsia="Batang" w:cs="Batang"/>
                <w:color w:val="000000"/>
                <w:sz w:val="21"/>
              </w:rPr>
              <w:t>진단 1차시</w:t>
            </w:r>
          </w:p>
        </w:tc>
        <w:tc>
          <w:tcPr>
            <w:tcW w:type="dxa" w:w="5102"/>
            <w:vAlign w:val="center"/>
          </w:tcPr>
          <w:p>
            <w:pPr>
              <w:spacing w:line="264" w:lineRule="auto" w:before="40" w:after="40"/>
              <w:jc w:val="left"/>
            </w:pPr>
            <w:r>
              <w:rPr>
                <w:rFonts w:ascii="Batang" w:hAnsi="Batang" w:eastAsia="Batang" w:cs="Batang"/>
                <w:color w:val="000000"/>
                <w:sz w:val="21"/>
              </w:rPr>
              <w:t>개별 사전 과제로 주장·근거·반론 응답을 확인하고 이후 지원을 조정한다.</w:t>
            </w:r>
          </w:p>
        </w:tc>
        <w:tc>
          <w:tcPr>
            <w:tcW w:type="dxa" w:w="2835"/>
            <w:vAlign w:val="center"/>
          </w:tcPr>
          <w:p>
            <w:pPr>
              <w:spacing w:line="264" w:lineRule="auto" w:before="40" w:after="40"/>
              <w:jc w:val="left"/>
            </w:pPr>
            <w:r>
              <w:rPr>
                <w:rFonts w:ascii="Batang" w:hAnsi="Batang" w:eastAsia="Batang" w:cs="Batang"/>
                <w:color w:val="000000"/>
                <w:sz w:val="21"/>
              </w:rPr>
              <w:t>사전 수행물, 진단 기록</w:t>
            </w:r>
          </w:p>
        </w:tc>
      </w:tr>
      <w:tr>
        <w:trPr>
          <w:cantSplit/>
        </w:trPr>
        <w:tc>
          <w:tcPr>
            <w:tcW w:type="dxa" w:w="1701"/>
            <w:vAlign w:val="center"/>
          </w:tcPr>
          <w:p>
            <w:pPr>
              <w:spacing w:line="264" w:lineRule="auto" w:before="40" w:after="40"/>
              <w:jc w:val="center"/>
            </w:pPr>
            <w:r>
              <w:rPr>
                <w:rFonts w:ascii="Batang" w:hAnsi="Batang" w:eastAsia="Batang" w:cs="Batang"/>
                <w:color w:val="000000"/>
                <w:sz w:val="21"/>
              </w:rPr>
              <w:t>근거와 연결 2~4차시</w:t>
            </w:r>
          </w:p>
        </w:tc>
        <w:tc>
          <w:tcPr>
            <w:tcW w:type="dxa" w:w="5102"/>
            <w:vAlign w:val="center"/>
          </w:tcPr>
          <w:p>
            <w:pPr>
              <w:spacing w:line="264" w:lineRule="auto" w:before="40" w:after="40"/>
              <w:jc w:val="left"/>
            </w:pPr>
            <w:r>
              <w:rPr>
                <w:rFonts w:ascii="Batang" w:hAnsi="Batang" w:eastAsia="Batang" w:cs="Batang"/>
                <w:color w:val="000000"/>
                <w:sz w:val="21"/>
              </w:rPr>
              <w:t>자료의 내용·출처·관련성을 확인한다. 공동 문서에 근거를 공유하고, 그 근거가 주장을 지지하는 이유를 쓴다.</w:t>
            </w:r>
          </w:p>
        </w:tc>
        <w:tc>
          <w:tcPr>
            <w:tcW w:type="dxa" w:w="2835"/>
            <w:vAlign w:val="center"/>
          </w:tcPr>
          <w:p>
            <w:pPr>
              <w:spacing w:line="264" w:lineRule="auto" w:before="40" w:after="40"/>
              <w:jc w:val="left"/>
            </w:pPr>
            <w:r>
              <w:rPr>
                <w:rFonts w:ascii="Batang" w:hAnsi="Batang" w:eastAsia="Batang" w:cs="Batang"/>
                <w:color w:val="000000"/>
                <w:sz w:val="21"/>
              </w:rPr>
              <w:t>근거 카드, 개별 초안</w:t>
            </w:r>
          </w:p>
        </w:tc>
      </w:tr>
      <w:tr>
        <w:trPr>
          <w:cantSplit/>
        </w:trPr>
        <w:tc>
          <w:tcPr>
            <w:tcW w:type="dxa" w:w="1701"/>
            <w:vAlign w:val="center"/>
          </w:tcPr>
          <w:p>
            <w:pPr>
              <w:spacing w:line="264" w:lineRule="auto" w:before="40" w:after="40"/>
              <w:jc w:val="center"/>
            </w:pPr>
            <w:r>
              <w:rPr>
                <w:rFonts w:ascii="Batang" w:hAnsi="Batang" w:eastAsia="Batang" w:cs="Batang"/>
                <w:color w:val="000000"/>
                <w:sz w:val="21"/>
              </w:rPr>
              <w:t>질문과 토론 5~6차시</w:t>
            </w:r>
          </w:p>
        </w:tc>
        <w:tc>
          <w:tcPr>
            <w:tcW w:type="dxa" w:w="5102"/>
            <w:vAlign w:val="center"/>
          </w:tcPr>
          <w:p>
            <w:pPr>
              <w:spacing w:line="264" w:lineRule="auto" w:before="40" w:after="40"/>
              <w:jc w:val="left"/>
            </w:pPr>
            <w:r>
              <w:rPr>
                <w:rFonts w:ascii="Batang" w:hAnsi="Batang" w:eastAsia="Batang" w:cs="Batang"/>
                <w:color w:val="000000"/>
                <w:sz w:val="21"/>
              </w:rPr>
              <w:t>상대 의견의 핵심을 요약한다. 근거와 연결 이유를 묻는 질문을 주고받고, 소규모 토론에서 응답한다.</w:t>
            </w:r>
          </w:p>
        </w:tc>
        <w:tc>
          <w:tcPr>
            <w:tcW w:type="dxa" w:w="2835"/>
            <w:vAlign w:val="center"/>
          </w:tcPr>
          <w:p>
            <w:pPr>
              <w:spacing w:line="264" w:lineRule="auto" w:before="40" w:after="40"/>
              <w:jc w:val="left"/>
            </w:pPr>
            <w:r>
              <w:rPr>
                <w:rFonts w:ascii="Batang" w:hAnsi="Batang" w:eastAsia="Batang" w:cs="Batang"/>
                <w:color w:val="000000"/>
                <w:sz w:val="21"/>
              </w:rPr>
              <w:t>질문·응답, 관찰 기록</w:t>
            </w:r>
          </w:p>
        </w:tc>
      </w:tr>
      <w:tr>
        <w:trPr>
          <w:cantSplit/>
        </w:trPr>
        <w:tc>
          <w:tcPr>
            <w:tcW w:type="dxa" w:w="1701"/>
            <w:vAlign w:val="center"/>
          </w:tcPr>
          <w:p>
            <w:pPr>
              <w:spacing w:line="264" w:lineRule="auto" w:before="40" w:after="40"/>
              <w:jc w:val="center"/>
            </w:pPr>
            <w:r>
              <w:rPr>
                <w:rFonts w:ascii="Batang" w:hAnsi="Batang" w:eastAsia="Batang" w:cs="Batang"/>
                <w:color w:val="000000"/>
                <w:sz w:val="21"/>
              </w:rPr>
              <w:t>설명 수정 7차시</w:t>
            </w:r>
          </w:p>
        </w:tc>
        <w:tc>
          <w:tcPr>
            <w:tcW w:type="dxa" w:w="5102"/>
            <w:vAlign w:val="center"/>
          </w:tcPr>
          <w:p>
            <w:pPr>
              <w:spacing w:line="264" w:lineRule="auto" w:before="40" w:after="40"/>
              <w:jc w:val="left"/>
            </w:pPr>
            <w:r>
              <w:rPr>
                <w:rFonts w:ascii="Batang" w:hAnsi="Batang" w:eastAsia="Batang" w:cs="Batang"/>
                <w:color w:val="000000"/>
                <w:sz w:val="21"/>
              </w:rPr>
              <w:t>피드백을 검토해 근거와 설명을 고치고, 무엇을 왜 바꾸었는지 개별로 기록한다.</w:t>
            </w:r>
          </w:p>
        </w:tc>
        <w:tc>
          <w:tcPr>
            <w:tcW w:type="dxa" w:w="2835"/>
            <w:vAlign w:val="center"/>
          </w:tcPr>
          <w:p>
            <w:pPr>
              <w:spacing w:line="264" w:lineRule="auto" w:before="40" w:after="40"/>
              <w:jc w:val="left"/>
            </w:pPr>
            <w:r>
              <w:rPr>
                <w:rFonts w:ascii="Batang" w:hAnsi="Batang" w:eastAsia="Batang" w:cs="Batang"/>
                <w:color w:val="000000"/>
                <w:sz w:val="21"/>
              </w:rPr>
              <w:t>수정안, 수정 이유</w:t>
            </w:r>
          </w:p>
        </w:tc>
      </w:tr>
      <w:tr>
        <w:trPr>
          <w:cantSplit/>
        </w:trPr>
        <w:tc>
          <w:tcPr>
            <w:tcW w:type="dxa" w:w="1701"/>
            <w:vAlign w:val="center"/>
          </w:tcPr>
          <w:p>
            <w:pPr>
              <w:spacing w:line="264" w:lineRule="auto" w:before="40" w:after="40"/>
              <w:jc w:val="center"/>
            </w:pPr>
            <w:r>
              <w:rPr>
                <w:rFonts w:ascii="Batang" w:hAnsi="Batang" w:eastAsia="Batang" w:cs="Batang"/>
                <w:color w:val="000000"/>
                <w:sz w:val="21"/>
              </w:rPr>
              <w:t>변화 확인 8차시</w:t>
            </w:r>
          </w:p>
        </w:tc>
        <w:tc>
          <w:tcPr>
            <w:tcW w:type="dxa" w:w="5102"/>
            <w:vAlign w:val="center"/>
          </w:tcPr>
          <w:p>
            <w:pPr>
              <w:spacing w:line="264" w:lineRule="auto" w:before="40" w:after="40"/>
              <w:jc w:val="left"/>
            </w:pPr>
            <w:r>
              <w:rPr>
                <w:rFonts w:ascii="Batang" w:hAnsi="Batang" w:eastAsia="Batang" w:cs="Batang"/>
                <w:color w:val="000000"/>
                <w:sz w:val="21"/>
              </w:rPr>
              <w:t>새로운 갈등 쟁점의 자료로 동료 도움 없이 개별 사후 과제를 수행하고 어려움을 정리한다.</w:t>
            </w:r>
          </w:p>
        </w:tc>
        <w:tc>
          <w:tcPr>
            <w:tcW w:type="dxa" w:w="2835"/>
            <w:vAlign w:val="center"/>
          </w:tcPr>
          <w:p>
            <w:pPr>
              <w:spacing w:line="264" w:lineRule="auto" w:before="40" w:after="40"/>
              <w:jc w:val="left"/>
            </w:pPr>
            <w:r>
              <w:rPr>
                <w:rFonts w:ascii="Batang" w:hAnsi="Batang" w:eastAsia="Batang" w:cs="Batang"/>
                <w:color w:val="000000"/>
                <w:sz w:val="21"/>
              </w:rPr>
              <w:t>사후 수행물, 성찰 기록</w:t>
            </w:r>
          </w:p>
        </w:tc>
      </w:tr>
      <w:tr>
        <w:trPr>
          <w:cantSplit/>
        </w:trPr>
        <w:tc>
          <w:tcPr>
            <w:tcW w:type="dxa" w:w="1701"/>
            <w:vAlign w:val="center"/>
          </w:tcPr>
          <w:p>
            <w:pPr>
              <w:spacing w:line="264" w:lineRule="auto" w:before="40" w:after="40"/>
              <w:jc w:val="center"/>
            </w:pPr>
            <w:r>
              <w:rPr>
                <w:rFonts w:ascii="Batang" w:hAnsi="Batang" w:eastAsia="Batang" w:cs="Batang"/>
                <w:color w:val="000000"/>
                <w:sz w:val="21"/>
              </w:rPr>
              <w:t>분석과 확대 적용</w:t>
            </w:r>
          </w:p>
        </w:tc>
        <w:tc>
          <w:tcPr>
            <w:tcW w:type="dxa" w:w="5102"/>
            <w:vAlign w:val="center"/>
          </w:tcPr>
          <w:p>
            <w:pPr>
              <w:spacing w:line="264" w:lineRule="auto" w:before="40" w:after="40"/>
              <w:jc w:val="left"/>
            </w:pPr>
            <w:r>
              <w:rPr>
                <w:rFonts w:ascii="Batang" w:hAnsi="Batang" w:eastAsia="Batang" w:cs="Batang"/>
                <w:color w:val="000000"/>
                <w:sz w:val="21"/>
              </w:rPr>
              <w:t>전후 수행과 수정 과정을 비교해 수업을 보완한다. 학기 단위 적용에서 다른 쟁점을 다루고 지연 수행을 확인한다.</w:t>
            </w:r>
          </w:p>
        </w:tc>
        <w:tc>
          <w:tcPr>
            <w:tcW w:type="dxa" w:w="2835"/>
            <w:vAlign w:val="center"/>
          </w:tcPr>
          <w:p>
            <w:pPr>
              <w:spacing w:line="264" w:lineRule="auto" w:before="40" w:after="40"/>
              <w:jc w:val="left"/>
            </w:pPr>
            <w:r>
              <w:rPr>
                <w:rFonts w:ascii="Batang" w:hAnsi="Batang" w:eastAsia="Batang" w:cs="Batang"/>
                <w:color w:val="000000"/>
                <w:sz w:val="21"/>
              </w:rPr>
              <w:t>변화 정리, 개선 수업안</w:t>
            </w:r>
          </w:p>
        </w:tc>
      </w:tr>
    </w:tbl>
    <w:p>
      <w:pPr>
        <w:spacing w:after="0" w:line="96" w:lineRule="auto"/>
      </w:pPr>
    </w:p>
    <w:p>
      <w:pPr>
        <w:pStyle w:val="Heading1"/>
      </w:pPr>
      <w:r>
        <w:rPr>
          <w:rFonts w:ascii="Batang" w:hAnsi="Batang" w:eastAsia="Batang" w:cs="Batang"/>
          <w:color w:val="000000"/>
        </w:rPr>
        <w:t>Ⅳ 기대 변화 및 활용</w:t>
      </w:r>
    </w:p>
    <w:p>
      <w:r>
        <w:rPr>
          <w:rFonts w:ascii="Batang" w:hAnsi="Batang" w:eastAsia="Batang" w:cs="Batang"/>
          <w:color w:val="000000"/>
        </w:rPr>
        <w:t>학생이 막연한 이유 대신 확인 가능한 자료를 사용하고, 근거가 주장을 뒷받침하는 이유를 더 분명하게 설명하는 변화를 기대한다. 상대 의견의 타당한 부분을 검토해 응답하거나 자신의 주장을 조정하는 모습도 확인한다. 의견의 찬반 방향과 상대의 동의 여부만으로 설득의 질을 판단하지 않는다.</w:t>
      </w:r>
    </w:p>
    <w:p>
      <w:r>
        <w:rPr>
          <w:rFonts w:ascii="Batang" w:hAnsi="Batang" w:eastAsia="Batang" w:cs="Batang"/>
          <w:color w:val="000000"/>
        </w:rPr>
        <w:t>연구 후에는 근거 카드, 질문 틀, 공동 문서 양식, 평가 기준과 수업안을 정리한다. 다른 학급에 적용할 때는 쟁점의 복잡성과 자료 읽기 수준, 필요한 학습 지원을 조정한다. 기기가 부족하면 모둠별 공유 기기와 개인 종이 활동지를 함께 사용하되, 근거 공유·질문·수정 기록은 디지털 공간에 남긴다.</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Batang" w:hAnsi="Batang" w:eastAsia="Batang" w:cs="Batang"/>
      <w:b w:val="0"/>
      <w:i w:val="0"/>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line="288" w:lineRule="auto"/>
      <w:outlineLvl w:val="0"/>
    </w:pPr>
    <w:rPr>
      <w:rFonts w:asciiTheme="majorHAnsi" w:eastAsiaTheme="majorEastAsia" w:hAnsiTheme="majorHAnsi" w:cstheme="majorBidi" w:ascii="Batang" w:hAnsi="Batang" w:eastAsia="Batang" w:cs="Batang"/>
      <w:b/>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88" w:lineRule="auto"/>
      <w:contextualSpacing/>
    </w:pPr>
    <w:rPr>
      <w:rFonts w:asciiTheme="majorHAnsi" w:eastAsiaTheme="majorEastAsia" w:hAnsiTheme="majorHAnsi" w:cstheme="majorBidi" w:ascii="Batang" w:hAnsi="Batang" w:eastAsia="Batang" w:cs="Batang"/>
      <w:b/>
      <w:i w:val="0"/>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line="288" w:lineRule="auto" w:after="240"/>
    </w:pPr>
    <w:rPr>
      <w:rFonts w:asciiTheme="majorHAnsi" w:eastAsiaTheme="majorEastAsia" w:hAnsiTheme="majorHAnsi" w:cstheme="majorBidi" w:ascii="Batang" w:hAnsi="Batang" w:eastAsia="Batang" w:cs="Batang"/>
      <w:b w:val="0"/>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디지털 근거 공유를 활용한 갈등 토론 수업</dc:title>
  <dc:subject>중학교 사회 연구계획서 초안 요약</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