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Batang" w:hAnsi="Batang" w:eastAsia="Batang" w:cs="Batang"/>
          <w:color w:val="000000"/>
        </w:rPr>
        <w:t>온라인 클래스의 맞춤 지원을 통한 사회과 서논술형 수행 격차 완화</w:t>
      </w:r>
    </w:p>
    <w:p>
      <w:pPr>
        <w:pStyle w:val="Subtitle"/>
      </w:pPr>
      <w:r>
        <w:rPr>
          <w:rFonts w:ascii="Batang" w:hAnsi="Batang" w:eastAsia="Batang" w:cs="Batang"/>
          <w:color w:val="000000"/>
        </w:rPr>
        <w:t>연구계획서 초안 요약</w:t>
      </w:r>
    </w:p>
    <w:p>
      <w:pPr>
        <w:spacing w:after="60"/>
      </w:pPr>
      <w:r>
        <w:rPr>
          <w:rFonts w:ascii="Batang" w:hAnsi="Batang" w:eastAsia="Batang" w:cs="Batang"/>
          <w:b/>
          <w:color w:val="000000"/>
        </w:rPr>
        <w:t>대상·교과:</w:t>
      </w:r>
      <w:r>
        <w:rPr>
          <w:rFonts w:ascii="Batang" w:hAnsi="Batang" w:eastAsia="Batang" w:cs="Batang"/>
          <w:color w:val="000000"/>
        </w:rPr>
        <w:t xml:space="preserve"> 중학교 사회, 세부 학년 미지정, 1개 학급(가정)</w:t>
      </w:r>
    </w:p>
    <w:p>
      <w:pPr>
        <w:spacing w:after="60"/>
      </w:pPr>
      <w:r>
        <w:rPr>
          <w:rFonts w:ascii="Batang" w:hAnsi="Batang" w:eastAsia="Batang" w:cs="Batang"/>
          <w:b/>
          <w:color w:val="000000"/>
        </w:rPr>
        <w:t>운영안:</w:t>
      </w:r>
      <w:r>
        <w:rPr>
          <w:rFonts w:ascii="Batang" w:hAnsi="Batang" w:eastAsia="Batang" w:cs="Batang"/>
          <w:color w:val="000000"/>
        </w:rPr>
        <w:t xml:space="preserve"> 한 학기, 주제별 4차시씩 3회와 초기·종합 평가 2차시, 총 14차시(안)</w:t>
      </w:r>
    </w:p>
    <w:p>
      <w:pPr>
        <w:spacing w:after="60"/>
      </w:pPr>
      <w:r>
        <w:rPr>
          <w:rFonts w:ascii="Batang" w:hAnsi="Batang" w:eastAsia="Batang" w:cs="Batang"/>
          <w:b/>
          <w:color w:val="000000"/>
        </w:rPr>
        <w:t>활용 도구:</w:t>
      </w:r>
      <w:r>
        <w:rPr>
          <w:rFonts w:ascii="Batang" w:hAnsi="Batang" w:eastAsia="Batang" w:cs="Batang"/>
          <w:color w:val="000000"/>
        </w:rPr>
        <w:t xml:space="preserve"> 온라인 클래스와 학생별 수행 대시보드(플랫폼 미정)</w:t>
      </w:r>
    </w:p>
    <w:p>
      <w:r>
        <w:rPr>
          <w:rFonts w:ascii="Batang" w:hAnsi="Batang" w:eastAsia="Batang" w:cs="Batang"/>
          <w:color w:val="000000"/>
          <w:sz w:val="21"/>
        </w:rPr>
        <w:t>※ 실제 수업 적용 전의 계획이며, 학생 변화와 격차 완화 여부는 적용 후 확인한다.</w:t>
      </w:r>
    </w:p>
    <w:p>
      <w:pPr>
        <w:pStyle w:val="Heading1"/>
      </w:pPr>
      <w:r>
        <w:rPr>
          <w:rFonts w:ascii="Batang" w:hAnsi="Batang" w:eastAsia="Batang" w:cs="Batang"/>
          <w:color w:val="000000"/>
        </w:rPr>
        <w:t>Ⅰ 연구 배경 및 목적</w:t>
      </w:r>
    </w:p>
    <w:p>
      <w:r>
        <w:rPr>
          <w:rFonts w:ascii="Batang" w:hAnsi="Batang" w:eastAsia="Batang" w:cs="Batang"/>
          <w:color w:val="000000"/>
        </w:rPr>
        <w:t>한 학급 안의 학습 격차를 사회과 서·논술형 수행의 차이로 구체화하여 연구한다. ‘자료를 근거로 자신의 판단을 논리적으로 설명하기’를 공통 목표로 정하고, 개념 이해·근거 선택·주장과 근거 연결에서 학생이 겪는 어려움을 초기 답안으로 진단한다.</w:t>
      </w:r>
    </w:p>
    <w:p>
      <w:r>
        <w:rPr>
          <w:rFonts w:ascii="Batang" w:hAnsi="Batang" w:eastAsia="Batang" w:cs="Batang"/>
          <w:color w:val="000000"/>
        </w:rPr>
        <w:t>온라인 클래스에서 진단에 맞는 학습지와 피드백을 제공하고 지원을 조정한다. 지원이 필요한 학생의 목표 도달과 이미 목표에 도달한 학생의 심화 수행을 함께 살피며, 새로운 과제에서도 스스로 답안을 작성하는 변화를 확인한다.</w:t>
      </w:r>
    </w:p>
    <w:p>
      <w:pPr>
        <w:keepNext/>
      </w:pPr>
      <w:r>
        <w:rPr>
          <w:rFonts w:ascii="Batang" w:hAnsi="Batang" w:eastAsia="Batang" w:cs="Batang"/>
          <w:b/>
          <w:color w:val="000000"/>
        </w:rPr>
        <w:t>연구문제</w:t>
      </w:r>
    </w:p>
    <w:p>
      <w:pPr>
        <w:ind w:left="312" w:hanging="312"/>
      </w:pPr>
      <w:r>
        <w:rPr>
          <w:rFonts w:ascii="Batang" w:hAnsi="Batang" w:eastAsia="Batang" w:cs="Batang"/>
          <w:color w:val="000000"/>
        </w:rPr>
        <w:t>1. 온라인 클래스의 맞춤 지원 적용 전후에 학생의 서·논술형 수행 수준과 학급 내 수행 격차는 어떻게 달라지는가?</w:t>
      </w:r>
    </w:p>
    <w:p>
      <w:pPr>
        <w:ind w:left="312" w:hanging="312"/>
      </w:pPr>
      <w:r>
        <w:rPr>
          <w:rFonts w:ascii="Batang" w:hAnsi="Batang" w:eastAsia="Batang" w:cs="Batang"/>
          <w:color w:val="000000"/>
        </w:rPr>
        <w:t>2. 어려움 유형별 지원과 피드백은 학생의 근거 선택·논리적 연결 및 답안 수정 과정에 어떻게 나타나는가?</w:t>
      </w:r>
    </w:p>
    <w:p>
      <w:pPr>
        <w:pStyle w:val="Heading1"/>
      </w:pPr>
      <w:r>
        <w:rPr>
          <w:rFonts w:ascii="Batang" w:hAnsi="Batang" w:eastAsia="Batang" w:cs="Batang"/>
          <w:color w:val="000000"/>
        </w:rPr>
        <w:t>Ⅱ 연구 방법</w:t>
      </w:r>
    </w:p>
    <w:p>
      <w:r>
        <w:rPr>
          <w:rFonts w:ascii="Batang" w:hAnsi="Batang" w:eastAsia="Batang" w:cs="Batang"/>
          <w:b/>
          <w:color w:val="000000"/>
        </w:rPr>
        <w:t>설계:</w:t>
      </w:r>
      <w:r>
        <w:rPr>
          <w:rFonts w:ascii="Batang" w:hAnsi="Batang" w:eastAsia="Batang" w:cs="Batang"/>
          <w:color w:val="000000"/>
        </w:rPr>
        <w:t xml:space="preserve"> 한 학급의 수업 실행연구로 진행한다. 교육과정과 연결되는 학습 주제 3개를 정해 ‘진단 → 맞춤 지원 → 피드백과 재작성 → 독립 수행 확인’을 반복하고, 주제별 결과로 다음 수업의 지원을 보완한다.</w:t>
      </w:r>
    </w:p>
    <w:p>
      <w:r>
        <w:rPr>
          <w:rFonts w:ascii="Batang" w:hAnsi="Batang" w:eastAsia="Batang" w:cs="Batang"/>
          <w:b/>
          <w:color w:val="000000"/>
        </w:rPr>
        <w:t>수집 자료:</w:t>
      </w:r>
      <w:r>
        <w:rPr>
          <w:rFonts w:ascii="Batang" w:hAnsi="Batang" w:eastAsia="Batang" w:cs="Batang"/>
          <w:color w:val="000000"/>
        </w:rPr>
        <w:t xml:space="preserve"> 초기·종합 평가 답안, 주제별 최초·수정·독립 수행 답안, 맞춤 학습지, 대시보드의 어려움·지원 기록, 교사 관찰과 학생의 짧은 성찰을 수집한다. 답안은 익명화하고 연구 활용 절차를 확인하여 사용한다.</w:t>
      </w:r>
    </w:p>
    <w:p>
      <w:r>
        <w:rPr>
          <w:rFonts w:ascii="Batang" w:hAnsi="Batang" w:eastAsia="Batang" w:cs="Batang"/>
          <w:b/>
          <w:color w:val="000000"/>
        </w:rPr>
        <w:t>평가와 분석:</w:t>
      </w:r>
      <w:r>
        <w:rPr>
          <w:rFonts w:ascii="Batang" w:hAnsi="Batang" w:eastAsia="Batang" w:cs="Batang"/>
          <w:color w:val="000000"/>
        </w:rPr>
        <w:t xml:space="preserve"> 개념의 정확성, 근거의 적절성, 주장과 근거의 연결, 설명의 명료성을 공통 평가 기준(안)으로 삼는다. 초기·종합 평가는 같은 목표의 다른 과제로 구성하고 난이도를 검토한다. 지원 자료 없이 개별 수행하게 하며, 일부 답안을 재채점해 기준 적용의 일관성을 점검한다.</w:t>
      </w:r>
    </w:p>
    <w:p>
      <w:r>
        <w:rPr>
          <w:rFonts w:ascii="Batang" w:hAnsi="Batang" w:eastAsia="Batang" w:cs="Batang"/>
          <w:color w:val="000000"/>
        </w:rPr>
        <w:t>초기 진단에서 지원 필요·목표 도달 집단을 정하고, 분석에서는 그 구분을 유지해 집단 간 수행 차이와 목표 도달 비율, 개인별 변화를 비교한다. 격차 감소가 일부 학생의 성취 하락 때문인지도 살핀다. 최초 답안·제공한 지원·수정 답안·새 과제 답안을 연결해 변화 과정을 해석하며, 한 학급의 전후 변화만으로 인과효과를 확정하지 않는다.</w:t>
      </w:r>
    </w:p>
    <w:p>
      <w:pPr>
        <w:pStyle w:val="Heading1"/>
        <w:pageBreakBefore/>
      </w:pPr>
      <w:r>
        <w:rPr>
          <w:rFonts w:ascii="Batang" w:hAnsi="Batang" w:eastAsia="Batang" w:cs="Batang"/>
          <w:color w:val="000000"/>
        </w:rPr>
        <w:t>Ⅲ 연구 내용</w:t>
      </w:r>
    </w:p>
    <w:p>
      <w:r>
        <w:rPr>
          <w:rFonts w:ascii="Batang" w:hAnsi="Batang" w:eastAsia="Batang" w:cs="Batang"/>
          <w:b/>
          <w:color w:val="000000"/>
        </w:rPr>
        <w:t>제안 수업 흐름:</w:t>
      </w:r>
      <w:r>
        <w:rPr>
          <w:rFonts w:ascii="Batang" w:hAnsi="Batang" w:eastAsia="Batang" w:cs="Batang"/>
          <w:color w:val="000000"/>
        </w:rPr>
        <w:t xml:space="preserve"> 답안 진단 → 어려움별 맞춤 지원 → 피드백과 재작성 → 독립 수행 확인</w:t>
      </w:r>
    </w:p>
    <w:p>
      <w:r>
        <w:rPr>
          <w:rFonts w:ascii="Batang" w:hAnsi="Batang" w:eastAsia="Batang" w:cs="Batang"/>
          <w:color w:val="000000"/>
        </w:rPr>
        <w:t>개념 이해에 어려움이 있으면 짧은 설명과 자료 읽기 안내를, 근거 선택에 어려움이 있으면 근거의 적절성을 판단하는 활동을, 논리적 연결에 어려움이 있으면 주장·근거·이유를 연결하는 문장 틀을 제공한다. 이미 목표에 도달한 학생은 상충하는 자료와 반론을 검토한다. 지원은 매번의 답안에 따라 조정하고 문장 틀은 점차 줄인다.</w:t>
      </w:r>
    </w:p>
    <w:p>
      <w:r>
        <w:rPr>
          <w:rFonts w:ascii="Batang" w:hAnsi="Batang" w:eastAsia="Batang" w:cs="Batang"/>
          <w:color w:val="000000"/>
        </w:rPr>
        <w:t>온라인 클래스는 자료 제공, 답안 제출·수정 이력, 피드백 확인에 활용한다. 대시보드에는 평가 요소별 수행, 주요 어려움, 제공한 지원, 재수행 결과와 다음 활동을 기록한다. 플랫폼에서 확인할 수 없는 항목은 교사 기록으로 보완하고, 학생은 자신의 변화와 다음 과제를 확인한다.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1814"/>
        <w:gridCol w:w="4989"/>
        <w:gridCol w:w="2835"/>
      </w:tblGrid>
      <w:tr>
        <w:trPr>
          <w:cantSplit/>
          <w:tblHeader/>
        </w:trPr>
        <w:tc>
          <w:tcPr>
            <w:tcW w:type="dxa" w:w="1814"/>
            <w:vAlign w:val="center"/>
            <w:shd w:fill="E7E6E6"/>
          </w:tcPr>
          <w:p>
            <w:pPr>
              <w:spacing w:line="264" w:lineRule="auto" w:before="40" w:after="40"/>
              <w:jc w:val="center"/>
            </w:pPr>
            <w:r>
              <w:rPr>
                <w:rFonts w:ascii="Batang" w:hAnsi="Batang" w:eastAsia="Batang" w:cs="Batang"/>
                <w:b/>
                <w:color w:val="000000"/>
                <w:sz w:val="21"/>
              </w:rPr>
              <w:t>단계·일정(안)</w:t>
            </w:r>
          </w:p>
        </w:tc>
        <w:tc>
          <w:tcPr>
            <w:tcW w:type="dxa" w:w="4989"/>
            <w:vAlign w:val="center"/>
            <w:shd w:fill="E7E6E6"/>
          </w:tcPr>
          <w:p>
            <w:pPr>
              <w:spacing w:line="264" w:lineRule="auto" w:before="40" w:after="40"/>
              <w:jc w:val="center"/>
            </w:pPr>
            <w:r>
              <w:rPr>
                <w:rFonts w:ascii="Batang" w:hAnsi="Batang" w:eastAsia="Batang" w:cs="Batang"/>
                <w:b/>
                <w:color w:val="000000"/>
                <w:sz w:val="21"/>
              </w:rPr>
              <w:t>핵심 수업·연구 활동</w:t>
            </w:r>
          </w:p>
        </w:tc>
        <w:tc>
          <w:tcPr>
            <w:tcW w:type="dxa" w:w="2835"/>
            <w:vAlign w:val="center"/>
            <w:shd w:fill="E7E6E6"/>
          </w:tcPr>
          <w:p>
            <w:pPr>
              <w:spacing w:line="264" w:lineRule="auto" w:before="40" w:after="40"/>
              <w:jc w:val="center"/>
            </w:pPr>
            <w:r>
              <w:rPr>
                <w:rFonts w:ascii="Batang" w:hAnsi="Batang" w:eastAsia="Batang" w:cs="Batang"/>
                <w:b/>
                <w:color w:val="000000"/>
                <w:sz w:val="21"/>
              </w:rPr>
              <w:t>수집 자료·산출물</w:t>
            </w:r>
          </w:p>
        </w:tc>
      </w:tr>
      <w:tr>
        <w:trPr>
          <w:cantSplit/>
        </w:trPr>
        <w:tc>
          <w:tcPr>
            <w:tcW w:type="dxa" w:w="1814"/>
            <w:vAlign w:val="center"/>
          </w:tcPr>
          <w:p>
            <w:pPr>
              <w:spacing w:line="264" w:lineRule="auto" w:before="40" w:after="40"/>
              <w:jc w:val="center"/>
            </w:pPr>
            <w:r>
              <w:rPr>
                <w:rFonts w:ascii="Batang" w:hAnsi="Batang" w:eastAsia="Batang" w:cs="Batang"/>
                <w:color w:val="000000"/>
                <w:sz w:val="21"/>
              </w:rPr>
              <w:t>준비·초기 평가 1차시</w:t>
            </w:r>
          </w:p>
        </w:tc>
        <w:tc>
          <w:tcPr>
            <w:tcW w:type="dxa" w:w="4989"/>
            <w:vAlign w:val="center"/>
          </w:tcPr>
          <w:p>
            <w:pPr>
              <w:spacing w:line="264" w:lineRule="auto" w:before="40" w:after="40"/>
              <w:jc w:val="left"/>
            </w:pPr>
            <w:r>
              <w:rPr>
                <w:rFonts w:ascii="Batang" w:hAnsi="Batang" w:eastAsia="Batang" w:cs="Batang"/>
                <w:color w:val="000000"/>
                <w:sz w:val="21"/>
              </w:rPr>
              <w:t>학습 주제·공통 평가 기준을 정하고 초기 답안과 기기 접근을 확인한다.</w:t>
            </w:r>
          </w:p>
        </w:tc>
        <w:tc>
          <w:tcPr>
            <w:tcW w:type="dxa" w:w="2835"/>
            <w:vAlign w:val="center"/>
          </w:tcPr>
          <w:p>
            <w:pPr>
              <w:spacing w:line="264" w:lineRule="auto" w:before="40" w:after="40"/>
              <w:jc w:val="left"/>
            </w:pPr>
            <w:r>
              <w:rPr>
                <w:rFonts w:ascii="Batang" w:hAnsi="Batang" w:eastAsia="Batang" w:cs="Batang"/>
                <w:color w:val="000000"/>
                <w:sz w:val="21"/>
              </w:rPr>
              <w:t>초기 답안, 수행 현황</w:t>
            </w:r>
          </w:p>
        </w:tc>
      </w:tr>
      <w:tr>
        <w:trPr>
          <w:cantSplit/>
        </w:trPr>
        <w:tc>
          <w:tcPr>
            <w:tcW w:type="dxa" w:w="1814"/>
            <w:vAlign w:val="center"/>
          </w:tcPr>
          <w:p>
            <w:pPr>
              <w:spacing w:line="264" w:lineRule="auto" w:before="40" w:after="40"/>
              <w:jc w:val="center"/>
            </w:pPr>
            <w:r>
              <w:rPr>
                <w:rFonts w:ascii="Batang" w:hAnsi="Batang" w:eastAsia="Batang" w:cs="Batang"/>
                <w:color w:val="000000"/>
                <w:sz w:val="21"/>
              </w:rPr>
              <w:t>주제별 1차시 진단</w:t>
            </w:r>
          </w:p>
        </w:tc>
        <w:tc>
          <w:tcPr>
            <w:tcW w:type="dxa" w:w="4989"/>
            <w:vAlign w:val="center"/>
          </w:tcPr>
          <w:p>
            <w:pPr>
              <w:spacing w:line="264" w:lineRule="auto" w:before="40" w:after="40"/>
              <w:jc w:val="left"/>
            </w:pPr>
            <w:r>
              <w:rPr>
                <w:rFonts w:ascii="Batang" w:hAnsi="Batang" w:eastAsia="Batang" w:cs="Batang"/>
                <w:color w:val="000000"/>
                <w:sz w:val="21"/>
              </w:rPr>
              <w:t>개별 최초 답안을 작성한다. 교사와 학생이 어려움과 필요한 지원을 확인한다.</w:t>
            </w:r>
          </w:p>
        </w:tc>
        <w:tc>
          <w:tcPr>
            <w:tcW w:type="dxa" w:w="2835"/>
            <w:vAlign w:val="center"/>
          </w:tcPr>
          <w:p>
            <w:pPr>
              <w:spacing w:line="264" w:lineRule="auto" w:before="40" w:after="40"/>
              <w:jc w:val="left"/>
            </w:pPr>
            <w:r>
              <w:rPr>
                <w:rFonts w:ascii="Batang" w:hAnsi="Batang" w:eastAsia="Batang" w:cs="Batang"/>
                <w:color w:val="000000"/>
                <w:sz w:val="21"/>
              </w:rPr>
              <w:t>최초 답안, 진단 기록</w:t>
            </w:r>
          </w:p>
        </w:tc>
      </w:tr>
      <w:tr>
        <w:trPr>
          <w:cantSplit/>
        </w:trPr>
        <w:tc>
          <w:tcPr>
            <w:tcW w:type="dxa" w:w="1814"/>
            <w:vAlign w:val="center"/>
          </w:tcPr>
          <w:p>
            <w:pPr>
              <w:spacing w:line="264" w:lineRule="auto" w:before="40" w:after="40"/>
              <w:jc w:val="center"/>
            </w:pPr>
            <w:r>
              <w:rPr>
                <w:rFonts w:ascii="Batang" w:hAnsi="Batang" w:eastAsia="Batang" w:cs="Batang"/>
                <w:color w:val="000000"/>
                <w:sz w:val="21"/>
              </w:rPr>
              <w:t>주제별 2차시 맞춤 지원</w:t>
            </w:r>
          </w:p>
        </w:tc>
        <w:tc>
          <w:tcPr>
            <w:tcW w:type="dxa" w:w="4989"/>
            <w:vAlign w:val="center"/>
          </w:tcPr>
          <w:p>
            <w:pPr>
              <w:spacing w:line="264" w:lineRule="auto" w:before="40" w:after="40"/>
              <w:jc w:val="left"/>
            </w:pPr>
            <w:r>
              <w:rPr>
                <w:rFonts w:ascii="Batang" w:hAnsi="Batang" w:eastAsia="Batang" w:cs="Batang"/>
                <w:color w:val="000000"/>
                <w:sz w:val="21"/>
              </w:rPr>
              <w:t>어려움별 학습지를 수행한다. 교사는 개별·소집단 피드백을 제공하고 지원을 조정한다.</w:t>
            </w:r>
          </w:p>
        </w:tc>
        <w:tc>
          <w:tcPr>
            <w:tcW w:type="dxa" w:w="2835"/>
            <w:vAlign w:val="center"/>
          </w:tcPr>
          <w:p>
            <w:pPr>
              <w:spacing w:line="264" w:lineRule="auto" w:before="40" w:after="40"/>
              <w:jc w:val="left"/>
            </w:pPr>
            <w:r>
              <w:rPr>
                <w:rFonts w:ascii="Batang" w:hAnsi="Batang" w:eastAsia="Batang" w:cs="Batang"/>
                <w:color w:val="000000"/>
                <w:sz w:val="21"/>
              </w:rPr>
              <w:t>학습지, 지원 기록</w:t>
            </w:r>
          </w:p>
        </w:tc>
      </w:tr>
      <w:tr>
        <w:trPr>
          <w:cantSplit/>
        </w:trPr>
        <w:tc>
          <w:tcPr>
            <w:tcW w:type="dxa" w:w="1814"/>
            <w:vAlign w:val="center"/>
          </w:tcPr>
          <w:p>
            <w:pPr>
              <w:spacing w:line="264" w:lineRule="auto" w:before="40" w:after="40"/>
              <w:jc w:val="center"/>
            </w:pPr>
            <w:r>
              <w:rPr>
                <w:rFonts w:ascii="Batang" w:hAnsi="Batang" w:eastAsia="Batang" w:cs="Batang"/>
                <w:color w:val="000000"/>
                <w:sz w:val="21"/>
              </w:rPr>
              <w:t>주제별 3차시 재작성</w:t>
            </w:r>
          </w:p>
        </w:tc>
        <w:tc>
          <w:tcPr>
            <w:tcW w:type="dxa" w:w="4989"/>
            <w:vAlign w:val="center"/>
          </w:tcPr>
          <w:p>
            <w:pPr>
              <w:spacing w:line="264" w:lineRule="auto" w:before="40" w:after="40"/>
              <w:jc w:val="left"/>
            </w:pPr>
            <w:r>
              <w:rPr>
                <w:rFonts w:ascii="Batang" w:hAnsi="Batang" w:eastAsia="Batang" w:cs="Batang"/>
                <w:color w:val="000000"/>
                <w:sz w:val="21"/>
              </w:rPr>
              <w:t>공통 예시 답안을 함께 검토한다. 서로 근거와 연결 이유를 질문하고 개별 답안을 수정한다.</w:t>
            </w:r>
          </w:p>
        </w:tc>
        <w:tc>
          <w:tcPr>
            <w:tcW w:type="dxa" w:w="2835"/>
            <w:vAlign w:val="center"/>
          </w:tcPr>
          <w:p>
            <w:pPr>
              <w:spacing w:line="264" w:lineRule="auto" w:before="40" w:after="40"/>
              <w:jc w:val="left"/>
            </w:pPr>
            <w:r>
              <w:rPr>
                <w:rFonts w:ascii="Batang" w:hAnsi="Batang" w:eastAsia="Batang" w:cs="Batang"/>
                <w:color w:val="000000"/>
                <w:sz w:val="21"/>
              </w:rPr>
              <w:t>질문·수정 답안, 성찰</w:t>
            </w:r>
          </w:p>
        </w:tc>
      </w:tr>
      <w:tr>
        <w:trPr>
          <w:cantSplit/>
        </w:trPr>
        <w:tc>
          <w:tcPr>
            <w:tcW w:type="dxa" w:w="1814"/>
            <w:vAlign w:val="center"/>
          </w:tcPr>
          <w:p>
            <w:pPr>
              <w:spacing w:line="264" w:lineRule="auto" w:before="40" w:after="40"/>
              <w:jc w:val="center"/>
            </w:pPr>
            <w:r>
              <w:rPr>
                <w:rFonts w:ascii="Batang" w:hAnsi="Batang" w:eastAsia="Batang" w:cs="Batang"/>
                <w:color w:val="000000"/>
                <w:sz w:val="21"/>
              </w:rPr>
              <w:t>주제별 4차시 독립 수행</w:t>
            </w:r>
          </w:p>
        </w:tc>
        <w:tc>
          <w:tcPr>
            <w:tcW w:type="dxa" w:w="4989"/>
            <w:vAlign w:val="center"/>
          </w:tcPr>
          <w:p>
            <w:pPr>
              <w:spacing w:line="264" w:lineRule="auto" w:before="40" w:after="40"/>
              <w:jc w:val="left"/>
            </w:pPr>
            <w:r>
              <w:rPr>
                <w:rFonts w:ascii="Batang" w:hAnsi="Batang" w:eastAsia="Batang" w:cs="Batang"/>
                <w:color w:val="000000"/>
                <w:sz w:val="21"/>
              </w:rPr>
              <w:t>지원 자료 없이 새로운 공통 과제를 수행한다. 결과를 대시보드에 반영해 다음 지원을 정한다.</w:t>
            </w:r>
          </w:p>
        </w:tc>
        <w:tc>
          <w:tcPr>
            <w:tcW w:type="dxa" w:w="2835"/>
            <w:vAlign w:val="center"/>
          </w:tcPr>
          <w:p>
            <w:pPr>
              <w:spacing w:line="264" w:lineRule="auto" w:before="40" w:after="40"/>
              <w:jc w:val="left"/>
            </w:pPr>
            <w:r>
              <w:rPr>
                <w:rFonts w:ascii="Batang" w:hAnsi="Batang" w:eastAsia="Batang" w:cs="Batang"/>
                <w:color w:val="000000"/>
                <w:sz w:val="21"/>
              </w:rPr>
              <w:t>독립 수행 답안, 다음 지원</w:t>
            </w:r>
          </w:p>
        </w:tc>
      </w:tr>
      <w:tr>
        <w:trPr>
          <w:cantSplit/>
        </w:trPr>
        <w:tc>
          <w:tcPr>
            <w:tcW w:type="dxa" w:w="1814"/>
            <w:vAlign w:val="center"/>
          </w:tcPr>
          <w:p>
            <w:pPr>
              <w:spacing w:line="264" w:lineRule="auto" w:before="40" w:after="40"/>
              <w:jc w:val="center"/>
            </w:pPr>
            <w:r>
              <w:rPr>
                <w:rFonts w:ascii="Batang" w:hAnsi="Batang" w:eastAsia="Batang" w:cs="Batang"/>
                <w:color w:val="000000"/>
                <w:sz w:val="21"/>
              </w:rPr>
              <w:t>종합 평가·분석 1차시</w:t>
            </w:r>
          </w:p>
        </w:tc>
        <w:tc>
          <w:tcPr>
            <w:tcW w:type="dxa" w:w="4989"/>
            <w:vAlign w:val="center"/>
          </w:tcPr>
          <w:p>
            <w:pPr>
              <w:spacing w:line="264" w:lineRule="auto" w:before="40" w:after="40"/>
              <w:jc w:val="left"/>
            </w:pPr>
            <w:r>
              <w:rPr>
                <w:rFonts w:ascii="Batang" w:hAnsi="Batang" w:eastAsia="Batang" w:cs="Batang"/>
                <w:color w:val="000000"/>
                <w:sz w:val="21"/>
              </w:rPr>
              <w:t>종합 평가 뒤 수행 격차와 개인별 변화, 지원 과정을 분석하고 수업 자료를 보완한다.</w:t>
            </w:r>
          </w:p>
        </w:tc>
        <w:tc>
          <w:tcPr>
            <w:tcW w:type="dxa" w:w="2835"/>
            <w:vAlign w:val="center"/>
          </w:tcPr>
          <w:p>
            <w:pPr>
              <w:spacing w:line="264" w:lineRule="auto" w:before="40" w:after="40"/>
              <w:jc w:val="left"/>
            </w:pPr>
            <w:r>
              <w:rPr>
                <w:rFonts w:ascii="Batang" w:hAnsi="Batang" w:eastAsia="Batang" w:cs="Batang"/>
                <w:color w:val="000000"/>
                <w:sz w:val="21"/>
              </w:rPr>
              <w:t>종합 답안, 개선 수업안</w:t>
            </w:r>
          </w:p>
        </w:tc>
      </w:tr>
    </w:tbl>
    <w:p>
      <w:pPr>
        <w:spacing w:after="0" w:line="96" w:lineRule="auto"/>
      </w:pPr>
    </w:p>
    <w:p>
      <w:pPr>
        <w:pStyle w:val="Heading1"/>
      </w:pPr>
      <w:r>
        <w:rPr>
          <w:rFonts w:ascii="Batang" w:hAnsi="Batang" w:eastAsia="Batang" w:cs="Batang"/>
          <w:color w:val="000000"/>
        </w:rPr>
        <w:t>Ⅳ 기대 변화 및 활용</w:t>
      </w:r>
    </w:p>
    <w:p>
      <w:r>
        <w:rPr>
          <w:rFonts w:ascii="Batang" w:hAnsi="Batang" w:eastAsia="Batang" w:cs="Batang"/>
          <w:color w:val="000000"/>
        </w:rPr>
        <w:t>학생이 필요한 지원을 받고 적절한 근거와 연결 이유를 갖춘 답안을 스스로 작성하는 변화를 기대한다. 목표 도달 학생의 심화 수행도 함께 살피며, 지원 후에도 진전이 없거나 새 과제에서 수행이 유지되지 않는 경우를 확인한다.</w:t>
      </w:r>
    </w:p>
    <w:p>
      <w:r>
        <w:rPr>
          <w:rFonts w:ascii="Batang" w:hAnsi="Batang" w:eastAsia="Batang" w:cs="Batang"/>
          <w:color w:val="000000"/>
        </w:rPr>
        <w:t>어려움별 학습지, 피드백 문구, 공통 평가 기준, 대시보드 양식과 수업안을 정리한다. 학생 간 순위를 공개하지 않고 개인별 피드백에 활용한다. 기기 접근이 어려운 학생에게는 학교 내 이용 시간과 종이 자료를 제공한다. 다른 학급에서는 단원·자료 수준·플랫폼 여건에 맞춰 과제와 지원을 조정한다.</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120"/>
    </w:pPr>
    <w:rPr>
      <w:rFonts w:ascii="Batang" w:hAnsi="Batang" w:eastAsia="Batang" w:cs="Batang"/>
      <w:b w:val="0"/>
      <w:i w:val="0"/>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40" w:line="288" w:lineRule="auto"/>
      <w:outlineLvl w:val="0"/>
    </w:pPr>
    <w:rPr>
      <w:rFonts w:asciiTheme="majorHAnsi" w:eastAsiaTheme="majorEastAsia" w:hAnsiTheme="majorHAnsi" w:cstheme="majorBidi" w:ascii="Batang" w:hAnsi="Batang" w:eastAsia="Batang" w:cs="Batang"/>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80" w:line="288" w:lineRule="auto"/>
      <w:contextualSpacing/>
    </w:pPr>
    <w:rPr>
      <w:rFonts w:asciiTheme="majorHAnsi" w:eastAsiaTheme="majorEastAsia" w:hAnsiTheme="majorHAnsi" w:cstheme="majorBidi" w:ascii="Batang" w:hAnsi="Batang" w:eastAsia="Batang" w:cs="Batang"/>
      <w:b/>
      <w:i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line="288" w:lineRule="auto" w:after="240"/>
    </w:pPr>
    <w:rPr>
      <w:rFonts w:asciiTheme="majorHAnsi" w:eastAsiaTheme="majorEastAsia" w:hAnsiTheme="majorHAnsi" w:cstheme="majorBidi" w:ascii="Batang" w:hAnsi="Batang" w:eastAsia="Batang" w:cs="Batang"/>
      <w:b w:val="0"/>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온라인 클래스의 맞춤 지원을 통한 사회과 서논술형 수행 격차 완화</dc:title>
  <dc:subject>중학교 사회 연구계획서 초안 요약</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