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EA9F" w14:textId="77777777" w:rsidR="00A238AD" w:rsidRDefault="00000000">
      <w:pPr>
        <w:pStyle w:val="aa"/>
        <w:rPr>
          <w:lang w:eastAsia="zh-CN"/>
        </w:rPr>
      </w:pPr>
      <w:r>
        <w:rPr>
          <w:rFonts w:ascii="Times New Roman" w:eastAsia="仿宋" w:hAnsi="Times New Roman" w:cs="Times New Roman"/>
          <w:lang w:eastAsia="zh-CN"/>
        </w:rPr>
        <w:t>长江口冲淡水营养盐脉冲</w:t>
      </w:r>
      <w:r>
        <w:rPr>
          <w:rFonts w:ascii="Times New Roman" w:eastAsia="仿宋" w:hAnsi="Times New Roman" w:cs="Times New Roman"/>
          <w:lang w:eastAsia="zh-CN"/>
        </w:rPr>
        <w:t>—</w:t>
      </w:r>
      <w:r>
        <w:rPr>
          <w:rFonts w:ascii="Times New Roman" w:eastAsia="仿宋" w:hAnsi="Times New Roman" w:cs="Times New Roman"/>
          <w:lang w:eastAsia="zh-CN"/>
        </w:rPr>
        <w:t>藻华事件后新增</w:t>
      </w:r>
      <w:r>
        <w:rPr>
          <w:rFonts w:ascii="Times New Roman" w:eastAsia="仿宋" w:hAnsi="Times New Roman" w:cs="Times New Roman"/>
          <w:lang w:eastAsia="zh-CN"/>
        </w:rPr>
        <w:t xml:space="preserve"> NCP </w:t>
      </w:r>
      <w:r>
        <w:rPr>
          <w:rFonts w:ascii="Times New Roman" w:eastAsia="仿宋" w:hAnsi="Times New Roman" w:cs="Times New Roman"/>
          <w:lang w:eastAsia="zh-CN"/>
        </w:rPr>
        <w:t>对海气</w:t>
      </w:r>
      <w:r>
        <w:rPr>
          <w:rFonts w:ascii="Times New Roman" w:eastAsia="仿宋" w:hAnsi="Times New Roman" w:cs="Times New Roman"/>
          <w:lang w:eastAsia="zh-CN"/>
        </w:rPr>
        <w:t>CO</w:t>
      </w:r>
      <w:r>
        <w:rPr>
          <w:rFonts w:ascii="Times New Roman" w:eastAsia="仿宋" w:hAnsi="Times New Roman" w:cs="Times New Roman"/>
          <w:vertAlign w:val="subscript"/>
          <w:lang w:eastAsia="zh-CN"/>
        </w:rPr>
        <w:t>2</w:t>
      </w:r>
      <w:r>
        <w:rPr>
          <w:rFonts w:ascii="Times New Roman" w:eastAsia="仿宋" w:hAnsi="Times New Roman" w:cs="Times New Roman"/>
          <w:lang w:eastAsia="zh-CN"/>
        </w:rPr>
        <w:t>吸收及混合层以下有机碳输出与长期碳汇的贡献</w:t>
      </w:r>
    </w:p>
    <w:p w14:paraId="6166D4FD" w14:textId="77777777" w:rsidR="00A238AD" w:rsidRDefault="00000000">
      <w:pPr>
        <w:pStyle w:val="1"/>
        <w:rPr>
          <w:lang w:eastAsia="zh-CN"/>
        </w:rPr>
      </w:pPr>
      <w:r>
        <w:rPr>
          <w:rFonts w:ascii="Times New Roman" w:eastAsia="仿宋" w:hAnsi="Times New Roman" w:cs="Times New Roman"/>
          <w:lang w:eastAsia="zh-CN"/>
        </w:rPr>
        <w:t xml:space="preserve">1 </w:t>
      </w:r>
      <w:r>
        <w:rPr>
          <w:rFonts w:ascii="Times New Roman" w:eastAsia="仿宋" w:hAnsi="Times New Roman" w:cs="Times New Roman"/>
          <w:lang w:eastAsia="zh-CN"/>
        </w:rPr>
        <w:t>前言</w:t>
      </w:r>
    </w:p>
    <w:p w14:paraId="4105D83C" w14:textId="77777777" w:rsidR="00A238AD" w:rsidRDefault="00000000">
      <w:pPr>
        <w:rPr>
          <w:lang w:eastAsia="zh-CN"/>
        </w:rPr>
      </w:pPr>
      <w:r>
        <w:rPr>
          <w:lang w:eastAsia="zh-CN"/>
        </w:rPr>
        <w:t>长江口冲淡水携带的营养盐能够影响近海浮游植物生产及净群落生产力（</w:t>
      </w:r>
      <w:r>
        <w:rPr>
          <w:lang w:eastAsia="zh-CN"/>
        </w:rPr>
        <w:t>Net Community Production</w:t>
      </w:r>
      <w:r>
        <w:rPr>
          <w:lang w:eastAsia="zh-CN"/>
        </w:rPr>
        <w:t>，</w:t>
      </w:r>
      <w:r>
        <w:rPr>
          <w:lang w:eastAsia="zh-CN"/>
        </w:rPr>
        <w:t>NCP</w:t>
      </w:r>
      <w:r>
        <w:rPr>
          <w:lang w:eastAsia="zh-CN"/>
        </w:rPr>
        <w:t>）。营养盐输入可能促进藻华发展，并伴随水体</w:t>
      </w:r>
      <w:r>
        <w:rPr>
          <w:lang w:eastAsia="zh-CN"/>
        </w:rPr>
        <w:t xml:space="preserve"> NCP</w:t>
      </w:r>
      <w:r>
        <w:rPr>
          <w:lang w:eastAsia="zh-CN"/>
        </w:rPr>
        <w:t>、海水</w:t>
      </w:r>
      <w:r>
        <w:rPr>
          <w:lang w:eastAsia="zh-CN"/>
        </w:rPr>
        <w:t xml:space="preserve"> pCO</w:t>
      </w:r>
      <w:r>
        <w:rPr>
          <w:vertAlign w:val="subscript"/>
          <w:lang w:eastAsia="zh-CN"/>
        </w:rPr>
        <w:t>2</w:t>
      </w:r>
      <w:r>
        <w:rPr>
          <w:lang w:eastAsia="zh-CN"/>
        </w:rPr>
        <w:t>和有机颗粒输出发生变化。但观测到的</w:t>
      </w:r>
      <w:r>
        <w:rPr>
          <w:lang w:eastAsia="zh-CN"/>
        </w:rPr>
        <w:t xml:space="preserve"> NCP </w:t>
      </w:r>
      <w:r>
        <w:rPr>
          <w:lang w:eastAsia="zh-CN"/>
        </w:rPr>
        <w:t>变化并不必然全部由藻华或营养盐脉冲单独造成；水团输运、垂向混合、光照、温度及群落呼吸等过程也可能同时变化。</w:t>
      </w:r>
    </w:p>
    <w:p w14:paraId="184545F9" w14:textId="77777777" w:rsidR="00A238AD" w:rsidRDefault="00000000">
      <w:pPr>
        <w:rPr>
          <w:lang w:eastAsia="zh-CN"/>
        </w:rPr>
      </w:pPr>
      <w:r>
        <w:rPr>
          <w:lang w:eastAsia="zh-CN"/>
        </w:rPr>
        <w:t>本研究关注的核心问题是：长江口冲淡水营养盐脉冲</w:t>
      </w:r>
      <w:r>
        <w:rPr>
          <w:lang w:eastAsia="zh-CN"/>
        </w:rPr>
        <w:t>—</w:t>
      </w:r>
      <w:r>
        <w:rPr>
          <w:lang w:eastAsia="zh-CN"/>
        </w:rPr>
        <w:t>藻华事件后增加的</w:t>
      </w:r>
      <w:r>
        <w:rPr>
          <w:lang w:eastAsia="zh-CN"/>
        </w:rPr>
        <w:t xml:space="preserve"> NCP</w:t>
      </w:r>
      <w:r>
        <w:rPr>
          <w:lang w:eastAsia="zh-CN"/>
        </w:rPr>
        <w:t>，有多少与海气</w:t>
      </w:r>
      <w:r>
        <w:rPr>
          <w:lang w:eastAsia="zh-CN"/>
        </w:rPr>
        <w:t>CO</w:t>
      </w:r>
      <w:r>
        <w:rPr>
          <w:vertAlign w:val="subscript"/>
          <w:lang w:eastAsia="zh-CN"/>
        </w:rPr>
        <w:t>2</w:t>
      </w:r>
      <w:r>
        <w:rPr>
          <w:lang w:eastAsia="zh-CN"/>
        </w:rPr>
        <w:t>吸收增加相关，又有多少以有机碳形式输出到混合层以下，并具有进一步向深层传递、形成长期碳汇的潜力？研究以单一核心站为基础，优先沿用课题组论文中已有的观测和分析路线，重点获取</w:t>
      </w:r>
      <w:r>
        <w:rPr>
          <w:lang w:eastAsia="zh-CN"/>
        </w:rPr>
        <w:t xml:space="preserve"> NCP</w:t>
      </w:r>
      <w:r>
        <w:rPr>
          <w:lang w:eastAsia="zh-CN"/>
        </w:rPr>
        <w:t>、海气</w:t>
      </w:r>
      <w:r>
        <w:rPr>
          <w:lang w:eastAsia="zh-CN"/>
        </w:rPr>
        <w:t>CO</w:t>
      </w:r>
      <w:r>
        <w:rPr>
          <w:vertAlign w:val="subscript"/>
          <w:lang w:eastAsia="zh-CN"/>
        </w:rPr>
        <w:t>2</w:t>
      </w:r>
      <w:r>
        <w:rPr>
          <w:lang w:eastAsia="zh-CN"/>
        </w:rPr>
        <w:t>通量及垂向颗粒有机碳（</w:t>
      </w:r>
      <w:r>
        <w:rPr>
          <w:lang w:eastAsia="zh-CN"/>
        </w:rPr>
        <w:t>POC</w:t>
      </w:r>
      <w:r>
        <w:rPr>
          <w:lang w:eastAsia="zh-CN"/>
        </w:rPr>
        <w:t>）输出的可比数据。</w:t>
      </w:r>
    </w:p>
    <w:p w14:paraId="2252E3FC" w14:textId="77777777" w:rsidR="00B87657" w:rsidRDefault="00000000" w:rsidP="00B87657">
      <w:pPr>
        <w:rPr>
          <w:lang w:eastAsia="zh-CN"/>
        </w:rPr>
      </w:pPr>
      <w:r>
        <w:rPr>
          <w:lang w:eastAsia="zh-CN"/>
        </w:rPr>
        <w:t>本方案将事件期相对于事件前基线的差异称为</w:t>
      </w:r>
      <w:r>
        <w:rPr>
          <w:lang w:eastAsia="zh-CN"/>
        </w:rPr>
        <w:t>“</w:t>
      </w:r>
      <w:r>
        <w:rPr>
          <w:lang w:eastAsia="zh-CN"/>
        </w:rPr>
        <w:t>观测异常</w:t>
      </w:r>
      <w:r>
        <w:rPr>
          <w:lang w:eastAsia="zh-CN"/>
        </w:rPr>
        <w:t>”</w:t>
      </w:r>
      <w:r>
        <w:rPr>
          <w:lang w:eastAsia="zh-CN"/>
        </w:rPr>
        <w:t>或</w:t>
      </w:r>
      <w:r>
        <w:rPr>
          <w:lang w:eastAsia="zh-CN"/>
        </w:rPr>
        <w:t>“</w:t>
      </w:r>
      <w:r>
        <w:rPr>
          <w:lang w:eastAsia="zh-CN"/>
        </w:rPr>
        <w:t>事件相关异常</w:t>
      </w:r>
      <w:r>
        <w:rPr>
          <w:lang w:eastAsia="zh-CN"/>
        </w:rPr>
        <w:t>”</w:t>
      </w:r>
      <w:r>
        <w:rPr>
          <w:lang w:eastAsia="zh-CN"/>
        </w:rPr>
        <w:t>。除非有足够的对照、物理收支或模型证据，不将所有异常都直接解释为该事件的因果贡献。研究首先比较各变量的异常及其时间关系；只有当采样覆盖和碳收支约束足够时，才进一步估算累计输出或表观响应比例。</w:t>
      </w:r>
    </w:p>
    <w:p w14:paraId="182D0EF6" w14:textId="70B6C2B5" w:rsidR="00A238AD" w:rsidRPr="00B74885" w:rsidRDefault="00B87657" w:rsidP="00B74885">
      <w:pPr>
        <w:pStyle w:val="1"/>
        <w:rPr>
          <w:rFonts w:ascii="仿宋" w:eastAsia="仿宋" w:hAnsi="仿宋"/>
          <w:sz w:val="24"/>
          <w:szCs w:val="24"/>
          <w:lang w:eastAsia="zh-CN"/>
        </w:rPr>
      </w:pPr>
      <w:r w:rsidRPr="00B74885">
        <w:rPr>
          <w:rFonts w:ascii="仿宋" w:eastAsia="仿宋" w:hAnsi="仿宋" w:hint="eastAsia"/>
          <w:sz w:val="24"/>
          <w:szCs w:val="24"/>
          <w:lang w:eastAsia="zh-CN"/>
        </w:rPr>
        <w:t>1.1</w:t>
      </w:r>
      <w:r w:rsidRPr="00B74885">
        <w:rPr>
          <w:rFonts w:ascii="仿宋" w:eastAsia="仿宋" w:hAnsi="仿宋"/>
          <w:sz w:val="24"/>
          <w:szCs w:val="24"/>
          <w:lang w:eastAsia="zh-CN"/>
        </w:rPr>
        <w:t>研究目</w:t>
      </w:r>
      <w:r w:rsidRPr="00B74885">
        <w:rPr>
          <w:rFonts w:ascii="仿宋" w:eastAsia="仿宋" w:hAnsi="仿宋" w:cs="微软雅黑" w:hint="eastAsia"/>
          <w:sz w:val="24"/>
          <w:szCs w:val="24"/>
          <w:lang w:eastAsia="zh-CN"/>
        </w:rPr>
        <w:t>标</w:t>
      </w:r>
      <w:r w:rsidRPr="00B74885">
        <w:rPr>
          <w:rFonts w:ascii="仿宋" w:eastAsia="仿宋" w:hAnsi="仿宋" w:cs="MS Gothic" w:hint="eastAsia"/>
          <w:sz w:val="24"/>
          <w:szCs w:val="24"/>
          <w:lang w:eastAsia="zh-CN"/>
        </w:rPr>
        <w:t>与范</w:t>
      </w:r>
      <w:r w:rsidRPr="00B74885">
        <w:rPr>
          <w:rFonts w:ascii="仿宋" w:eastAsia="仿宋" w:hAnsi="仿宋" w:cs="微软雅黑" w:hint="eastAsia"/>
          <w:sz w:val="24"/>
          <w:szCs w:val="24"/>
          <w:lang w:eastAsia="zh-CN"/>
        </w:rPr>
        <w:t>围</w:t>
      </w:r>
    </w:p>
    <w:p w14:paraId="13A3B7A1" w14:textId="77777777" w:rsidR="00A238AD" w:rsidRDefault="00000000">
      <w:pPr>
        <w:rPr>
          <w:lang w:eastAsia="zh-CN"/>
        </w:rPr>
      </w:pPr>
      <w:r>
        <w:rPr>
          <w:lang w:eastAsia="zh-CN"/>
        </w:rPr>
        <w:t>本研究拟：（</w:t>
      </w:r>
      <w:r>
        <w:rPr>
          <w:lang w:eastAsia="zh-CN"/>
        </w:rPr>
        <w:t>1</w:t>
      </w:r>
      <w:r>
        <w:rPr>
          <w:lang w:eastAsia="zh-CN"/>
        </w:rPr>
        <w:t>）建立事件前、事件发展期及事件后的</w:t>
      </w:r>
      <w:r>
        <w:rPr>
          <w:lang w:eastAsia="zh-CN"/>
        </w:rPr>
        <w:t xml:space="preserve"> NCP</w:t>
      </w:r>
      <w:r>
        <w:rPr>
          <w:lang w:eastAsia="zh-CN"/>
        </w:rPr>
        <w:t>、海气</w:t>
      </w:r>
      <w:r>
        <w:rPr>
          <w:lang w:eastAsia="zh-CN"/>
        </w:rPr>
        <w:t>CO</w:t>
      </w:r>
      <w:r>
        <w:rPr>
          <w:vertAlign w:val="subscript"/>
          <w:lang w:eastAsia="zh-CN"/>
        </w:rPr>
        <w:t>2</w:t>
      </w:r>
      <w:r>
        <w:rPr>
          <w:lang w:eastAsia="zh-CN"/>
        </w:rPr>
        <w:t>通量和垂向环境观测序列，确定相对于基线的变化；（</w:t>
      </w:r>
      <w:r>
        <w:rPr>
          <w:lang w:eastAsia="zh-CN"/>
        </w:rPr>
        <w:t>2</w:t>
      </w:r>
      <w:r>
        <w:rPr>
          <w:lang w:eastAsia="zh-CN"/>
        </w:rPr>
        <w:t>）估算海气</w:t>
      </w:r>
      <w:r>
        <w:rPr>
          <w:lang w:eastAsia="zh-CN"/>
        </w:rPr>
        <w:t>CO</w:t>
      </w:r>
      <w:r>
        <w:rPr>
          <w:vertAlign w:val="subscript"/>
          <w:lang w:eastAsia="zh-CN"/>
        </w:rPr>
        <w:t>2</w:t>
      </w:r>
      <w:r>
        <w:rPr>
          <w:lang w:eastAsia="zh-CN"/>
        </w:rPr>
        <w:t>吸收通量异常，分析其与</w:t>
      </w:r>
      <w:r>
        <w:rPr>
          <w:lang w:eastAsia="zh-CN"/>
        </w:rPr>
        <w:t xml:space="preserve"> NCP </w:t>
      </w:r>
      <w:r>
        <w:rPr>
          <w:lang w:eastAsia="zh-CN"/>
        </w:rPr>
        <w:t>异常的同期关系；（</w:t>
      </w:r>
      <w:r>
        <w:rPr>
          <w:lang w:eastAsia="zh-CN"/>
        </w:rPr>
        <w:t>3</w:t>
      </w:r>
      <w:r>
        <w:rPr>
          <w:lang w:eastAsia="zh-CN"/>
        </w:rPr>
        <w:t>）在设备和船时允许时，测量混合层以下</w:t>
      </w:r>
      <w:r>
        <w:rPr>
          <w:lang w:eastAsia="zh-CN"/>
        </w:rPr>
        <w:t xml:space="preserve"> POC </w:t>
      </w:r>
      <w:r>
        <w:rPr>
          <w:lang w:eastAsia="zh-CN"/>
        </w:rPr>
        <w:t>输出通量并比较关键阶段；（</w:t>
      </w:r>
      <w:r>
        <w:rPr>
          <w:lang w:eastAsia="zh-CN"/>
        </w:rPr>
        <w:t>4</w:t>
      </w:r>
      <w:r>
        <w:rPr>
          <w:lang w:eastAsia="zh-CN"/>
        </w:rPr>
        <w:t>）明确连续观测与短时捕获器观测的时间尺度差异，制定可执行的数据匹配、相关性分析和不确定性评估方法。</w:t>
      </w:r>
    </w:p>
    <w:p w14:paraId="0AC8612D" w14:textId="18732527" w:rsidR="00A238AD" w:rsidRDefault="00000000">
      <w:pPr>
        <w:rPr>
          <w:lang w:eastAsia="zh-CN"/>
        </w:rPr>
      </w:pPr>
      <w:r>
        <w:rPr>
          <w:lang w:eastAsia="zh-CN"/>
        </w:rPr>
        <w:t>本研究以单一核心站的时间变化和垂向结构为主，不设置必须实施的多站同步断面。单站数据有利于追踪时间变化，但无法独立量化完整的水平平流通量。若现有数据不能充分约束水平输运、垂向混合等物理项，</w:t>
      </w:r>
      <w:r>
        <w:rPr>
          <w:lang w:eastAsia="zh-CN"/>
        </w:rPr>
        <w:t xml:space="preserve">NCP </w:t>
      </w:r>
      <w:r>
        <w:rPr>
          <w:lang w:eastAsia="zh-CN"/>
        </w:rPr>
        <w:t>应表述为</w:t>
      </w:r>
      <w:r>
        <w:rPr>
          <w:lang w:eastAsia="zh-CN"/>
        </w:rPr>
        <w:t>“</w:t>
      </w:r>
      <w:r>
        <w:rPr>
          <w:lang w:eastAsia="zh-CN"/>
        </w:rPr>
        <w:t>基于氧收支估算的</w:t>
      </w:r>
      <w:r>
        <w:rPr>
          <w:lang w:eastAsia="zh-CN"/>
        </w:rPr>
        <w:t xml:space="preserve"> NCP”</w:t>
      </w:r>
      <w:r>
        <w:rPr>
          <w:lang w:eastAsia="zh-CN"/>
        </w:rPr>
        <w:t>，并报告相关不确定性。</w:t>
      </w:r>
    </w:p>
    <w:p w14:paraId="4444ABFA" w14:textId="77777777" w:rsidR="00A238AD" w:rsidRDefault="00000000">
      <w:pPr>
        <w:rPr>
          <w:lang w:eastAsia="zh-CN"/>
        </w:rPr>
      </w:pPr>
      <w:r>
        <w:rPr>
          <w:lang w:eastAsia="zh-CN"/>
        </w:rPr>
        <w:t>混合层以下</w:t>
      </w:r>
      <w:r>
        <w:rPr>
          <w:lang w:eastAsia="zh-CN"/>
        </w:rPr>
        <w:t xml:space="preserve"> POC </w:t>
      </w:r>
      <w:r>
        <w:rPr>
          <w:lang w:eastAsia="zh-CN"/>
        </w:rPr>
        <w:t>输出通量代表颗粒有机碳穿过所选参考深度的通量，不等同于长期碳封存量。若仅有一个参考深度，只能直接讨论穿过该深度的输出；更深层传递和长期封存潜力需要结合深度、垂向通量衰减及次表层</w:t>
      </w:r>
      <w:r>
        <w:rPr>
          <w:lang w:eastAsia="zh-CN"/>
        </w:rPr>
        <w:t xml:space="preserve"> DO/DIC </w:t>
      </w:r>
      <w:r>
        <w:rPr>
          <w:lang w:eastAsia="zh-CN"/>
        </w:rPr>
        <w:t>证据谨慎讨论。</w:t>
      </w:r>
    </w:p>
    <w:p w14:paraId="19866B3E" w14:textId="77777777" w:rsidR="00A238AD" w:rsidRDefault="00000000">
      <w:pPr>
        <w:pStyle w:val="1"/>
        <w:rPr>
          <w:lang w:eastAsia="zh-CN"/>
        </w:rPr>
      </w:pPr>
      <w:r>
        <w:rPr>
          <w:rFonts w:ascii="Times New Roman" w:eastAsia="仿宋" w:hAnsi="Times New Roman" w:cs="Times New Roman"/>
          <w:lang w:eastAsia="zh-CN"/>
        </w:rPr>
        <w:lastRenderedPageBreak/>
        <w:t xml:space="preserve">2 </w:t>
      </w:r>
      <w:r>
        <w:rPr>
          <w:rFonts w:ascii="Times New Roman" w:eastAsia="仿宋" w:hAnsi="Times New Roman" w:cs="Times New Roman"/>
          <w:lang w:eastAsia="zh-CN"/>
        </w:rPr>
        <w:t>材料与方法</w:t>
      </w:r>
    </w:p>
    <w:p w14:paraId="54CCDFB2" w14:textId="77777777" w:rsidR="00A238AD" w:rsidRDefault="00000000">
      <w:pPr>
        <w:pStyle w:val="21"/>
        <w:rPr>
          <w:lang w:eastAsia="zh-CN"/>
        </w:rPr>
      </w:pPr>
      <w:r>
        <w:rPr>
          <w:rFonts w:ascii="Times New Roman" w:eastAsia="仿宋" w:hAnsi="Times New Roman" w:cs="Times New Roman"/>
          <w:lang w:eastAsia="zh-CN"/>
        </w:rPr>
        <w:t xml:space="preserve">2.1 </w:t>
      </w:r>
      <w:r>
        <w:rPr>
          <w:rFonts w:ascii="Times New Roman" w:eastAsia="仿宋" w:hAnsi="Times New Roman" w:cs="Times New Roman"/>
          <w:lang w:eastAsia="zh-CN"/>
        </w:rPr>
        <w:t>核心站、事件识别与观测可行性</w:t>
      </w:r>
    </w:p>
    <w:p w14:paraId="52AE9604" w14:textId="40232C06" w:rsidR="00A238AD" w:rsidRDefault="00000000">
      <w:pPr>
        <w:rPr>
          <w:lang w:eastAsia="zh-CN"/>
        </w:rPr>
      </w:pPr>
      <w:r>
        <w:rPr>
          <w:lang w:eastAsia="zh-CN"/>
        </w:rPr>
        <w:t>研究采用单一核心站设计。站位优先选择课题组已有观测基础、受长江口冲淡水影响明显、具备重复垂向调查条件且船舶可达的区域。最终站位应结合历史温盐和营养盐资料、实际水深、混合层变化范围、设备布放安全性及航次安排确定</w:t>
      </w:r>
      <w:r w:rsidR="00B87657">
        <w:rPr>
          <w:rFonts w:hint="eastAsia"/>
          <w:lang w:eastAsia="zh-CN"/>
        </w:rPr>
        <w:t>。</w:t>
      </w:r>
    </w:p>
    <w:p w14:paraId="0EBDF5F1" w14:textId="77777777" w:rsidR="00A238AD" w:rsidRDefault="00000000">
      <w:pPr>
        <w:rPr>
          <w:lang w:eastAsia="zh-CN"/>
        </w:rPr>
      </w:pPr>
      <w:r>
        <w:rPr>
          <w:lang w:eastAsia="zh-CN"/>
        </w:rPr>
        <w:t>营养盐脉冲和藻华阶段不以单个变量的瞬时峰值判定，而综合盐度、营养盐、叶绿素荧光</w:t>
      </w:r>
      <w:r>
        <w:rPr>
          <w:lang w:eastAsia="zh-CN"/>
        </w:rPr>
        <w:t>/</w:t>
      </w:r>
      <w:r>
        <w:rPr>
          <w:lang w:eastAsia="zh-CN"/>
        </w:rPr>
        <w:t>叶绿素</w:t>
      </w:r>
      <w:r>
        <w:rPr>
          <w:lang w:eastAsia="zh-CN"/>
        </w:rPr>
        <w:t xml:space="preserve"> a</w:t>
      </w:r>
      <w:r>
        <w:rPr>
          <w:lang w:eastAsia="zh-CN"/>
        </w:rPr>
        <w:t>、</w:t>
      </w:r>
      <w:r>
        <w:rPr>
          <w:lang w:eastAsia="zh-CN"/>
        </w:rPr>
        <w:t>DO</w:t>
      </w:r>
      <w:r>
        <w:rPr>
          <w:lang w:eastAsia="zh-CN"/>
        </w:rPr>
        <w:t>、温盐剖面及可获取的径流、气象或卫星资料识别。事件起止时间应在查看最终相关性结果之前，根据预先设定的多指标规则确定，避免依据分析结果反向调整事件窗口。</w:t>
      </w:r>
    </w:p>
    <w:p w14:paraId="2890D3E7" w14:textId="77777777" w:rsidR="00A238AD" w:rsidRDefault="00000000">
      <w:pPr>
        <w:rPr>
          <w:lang w:eastAsia="zh-CN"/>
        </w:rPr>
      </w:pPr>
      <w:r>
        <w:rPr>
          <w:lang w:eastAsia="zh-CN"/>
        </w:rPr>
        <w:t>优先使用课题组论文中已出现且实际可调用的观测、采样和实验室分析方法。连续营养盐传感器、</w:t>
      </w:r>
      <w:r>
        <w:rPr>
          <w:lang w:eastAsia="zh-CN"/>
        </w:rPr>
        <w:t>SAMI-CO</w:t>
      </w:r>
      <w:r>
        <w:rPr>
          <w:vertAlign w:val="subscript"/>
          <w:lang w:eastAsia="zh-CN"/>
        </w:rPr>
        <w:t>2</w:t>
      </w:r>
      <w:r>
        <w:rPr>
          <w:lang w:eastAsia="zh-CN"/>
        </w:rPr>
        <w:t>、长期系泊或分时段沉积物捕获器及特定碳酸盐体系分析条件，均须在正式实施前确认，不作为未经核实的必备条件。若课题组具备硝酸盐传感器，可优先用其追踪营养盐脉冲；磷酸盐高频原位测量不列为必要条件，其他营养盐优先通过分层采水分析。</w:t>
      </w:r>
    </w:p>
    <w:p w14:paraId="571E04FB" w14:textId="6AF9CF5E" w:rsidR="00A238AD" w:rsidRDefault="00000000">
      <w:pPr>
        <w:rPr>
          <w:lang w:eastAsia="zh-CN"/>
        </w:rPr>
      </w:pPr>
      <w:r>
        <w:rPr>
          <w:lang w:eastAsia="zh-CN"/>
        </w:rPr>
        <w:t>SAMI-CO</w:t>
      </w:r>
      <w:r>
        <w:rPr>
          <w:vertAlign w:val="subscript"/>
          <w:lang w:eastAsia="zh-CN"/>
        </w:rPr>
        <w:t>2</w:t>
      </w:r>
      <w:r>
        <w:rPr>
          <w:lang w:eastAsia="zh-CN"/>
        </w:rPr>
        <w:t>如可调用，仅用于测量海水</w:t>
      </w:r>
      <w:r>
        <w:rPr>
          <w:lang w:eastAsia="zh-CN"/>
        </w:rPr>
        <w:t xml:space="preserve"> pCO</w:t>
      </w:r>
      <w:r>
        <w:rPr>
          <w:vertAlign w:val="subscript"/>
          <w:lang w:eastAsia="zh-CN"/>
        </w:rPr>
        <w:t>2</w:t>
      </w:r>
      <w:r>
        <w:rPr>
          <w:lang w:eastAsia="zh-CN"/>
        </w:rPr>
        <w:t>，不能替代大气端</w:t>
      </w:r>
      <w:r>
        <w:rPr>
          <w:lang w:eastAsia="zh-CN"/>
        </w:rPr>
        <w:t>CO</w:t>
      </w:r>
      <w:r>
        <w:rPr>
          <w:vertAlign w:val="subscript"/>
          <w:lang w:eastAsia="zh-CN"/>
        </w:rPr>
        <w:t>2</w:t>
      </w:r>
      <w:r>
        <w:rPr>
          <w:lang w:eastAsia="zh-CN"/>
        </w:rPr>
        <w:t>测量。若无独立大气</w:t>
      </w:r>
      <w:r>
        <w:rPr>
          <w:lang w:eastAsia="zh-CN"/>
        </w:rPr>
        <w:t>CO</w:t>
      </w:r>
      <w:r>
        <w:rPr>
          <w:vertAlign w:val="subscript"/>
          <w:lang w:eastAsia="zh-CN"/>
        </w:rPr>
        <w:t>2</w:t>
      </w:r>
      <w:r>
        <w:rPr>
          <w:lang w:eastAsia="zh-CN"/>
        </w:rPr>
        <w:t>分析仪，应采用可靠、时间和区域匹配的大气</w:t>
      </w:r>
      <w:r>
        <w:rPr>
          <w:lang w:eastAsia="zh-CN"/>
        </w:rPr>
        <w:t>CO</w:t>
      </w:r>
      <w:r>
        <w:rPr>
          <w:vertAlign w:val="subscript"/>
          <w:lang w:eastAsia="zh-CN"/>
        </w:rPr>
        <w:t>2</w:t>
      </w:r>
      <w:r>
        <w:rPr>
          <w:lang w:eastAsia="zh-CN"/>
        </w:rPr>
        <w:t>资料，并说明代表性与不确定性。</w:t>
      </w:r>
    </w:p>
    <w:p w14:paraId="35B1F6A3" w14:textId="77777777" w:rsidR="00A238AD" w:rsidRDefault="00000000">
      <w:pPr>
        <w:pStyle w:val="21"/>
        <w:rPr>
          <w:lang w:eastAsia="zh-CN"/>
        </w:rPr>
      </w:pPr>
      <w:r>
        <w:rPr>
          <w:rFonts w:ascii="Times New Roman" w:eastAsia="仿宋" w:hAnsi="Times New Roman" w:cs="Times New Roman"/>
          <w:lang w:eastAsia="zh-CN"/>
        </w:rPr>
        <w:t xml:space="preserve">2.2 </w:t>
      </w:r>
      <w:r>
        <w:rPr>
          <w:rFonts w:ascii="Times New Roman" w:eastAsia="仿宋" w:hAnsi="Times New Roman" w:cs="Times New Roman"/>
          <w:lang w:eastAsia="zh-CN"/>
        </w:rPr>
        <w:t>连续观测、垂向剖面与分层采水</w:t>
      </w:r>
    </w:p>
    <w:p w14:paraId="074FA2CF" w14:textId="0C95490E" w:rsidR="00A238AD" w:rsidRDefault="00000000">
      <w:pPr>
        <w:rPr>
          <w:lang w:eastAsia="zh-CN"/>
        </w:rPr>
      </w:pPr>
      <w:r>
        <w:rPr>
          <w:lang w:eastAsia="zh-CN"/>
        </w:rPr>
        <w:t>在核心站条件允许时，优先连续记录温度、盐度、</w:t>
      </w:r>
      <w:r>
        <w:rPr>
          <w:lang w:eastAsia="zh-CN"/>
        </w:rPr>
        <w:t>DO</w:t>
      </w:r>
      <w:r>
        <w:rPr>
          <w:lang w:eastAsia="zh-CN"/>
        </w:rPr>
        <w:t>、叶绿素荧光和浊度；若有可用的海水</w:t>
      </w:r>
      <w:r>
        <w:rPr>
          <w:lang w:eastAsia="zh-CN"/>
        </w:rPr>
        <w:t xml:space="preserve"> pCO</w:t>
      </w:r>
      <w:r>
        <w:rPr>
          <w:vertAlign w:val="subscript"/>
          <w:lang w:eastAsia="zh-CN"/>
        </w:rPr>
        <w:t>2</w:t>
      </w:r>
      <w:r>
        <w:rPr>
          <w:lang w:eastAsia="zh-CN"/>
        </w:rPr>
        <w:t>传感器，则同步记录海水</w:t>
      </w:r>
      <w:r>
        <w:rPr>
          <w:lang w:eastAsia="zh-CN"/>
        </w:rPr>
        <w:t xml:space="preserve"> pCO</w:t>
      </w:r>
      <w:r>
        <w:rPr>
          <w:vertAlign w:val="subscript"/>
          <w:lang w:eastAsia="zh-CN"/>
        </w:rPr>
        <w:t>2</w:t>
      </w:r>
      <w:r>
        <w:rPr>
          <w:lang w:eastAsia="zh-CN"/>
        </w:rPr>
        <w:t>，具备硝酸盐传感器时同步记录硝酸盐。风速、风向、气压和海表温度等气象数据用于海气</w:t>
      </w:r>
      <w:r>
        <w:rPr>
          <w:lang w:eastAsia="zh-CN"/>
        </w:rPr>
        <w:t>CO</w:t>
      </w:r>
      <w:r>
        <w:rPr>
          <w:vertAlign w:val="subscript"/>
          <w:lang w:eastAsia="zh-CN"/>
        </w:rPr>
        <w:t>2</w:t>
      </w:r>
      <w:r>
        <w:rPr>
          <w:lang w:eastAsia="zh-CN"/>
        </w:rPr>
        <w:t>通量计算。记录间隔以实际仪器能力为准，所有数据统一时钟，并记录校准、漂移、维护和缺测情况。</w:t>
      </w:r>
    </w:p>
    <w:p w14:paraId="15259FA4" w14:textId="77777777" w:rsidR="00A238AD" w:rsidRDefault="00000000">
      <w:pPr>
        <w:rPr>
          <w:lang w:eastAsia="zh-CN"/>
        </w:rPr>
      </w:pPr>
      <w:r>
        <w:rPr>
          <w:lang w:eastAsia="zh-CN"/>
        </w:rPr>
        <w:t>连续荧光和</w:t>
      </w:r>
      <w:r>
        <w:rPr>
          <w:lang w:eastAsia="zh-CN"/>
        </w:rPr>
        <w:t xml:space="preserve"> DO </w:t>
      </w:r>
      <w:r>
        <w:rPr>
          <w:lang w:eastAsia="zh-CN"/>
        </w:rPr>
        <w:t>数据需利用实验室样品进行交叉校验。若无法连续观测某个变量，则以关键阶段的离散采样补充，并明确其时间分辨率不足，不将插值数据误当作连续实测。</w:t>
      </w:r>
    </w:p>
    <w:p w14:paraId="5F6A1225" w14:textId="77777777" w:rsidR="00A238AD" w:rsidRDefault="00000000">
      <w:pPr>
        <w:rPr>
          <w:lang w:eastAsia="zh-CN"/>
        </w:rPr>
      </w:pPr>
      <w:r>
        <w:rPr>
          <w:lang w:eastAsia="zh-CN"/>
        </w:rPr>
        <w:t>每次可执行的船舶调查在核心站开展</w:t>
      </w:r>
      <w:r>
        <w:rPr>
          <w:lang w:eastAsia="zh-CN"/>
        </w:rPr>
        <w:t xml:space="preserve"> CTD </w:t>
      </w:r>
      <w:r>
        <w:rPr>
          <w:lang w:eastAsia="zh-CN"/>
        </w:rPr>
        <w:t>剖面，测量温度、盐度和深度，并根据剖面结构逐次确定混合层深度（</w:t>
      </w:r>
      <w:r>
        <w:rPr>
          <w:lang w:eastAsia="zh-CN"/>
        </w:rPr>
        <w:t>MLD</w:t>
      </w:r>
      <w:r>
        <w:rPr>
          <w:lang w:eastAsia="zh-CN"/>
        </w:rPr>
        <w:t>），不将固定绝对深度永久视为混合层底部。分层采水优先覆盖表层、混合层中部</w:t>
      </w:r>
      <w:r>
        <w:rPr>
          <w:lang w:eastAsia="zh-CN"/>
        </w:rPr>
        <w:t>/</w:t>
      </w:r>
      <w:r>
        <w:rPr>
          <w:lang w:eastAsia="zh-CN"/>
        </w:rPr>
        <w:t>底部及混合层以下；近底层采样根据水深和实际条件安排。</w:t>
      </w:r>
    </w:p>
    <w:p w14:paraId="0346FECB" w14:textId="77777777" w:rsidR="00A238AD" w:rsidRDefault="00000000">
      <w:pPr>
        <w:rPr>
          <w:lang w:eastAsia="zh-CN"/>
        </w:rPr>
      </w:pPr>
      <w:r>
        <w:rPr>
          <w:lang w:eastAsia="zh-CN"/>
        </w:rPr>
        <w:t>表层水样优先用于营养盐、叶绿素</w:t>
      </w:r>
      <w:r>
        <w:rPr>
          <w:lang w:eastAsia="zh-CN"/>
        </w:rPr>
        <w:t xml:space="preserve"> a</w:t>
      </w:r>
      <w:r>
        <w:rPr>
          <w:lang w:eastAsia="zh-CN"/>
        </w:rPr>
        <w:t>、</w:t>
      </w:r>
      <w:r>
        <w:rPr>
          <w:lang w:eastAsia="zh-CN"/>
        </w:rPr>
        <w:t>DO</w:t>
      </w:r>
      <w:r>
        <w:rPr>
          <w:lang w:eastAsia="zh-CN"/>
        </w:rPr>
        <w:t>、</w:t>
      </w:r>
      <w:r>
        <w:rPr>
          <w:lang w:eastAsia="zh-CN"/>
        </w:rPr>
        <w:t>DIC</w:t>
      </w:r>
      <w:r>
        <w:rPr>
          <w:lang w:eastAsia="zh-CN"/>
        </w:rPr>
        <w:t>、</w:t>
      </w:r>
      <w:r>
        <w:rPr>
          <w:lang w:eastAsia="zh-CN"/>
        </w:rPr>
        <w:t xml:space="preserve">TA </w:t>
      </w:r>
      <w:r>
        <w:rPr>
          <w:lang w:eastAsia="zh-CN"/>
        </w:rPr>
        <w:t>及必要的</w:t>
      </w:r>
      <w:r>
        <w:rPr>
          <w:lang w:eastAsia="zh-CN"/>
        </w:rPr>
        <w:t xml:space="preserve"> POC </w:t>
      </w:r>
      <w:r>
        <w:rPr>
          <w:lang w:eastAsia="zh-CN"/>
        </w:rPr>
        <w:t>分析；混合层中部、底部和混合层以下水样用于约束</w:t>
      </w:r>
      <w:r>
        <w:rPr>
          <w:lang w:eastAsia="zh-CN"/>
        </w:rPr>
        <w:t xml:space="preserve"> DO</w:t>
      </w:r>
      <w:r>
        <w:rPr>
          <w:lang w:eastAsia="zh-CN"/>
        </w:rPr>
        <w:t>、营养盐、</w:t>
      </w:r>
      <w:r>
        <w:rPr>
          <w:lang w:eastAsia="zh-CN"/>
        </w:rPr>
        <w:t>DIC</w:t>
      </w:r>
      <w:r>
        <w:rPr>
          <w:lang w:eastAsia="zh-CN"/>
        </w:rPr>
        <w:t>、</w:t>
      </w:r>
      <w:r>
        <w:rPr>
          <w:lang w:eastAsia="zh-CN"/>
        </w:rPr>
        <w:t xml:space="preserve">TA </w:t>
      </w:r>
      <w:r>
        <w:rPr>
          <w:lang w:eastAsia="zh-CN"/>
        </w:rPr>
        <w:t>及垂向梯度。</w:t>
      </w:r>
      <w:r>
        <w:rPr>
          <w:lang w:eastAsia="zh-CN"/>
        </w:rPr>
        <w:t xml:space="preserve">POC </w:t>
      </w:r>
      <w:r>
        <w:rPr>
          <w:lang w:eastAsia="zh-CN"/>
        </w:rPr>
        <w:t>水样浓度可补充颗粒物分布信息，但不能直接替代沉积物捕获器测得的下沉通量。样品采集、保存、过滤、分析和质控按课题组已有流程执行。</w:t>
      </w:r>
    </w:p>
    <w:p w14:paraId="55A9740E" w14:textId="77777777" w:rsidR="00A238AD" w:rsidRDefault="00000000">
      <w:pPr>
        <w:pStyle w:val="21"/>
        <w:rPr>
          <w:lang w:eastAsia="zh-CN"/>
        </w:rPr>
      </w:pPr>
      <w:r>
        <w:rPr>
          <w:rFonts w:ascii="Times New Roman" w:eastAsia="仿宋" w:hAnsi="Times New Roman" w:cs="Times New Roman"/>
          <w:lang w:eastAsia="zh-CN"/>
        </w:rPr>
        <w:lastRenderedPageBreak/>
        <w:t xml:space="preserve">2.3 </w:t>
      </w:r>
      <w:r>
        <w:rPr>
          <w:rFonts w:ascii="Times New Roman" w:eastAsia="仿宋" w:hAnsi="Times New Roman" w:cs="Times New Roman"/>
          <w:lang w:eastAsia="zh-CN"/>
        </w:rPr>
        <w:t>沉积物捕获器与事件采样安排</w:t>
      </w:r>
    </w:p>
    <w:p w14:paraId="60D633C6" w14:textId="74A0A3C8" w:rsidR="00A238AD" w:rsidRDefault="00000000">
      <w:pPr>
        <w:rPr>
          <w:lang w:eastAsia="zh-CN"/>
        </w:rPr>
      </w:pPr>
      <w:r>
        <w:rPr>
          <w:lang w:eastAsia="zh-CN"/>
        </w:rPr>
        <w:t>优先参考课题组论文中已有的漂流式短时捕获器路线；论文中出现过单次约数小时的采集方式，但具体时长、构型和操作要求应依据原文方法及实际设备再次核对。</w:t>
      </w:r>
      <w:r w:rsidR="002867E4">
        <w:rPr>
          <w:rFonts w:hint="eastAsia"/>
          <w:lang w:eastAsia="zh-CN"/>
        </w:rPr>
        <w:t>无法</w:t>
      </w:r>
      <w:r>
        <w:rPr>
          <w:lang w:eastAsia="zh-CN"/>
        </w:rPr>
        <w:t>未经确认就假设现有捕获器可以系泊数天、自动分时收集，或按</w:t>
      </w:r>
      <w:r>
        <w:rPr>
          <w:lang w:eastAsia="zh-CN"/>
        </w:rPr>
        <w:t xml:space="preserve"> 24–48 </w:t>
      </w:r>
      <w:r>
        <w:rPr>
          <w:lang w:eastAsia="zh-CN"/>
        </w:rPr>
        <w:t>小时周期稳定回收。</w:t>
      </w:r>
    </w:p>
    <w:p w14:paraId="148D18FC" w14:textId="77777777" w:rsidR="00A238AD" w:rsidRDefault="00000000">
      <w:pPr>
        <w:rPr>
          <w:lang w:eastAsia="zh-CN"/>
        </w:rPr>
      </w:pPr>
      <w:r>
        <w:rPr>
          <w:lang w:eastAsia="zh-CN"/>
        </w:rPr>
        <w:t>若采用短时漂流式捕获器，应在可实现的关键阶段安排布放，包括事件前基线、营养盐脉冲</w:t>
      </w:r>
      <w:r>
        <w:rPr>
          <w:lang w:eastAsia="zh-CN"/>
        </w:rPr>
        <w:t>/</w:t>
      </w:r>
      <w:r>
        <w:rPr>
          <w:lang w:eastAsia="zh-CN"/>
        </w:rPr>
        <w:t>藻华发展期、藻华峰值或衰退期及事件后追踪期，并尽可能增加重复布放。每次均记录准确开始和结束时间、有效收集面积、布放深度、设备状态和样品处理信息。若船时只允许少数几次布放，应将结果定位为阶段性通量比较，而非整个事件的连续输出记录。</w:t>
      </w:r>
    </w:p>
    <w:p w14:paraId="04043E2A" w14:textId="51B8376D" w:rsidR="00A238AD" w:rsidRDefault="00000000">
      <w:pPr>
        <w:rPr>
          <w:lang w:eastAsia="zh-CN"/>
        </w:rPr>
      </w:pPr>
      <w:r>
        <w:rPr>
          <w:lang w:eastAsia="zh-CN"/>
        </w:rPr>
        <w:t>捕获器参考深度应根据现场动态</w:t>
      </w:r>
      <w:r>
        <w:rPr>
          <w:lang w:eastAsia="zh-CN"/>
        </w:rPr>
        <w:t xml:space="preserve"> MLD </w:t>
      </w:r>
      <w:r>
        <w:rPr>
          <w:lang w:eastAsia="zh-CN"/>
        </w:rPr>
        <w:t>选择在混合层以下，并尽量避免过于接近海底，以减少近底再悬浮干扰。若设备和水深允许，可在两个深度采样以分析通量随深度的变化，但双深度不是必要条件。</w:t>
      </w:r>
    </w:p>
    <w:p w14:paraId="31D170BB" w14:textId="77777777" w:rsidR="00A238AD" w:rsidRDefault="00000000">
      <w:pPr>
        <w:rPr>
          <w:lang w:eastAsia="zh-CN"/>
        </w:rPr>
      </w:pPr>
      <w:r>
        <w:rPr>
          <w:lang w:eastAsia="zh-CN"/>
        </w:rPr>
        <w:t>整体观测时间可将约</w:t>
      </w:r>
      <w:r>
        <w:rPr>
          <w:lang w:eastAsia="zh-CN"/>
        </w:rPr>
        <w:t xml:space="preserve"> 4–6 </w:t>
      </w:r>
      <w:r>
        <w:rPr>
          <w:lang w:eastAsia="zh-CN"/>
        </w:rPr>
        <w:t>周作为计划参考，尽量覆盖事件前基线、营养盐脉冲、藻华发展</w:t>
      </w:r>
      <w:r>
        <w:rPr>
          <w:lang w:eastAsia="zh-CN"/>
        </w:rPr>
        <w:t>/</w:t>
      </w:r>
      <w:r>
        <w:rPr>
          <w:lang w:eastAsia="zh-CN"/>
        </w:rPr>
        <w:t>峰值、衰退和事件后追踪。基线期争取获得至少</w:t>
      </w:r>
      <w:r>
        <w:rPr>
          <w:lang w:eastAsia="zh-CN"/>
        </w:rPr>
        <w:t xml:space="preserve"> 5–7 </w:t>
      </w:r>
      <w:r>
        <w:rPr>
          <w:lang w:eastAsia="zh-CN"/>
        </w:rPr>
        <w:t>天连续传感器数据；事件发展期在船时允许时加密</w:t>
      </w:r>
      <w:r>
        <w:rPr>
          <w:lang w:eastAsia="zh-CN"/>
        </w:rPr>
        <w:t xml:space="preserve"> CTD </w:t>
      </w:r>
      <w:r>
        <w:rPr>
          <w:lang w:eastAsia="zh-CN"/>
        </w:rPr>
        <w:t>和分层采水；事件后尽量追踪约</w:t>
      </w:r>
      <w:r>
        <w:rPr>
          <w:lang w:eastAsia="zh-CN"/>
        </w:rPr>
        <w:t xml:space="preserve"> 1–2 </w:t>
      </w:r>
      <w:r>
        <w:rPr>
          <w:lang w:eastAsia="zh-CN"/>
        </w:rPr>
        <w:t>周。实际安排取决于事件发生时间、设备续航和船舶条件，不把每日到站或每日捕获器回收设为刚性要求。</w:t>
      </w:r>
    </w:p>
    <w:p w14:paraId="4ADE7480" w14:textId="77777777" w:rsidR="00A238AD" w:rsidRDefault="00000000">
      <w:pPr>
        <w:pStyle w:val="21"/>
        <w:rPr>
          <w:lang w:eastAsia="zh-CN"/>
        </w:rPr>
      </w:pPr>
      <w:r>
        <w:rPr>
          <w:rFonts w:ascii="Times New Roman" w:eastAsia="仿宋" w:hAnsi="Times New Roman" w:cs="Times New Roman"/>
          <w:lang w:eastAsia="zh-CN"/>
        </w:rPr>
        <w:t xml:space="preserve">2.4 </w:t>
      </w:r>
      <w:r>
        <w:rPr>
          <w:rFonts w:ascii="Times New Roman" w:eastAsia="仿宋" w:hAnsi="Times New Roman" w:cs="Times New Roman"/>
          <w:lang w:eastAsia="zh-CN"/>
        </w:rPr>
        <w:t>数据处理、通量估算与时间尺度匹配</w:t>
      </w:r>
    </w:p>
    <w:p w14:paraId="53281FAD" w14:textId="77777777" w:rsidR="00A238AD" w:rsidRDefault="00000000">
      <w:pPr>
        <w:rPr>
          <w:lang w:eastAsia="zh-CN"/>
        </w:rPr>
      </w:pPr>
      <w:r>
        <w:rPr>
          <w:lang w:eastAsia="zh-CN"/>
        </w:rPr>
        <w:t>事件前基线优先由多日连续观测建立。若基线相对稳定，可使用基线均值；若存在明显时间趋势、昼夜变化或潮周期影响，应考虑趋势基线或按采样时段匹配的基线。事件起止时间、基线窗口及异常计算方法应预先记录，并开展合理的替代窗口敏感性分析。事件期与基线期的差值是相对于基线的观测异常，不自动等同于事件的因果贡献。</w:t>
      </w:r>
    </w:p>
    <w:p w14:paraId="45540D22" w14:textId="77777777" w:rsidR="00A238AD" w:rsidRDefault="00000000">
      <w:pPr>
        <w:rPr>
          <w:lang w:eastAsia="zh-CN"/>
        </w:rPr>
      </w:pPr>
      <w:r>
        <w:rPr>
          <w:lang w:eastAsia="zh-CN"/>
        </w:rPr>
        <w:t>基于</w:t>
      </w:r>
      <w:r>
        <w:rPr>
          <w:lang w:eastAsia="zh-CN"/>
        </w:rPr>
        <w:t xml:space="preserve"> DO </w:t>
      </w:r>
      <w:r>
        <w:rPr>
          <w:lang w:eastAsia="zh-CN"/>
        </w:rPr>
        <w:t>氧收支估算</w:t>
      </w:r>
      <w:r>
        <w:rPr>
          <w:lang w:eastAsia="zh-CN"/>
        </w:rPr>
        <w:t xml:space="preserve"> NCP </w:t>
      </w:r>
      <w:r>
        <w:rPr>
          <w:lang w:eastAsia="zh-CN"/>
        </w:rPr>
        <w:t>时，先根据每次</w:t>
      </w:r>
      <w:r>
        <w:rPr>
          <w:lang w:eastAsia="zh-CN"/>
        </w:rPr>
        <w:t xml:space="preserve"> CTD </w:t>
      </w:r>
      <w:r>
        <w:rPr>
          <w:lang w:eastAsia="zh-CN"/>
        </w:rPr>
        <w:t>剖面确定</w:t>
      </w:r>
      <w:r>
        <w:rPr>
          <w:lang w:eastAsia="zh-CN"/>
        </w:rPr>
        <w:t xml:space="preserve"> MLD</w:t>
      </w:r>
      <w:r>
        <w:rPr>
          <w:lang w:eastAsia="zh-CN"/>
        </w:rPr>
        <w:t>，再估算混合层氧库存：</w:t>
      </w:r>
    </w:p>
    <w:p w14:paraId="4488B0A9" w14:textId="028C465F" w:rsidR="00A238AD" w:rsidRDefault="00000000">
      <w:pPr>
        <w:spacing w:before="40" w:after="40" w:line="264" w:lineRule="auto"/>
        <w:ind w:firstLine="0"/>
        <w:jc w:val="center"/>
        <w:rPr>
          <w:lang w:eastAsia="zh-CN"/>
        </w:rPr>
      </w:pPr>
      <w:r>
        <w:rPr>
          <w:lang w:eastAsia="zh-CN"/>
        </w:rPr>
        <w:t>I</w:t>
      </w:r>
      <w:r w:rsidRPr="00BE041D">
        <w:rPr>
          <w:vertAlign w:val="subscript"/>
          <w:lang w:eastAsia="zh-CN"/>
        </w:rPr>
        <w:t>O₂</w:t>
      </w:r>
      <w:r>
        <w:rPr>
          <w:lang w:eastAsia="zh-CN"/>
        </w:rPr>
        <w:t>(t) = ∫₀ᴴᴹᴸ [O</w:t>
      </w:r>
      <w:proofErr w:type="gramStart"/>
      <w:r>
        <w:rPr>
          <w:lang w:eastAsia="zh-CN"/>
        </w:rPr>
        <w:t>₂](</w:t>
      </w:r>
      <w:proofErr w:type="spellStart"/>
      <w:r>
        <w:rPr>
          <w:lang w:eastAsia="zh-CN"/>
        </w:rPr>
        <w:t>z,t</w:t>
      </w:r>
      <w:proofErr w:type="spellEnd"/>
      <w:proofErr w:type="gramEnd"/>
      <w:r>
        <w:rPr>
          <w:lang w:eastAsia="zh-CN"/>
        </w:rPr>
        <w:t xml:space="preserve">) </w:t>
      </w:r>
      <w:proofErr w:type="spellStart"/>
      <w:r>
        <w:rPr>
          <w:lang w:eastAsia="zh-CN"/>
        </w:rPr>
        <w:t>dz</w:t>
      </w:r>
      <w:proofErr w:type="spellEnd"/>
    </w:p>
    <w:p w14:paraId="4AEE1F08" w14:textId="77777777" w:rsidR="00A238AD" w:rsidRDefault="00000000">
      <w:pPr>
        <w:rPr>
          <w:lang w:eastAsia="zh-CN"/>
        </w:rPr>
      </w:pPr>
      <w:r>
        <w:rPr>
          <w:lang w:eastAsia="zh-CN"/>
        </w:rPr>
        <w:t>混合层氧库存变化同时受到生物净产氧、海气</w:t>
      </w:r>
      <w:r>
        <w:rPr>
          <w:lang w:eastAsia="zh-CN"/>
        </w:rPr>
        <w:t xml:space="preserve"> O₂ </w:t>
      </w:r>
      <w:r>
        <w:rPr>
          <w:lang w:eastAsia="zh-CN"/>
        </w:rPr>
        <w:t>交换及水体输运影响，可表示为：</w:t>
      </w:r>
    </w:p>
    <w:p w14:paraId="2C29555E" w14:textId="273BA37C" w:rsidR="00A238AD" w:rsidRDefault="00000000">
      <w:pPr>
        <w:spacing w:before="40" w:after="40" w:line="264" w:lineRule="auto"/>
        <w:ind w:firstLine="0"/>
        <w:jc w:val="center"/>
      </w:pPr>
      <w:proofErr w:type="spellStart"/>
      <w:r>
        <w:t>dI</w:t>
      </w:r>
      <w:r w:rsidRPr="00BE041D">
        <w:rPr>
          <w:vertAlign w:val="subscript"/>
        </w:rPr>
        <w:t>O</w:t>
      </w:r>
      <w:proofErr w:type="spellEnd"/>
      <w:r w:rsidRPr="00BE041D">
        <w:rPr>
          <w:vertAlign w:val="subscript"/>
        </w:rPr>
        <w:t>₂</w:t>
      </w:r>
      <w:r>
        <w:t>/dt = NCP</w:t>
      </w:r>
      <w:r w:rsidRPr="00BE041D">
        <w:rPr>
          <w:vertAlign w:val="subscript"/>
        </w:rPr>
        <w:t xml:space="preserve">O₂ </w:t>
      </w:r>
      <w:r>
        <w:t xml:space="preserve">+ </w:t>
      </w:r>
      <w:proofErr w:type="spellStart"/>
      <w:r>
        <w:t>F</w:t>
      </w:r>
      <w:r w:rsidRPr="00BE041D">
        <w:rPr>
          <w:vertAlign w:val="subscript"/>
        </w:rPr>
        <w:t>O</w:t>
      </w:r>
      <w:proofErr w:type="gramStart"/>
      <w:r w:rsidRPr="00BE041D">
        <w:rPr>
          <w:vertAlign w:val="subscript"/>
        </w:rPr>
        <w:t>₂,air</w:t>
      </w:r>
      <w:proofErr w:type="gramEnd"/>
      <w:r w:rsidRPr="00BE041D">
        <w:rPr>
          <w:vertAlign w:val="subscript"/>
        </w:rPr>
        <w:t>-sea</w:t>
      </w:r>
      <w:proofErr w:type="spellEnd"/>
      <w:r>
        <w:t xml:space="preserve"> + T</w:t>
      </w:r>
      <w:r w:rsidRPr="00BE041D">
        <w:rPr>
          <w:vertAlign w:val="subscript"/>
        </w:rPr>
        <w:t>O₂</w:t>
      </w:r>
    </w:p>
    <w:p w14:paraId="48BCBA5C" w14:textId="0CE21A26" w:rsidR="00A238AD" w:rsidRDefault="00000000">
      <w:pPr>
        <w:rPr>
          <w:lang w:eastAsia="zh-CN"/>
        </w:rPr>
      </w:pPr>
      <w:r>
        <w:rPr>
          <w:lang w:eastAsia="zh-CN"/>
        </w:rPr>
        <w:t>其中</w:t>
      </w:r>
      <w:r>
        <w:rPr>
          <w:lang w:eastAsia="zh-CN"/>
        </w:rPr>
        <w:t xml:space="preserve"> T</w:t>
      </w:r>
      <w:r w:rsidRPr="00BE041D">
        <w:rPr>
          <w:vertAlign w:val="subscript"/>
          <w:lang w:eastAsia="zh-CN"/>
        </w:rPr>
        <w:t>O₂</w:t>
      </w:r>
      <w:r>
        <w:rPr>
          <w:lang w:eastAsia="zh-CN"/>
        </w:rPr>
        <w:t xml:space="preserve"> </w:t>
      </w:r>
      <w:r>
        <w:rPr>
          <w:lang w:eastAsia="zh-CN"/>
        </w:rPr>
        <w:t>表示垂向输运、水平平流及其他物理过程对氧库存的净影响。实际计算需统一各项正负号，并按适用的氧碳转换关系换算为碳单位。若现有观测不能充分估算</w:t>
      </w:r>
      <w:r>
        <w:rPr>
          <w:lang w:eastAsia="zh-CN"/>
        </w:rPr>
        <w:t xml:space="preserve"> T</w:t>
      </w:r>
      <w:r w:rsidRPr="00BE041D">
        <w:rPr>
          <w:vertAlign w:val="subscript"/>
          <w:lang w:eastAsia="zh-CN"/>
        </w:rPr>
        <w:t>O₂</w:t>
      </w:r>
      <w:r>
        <w:rPr>
          <w:lang w:eastAsia="zh-CN"/>
        </w:rPr>
        <w:t>，应报告</w:t>
      </w:r>
      <w:r>
        <w:rPr>
          <w:lang w:eastAsia="zh-CN"/>
        </w:rPr>
        <w:t>“</w:t>
      </w:r>
      <w:r>
        <w:rPr>
          <w:lang w:eastAsia="zh-CN"/>
        </w:rPr>
        <w:t>基于氧收支估算的</w:t>
      </w:r>
      <w:r>
        <w:rPr>
          <w:lang w:eastAsia="zh-CN"/>
        </w:rPr>
        <w:t xml:space="preserve"> NCP”</w:t>
      </w:r>
      <w:r>
        <w:rPr>
          <w:lang w:eastAsia="zh-CN"/>
        </w:rPr>
        <w:t>，并将未充分约束的输运项作为主要不确定性；同时检验</w:t>
      </w:r>
      <w:r>
        <w:rPr>
          <w:lang w:eastAsia="zh-CN"/>
        </w:rPr>
        <w:t xml:space="preserve"> DO </w:t>
      </w:r>
      <w:r>
        <w:rPr>
          <w:lang w:eastAsia="zh-CN"/>
        </w:rPr>
        <w:t>校准、</w:t>
      </w:r>
      <w:r>
        <w:rPr>
          <w:lang w:eastAsia="zh-CN"/>
        </w:rPr>
        <w:t xml:space="preserve">MLD </w:t>
      </w:r>
      <w:r>
        <w:rPr>
          <w:lang w:eastAsia="zh-CN"/>
        </w:rPr>
        <w:t>变化、海气氧交换参数和氧碳转换关系的敏感性。</w:t>
      </w:r>
    </w:p>
    <w:p w14:paraId="0B4632A4" w14:textId="77777777" w:rsidR="00A238AD" w:rsidRDefault="00000000">
      <w:pPr>
        <w:rPr>
          <w:lang w:eastAsia="zh-CN"/>
        </w:rPr>
      </w:pPr>
      <w:r>
        <w:rPr>
          <w:lang w:eastAsia="zh-CN"/>
        </w:rPr>
        <w:t>海气</w:t>
      </w:r>
      <w:r>
        <w:rPr>
          <w:lang w:eastAsia="zh-CN"/>
        </w:rPr>
        <w:t>CO</w:t>
      </w:r>
      <w:r>
        <w:rPr>
          <w:vertAlign w:val="subscript"/>
          <w:lang w:eastAsia="zh-CN"/>
        </w:rPr>
        <w:t>2</w:t>
      </w:r>
      <w:r>
        <w:rPr>
          <w:lang w:eastAsia="zh-CN"/>
        </w:rPr>
        <w:t>通量需要海水</w:t>
      </w:r>
      <w:r>
        <w:rPr>
          <w:lang w:eastAsia="zh-CN"/>
        </w:rPr>
        <w:t xml:space="preserve"> pCO</w:t>
      </w:r>
      <w:r>
        <w:rPr>
          <w:vertAlign w:val="subscript"/>
          <w:lang w:eastAsia="zh-CN"/>
        </w:rPr>
        <w:t>2</w:t>
      </w:r>
      <w:r>
        <w:rPr>
          <w:lang w:eastAsia="zh-CN"/>
        </w:rPr>
        <w:t>、大气端</w:t>
      </w:r>
      <w:r>
        <w:rPr>
          <w:lang w:eastAsia="zh-CN"/>
        </w:rPr>
        <w:t>CO</w:t>
      </w:r>
      <w:r>
        <w:rPr>
          <w:vertAlign w:val="subscript"/>
          <w:lang w:eastAsia="zh-CN"/>
        </w:rPr>
        <w:t>2</w:t>
      </w:r>
      <w:r>
        <w:rPr>
          <w:lang w:eastAsia="zh-CN"/>
        </w:rPr>
        <w:t>分压、风速、海表温度和盐度等信息。统一采用</w:t>
      </w:r>
      <w:r>
        <w:rPr>
          <w:lang w:eastAsia="zh-CN"/>
        </w:rPr>
        <w:t>“</w:t>
      </w:r>
      <w:r>
        <w:rPr>
          <w:lang w:eastAsia="zh-CN"/>
        </w:rPr>
        <w:t>大气向海洋为正</w:t>
      </w:r>
      <w:r>
        <w:rPr>
          <w:lang w:eastAsia="zh-CN"/>
        </w:rPr>
        <w:t>”</w:t>
      </w:r>
      <w:r>
        <w:rPr>
          <w:lang w:eastAsia="zh-CN"/>
        </w:rPr>
        <w:t>的符号约定：</w:t>
      </w:r>
    </w:p>
    <w:p w14:paraId="1F11818A" w14:textId="5962E50E" w:rsidR="00A238AD" w:rsidRDefault="00000000">
      <w:pPr>
        <w:spacing w:before="40" w:after="40" w:line="264" w:lineRule="auto"/>
        <w:ind w:firstLine="0"/>
        <w:jc w:val="center"/>
      </w:pPr>
      <w:proofErr w:type="spellStart"/>
      <w:r>
        <w:t>F</w:t>
      </w:r>
      <w:r w:rsidRPr="00BE041D">
        <w:rPr>
          <w:vertAlign w:val="subscript"/>
        </w:rPr>
        <w:t>air→sea</w:t>
      </w:r>
      <w:proofErr w:type="spellEnd"/>
      <w:r>
        <w:t xml:space="preserve"> = k </w:t>
      </w:r>
      <w:proofErr w:type="spellStart"/>
      <w:r>
        <w:t>K</w:t>
      </w:r>
      <w:proofErr w:type="spellEnd"/>
      <w:r>
        <w:t>₀ (pCO</w:t>
      </w:r>
      <w:r>
        <w:rPr>
          <w:vertAlign w:val="subscript"/>
        </w:rPr>
        <w:t>2</w:t>
      </w:r>
      <w:r w:rsidRPr="00BE041D">
        <w:rPr>
          <w:vertAlign w:val="subscript"/>
        </w:rPr>
        <w:t>air</w:t>
      </w:r>
      <w:r>
        <w:t xml:space="preserve"> − pCO</w:t>
      </w:r>
      <w:r>
        <w:rPr>
          <w:vertAlign w:val="subscript"/>
        </w:rPr>
        <w:t>2</w:t>
      </w:r>
      <w:r w:rsidRPr="00BE041D">
        <w:rPr>
          <w:vertAlign w:val="subscript"/>
        </w:rPr>
        <w:t>sea</w:t>
      </w:r>
      <w:r>
        <w:t>)</w:t>
      </w:r>
    </w:p>
    <w:p w14:paraId="7DA35B4D" w14:textId="77777777" w:rsidR="00A238AD" w:rsidRDefault="00000000">
      <w:pPr>
        <w:rPr>
          <w:lang w:eastAsia="zh-CN"/>
        </w:rPr>
      </w:pPr>
      <w:r>
        <w:rPr>
          <w:lang w:eastAsia="zh-CN"/>
        </w:rPr>
        <w:lastRenderedPageBreak/>
        <w:t>其中</w:t>
      </w:r>
      <w:r>
        <w:rPr>
          <w:lang w:eastAsia="zh-CN"/>
        </w:rPr>
        <w:t xml:space="preserve"> k </w:t>
      </w:r>
      <w:r>
        <w:rPr>
          <w:lang w:eastAsia="zh-CN"/>
        </w:rPr>
        <w:t>为气体交换速率，</w:t>
      </w:r>
      <w:r>
        <w:rPr>
          <w:lang w:eastAsia="zh-CN"/>
        </w:rPr>
        <w:t xml:space="preserve">K₀ </w:t>
      </w:r>
      <w:r>
        <w:rPr>
          <w:lang w:eastAsia="zh-CN"/>
        </w:rPr>
        <w:t>为</w:t>
      </w:r>
      <w:r>
        <w:rPr>
          <w:lang w:eastAsia="zh-CN"/>
        </w:rPr>
        <w:t>CO</w:t>
      </w:r>
      <w:r>
        <w:rPr>
          <w:vertAlign w:val="subscript"/>
          <w:lang w:eastAsia="zh-CN"/>
        </w:rPr>
        <w:t>2</w:t>
      </w:r>
      <w:r>
        <w:rPr>
          <w:lang w:eastAsia="zh-CN"/>
        </w:rPr>
        <w:t>溶解度。应对合理的气体交换参数化方案、风速输入和大气</w:t>
      </w:r>
      <w:r>
        <w:rPr>
          <w:lang w:eastAsia="zh-CN"/>
        </w:rPr>
        <w:t xml:space="preserve"> pCO</w:t>
      </w:r>
      <w:r>
        <w:rPr>
          <w:vertAlign w:val="subscript"/>
          <w:lang w:eastAsia="zh-CN"/>
        </w:rPr>
        <w:t>2</w:t>
      </w:r>
      <w:r>
        <w:rPr>
          <w:lang w:eastAsia="zh-CN"/>
        </w:rPr>
        <w:t>数据代表性开展敏感性分析。只有连续覆盖和缺测处理足够可靠时，才积分得到整个事件的累计通量异常。</w:t>
      </w:r>
    </w:p>
    <w:p w14:paraId="7EF2A6CF" w14:textId="77777777" w:rsidR="00A238AD" w:rsidRDefault="00000000">
      <w:pPr>
        <w:rPr>
          <w:lang w:eastAsia="zh-CN"/>
        </w:rPr>
      </w:pPr>
      <w:r>
        <w:rPr>
          <w:lang w:eastAsia="zh-CN"/>
        </w:rPr>
        <w:t>捕获器回收后，依据课题组已有实验室方法测定收集颗粒中的</w:t>
      </w:r>
      <w:r>
        <w:rPr>
          <w:lang w:eastAsia="zh-CN"/>
        </w:rPr>
        <w:t xml:space="preserve"> POC </w:t>
      </w:r>
      <w:r>
        <w:rPr>
          <w:lang w:eastAsia="zh-CN"/>
        </w:rPr>
        <w:t>质量，并按有效收集面积和实际收集时间计算：</w:t>
      </w:r>
    </w:p>
    <w:p w14:paraId="3DF64D8F" w14:textId="5F070EEC" w:rsidR="00A238AD" w:rsidRDefault="00000000">
      <w:pPr>
        <w:spacing w:before="40" w:after="40" w:line="264" w:lineRule="auto"/>
        <w:ind w:firstLine="0"/>
        <w:jc w:val="center"/>
      </w:pPr>
      <w:proofErr w:type="spellStart"/>
      <w:proofErr w:type="gramStart"/>
      <w:r>
        <w:t>F</w:t>
      </w:r>
      <w:r w:rsidRPr="00BE041D">
        <w:rPr>
          <w:vertAlign w:val="subscript"/>
        </w:rPr>
        <w:t>POC,j</w:t>
      </w:r>
      <w:proofErr w:type="spellEnd"/>
      <w:proofErr w:type="gramEnd"/>
      <w:r w:rsidRPr="00BE041D">
        <w:rPr>
          <w:vertAlign w:val="subscript"/>
        </w:rPr>
        <w:t xml:space="preserve"> </w:t>
      </w:r>
      <w:r>
        <w:t xml:space="preserve">= </w:t>
      </w:r>
      <w:proofErr w:type="spellStart"/>
      <w:proofErr w:type="gramStart"/>
      <w:r>
        <w:t>M</w:t>
      </w:r>
      <w:r w:rsidRPr="00BE041D">
        <w:rPr>
          <w:vertAlign w:val="subscript"/>
        </w:rPr>
        <w:t>POC,j</w:t>
      </w:r>
      <w:proofErr w:type="spellEnd"/>
      <w:proofErr w:type="gramEnd"/>
      <w:r>
        <w:t xml:space="preserve"> / (</w:t>
      </w:r>
      <w:proofErr w:type="spellStart"/>
      <w:proofErr w:type="gramStart"/>
      <w:r>
        <w:t>A</w:t>
      </w:r>
      <w:r w:rsidRPr="00BE041D">
        <w:rPr>
          <w:vertAlign w:val="subscript"/>
        </w:rPr>
        <w:t>trap,j</w:t>
      </w:r>
      <w:proofErr w:type="spellEnd"/>
      <w:proofErr w:type="gramEnd"/>
      <w:r>
        <w:t xml:space="preserve"> × </w:t>
      </w:r>
      <w:proofErr w:type="spellStart"/>
      <w:r>
        <w:t>Δt</w:t>
      </w:r>
      <w:r w:rsidRPr="00BE041D">
        <w:rPr>
          <w:vertAlign w:val="subscript"/>
        </w:rPr>
        <w:t>j</w:t>
      </w:r>
      <w:proofErr w:type="spellEnd"/>
      <w:r>
        <w:t>)</w:t>
      </w:r>
    </w:p>
    <w:p w14:paraId="2D0A3241" w14:textId="2A5DEA29" w:rsidR="00A238AD" w:rsidRDefault="00000000">
      <w:pPr>
        <w:rPr>
          <w:lang w:eastAsia="zh-CN"/>
        </w:rPr>
      </w:pPr>
      <w:r>
        <w:rPr>
          <w:lang w:eastAsia="zh-CN"/>
        </w:rPr>
        <w:t>其中</w:t>
      </w:r>
      <w:r>
        <w:rPr>
          <w:lang w:eastAsia="zh-CN"/>
        </w:rPr>
        <w:t xml:space="preserve"> </w:t>
      </w:r>
      <w:proofErr w:type="spellStart"/>
      <w:r w:rsidR="00BE041D">
        <w:rPr>
          <w:lang w:eastAsia="zh-CN"/>
        </w:rPr>
        <w:t>M</w:t>
      </w:r>
      <w:r w:rsidR="00BE041D" w:rsidRPr="00BE041D">
        <w:rPr>
          <w:vertAlign w:val="subscript"/>
          <w:lang w:eastAsia="zh-CN"/>
        </w:rPr>
        <w:t>POC,j</w:t>
      </w:r>
      <w:proofErr w:type="spellEnd"/>
      <w:r>
        <w:rPr>
          <w:lang w:eastAsia="zh-CN"/>
        </w:rPr>
        <w:t xml:space="preserve"> </w:t>
      </w:r>
      <w:r>
        <w:rPr>
          <w:lang w:eastAsia="zh-CN"/>
        </w:rPr>
        <w:t>为第</w:t>
      </w:r>
      <w:r>
        <w:rPr>
          <w:lang w:eastAsia="zh-CN"/>
        </w:rPr>
        <w:t xml:space="preserve"> j </w:t>
      </w:r>
      <w:r>
        <w:rPr>
          <w:lang w:eastAsia="zh-CN"/>
        </w:rPr>
        <w:t>次采样收集的</w:t>
      </w:r>
      <w:r>
        <w:rPr>
          <w:lang w:eastAsia="zh-CN"/>
        </w:rPr>
        <w:t xml:space="preserve"> POC </w:t>
      </w:r>
      <w:r>
        <w:rPr>
          <w:lang w:eastAsia="zh-CN"/>
        </w:rPr>
        <w:t>质量，</w:t>
      </w:r>
      <w:proofErr w:type="spellStart"/>
      <w:r w:rsidR="00BE041D">
        <w:rPr>
          <w:lang w:eastAsia="zh-CN"/>
        </w:rPr>
        <w:t>A</w:t>
      </w:r>
      <w:r w:rsidR="00BE041D" w:rsidRPr="00BE041D">
        <w:rPr>
          <w:vertAlign w:val="subscript"/>
          <w:lang w:eastAsia="zh-CN"/>
        </w:rPr>
        <w:t>trap,j</w:t>
      </w:r>
      <w:proofErr w:type="spellEnd"/>
      <w:r>
        <w:rPr>
          <w:lang w:eastAsia="zh-CN"/>
        </w:rPr>
        <w:t>为有效收集面积，</w:t>
      </w:r>
      <w:proofErr w:type="spellStart"/>
      <w:r w:rsidR="00BE041D">
        <w:t>Δ</w:t>
      </w:r>
      <w:r w:rsidR="00BE041D">
        <w:rPr>
          <w:lang w:eastAsia="zh-CN"/>
        </w:rPr>
        <w:t>t</w:t>
      </w:r>
      <w:r w:rsidR="00BE041D" w:rsidRPr="00BE041D">
        <w:rPr>
          <w:vertAlign w:val="subscript"/>
          <w:lang w:eastAsia="zh-CN"/>
        </w:rPr>
        <w:t>j</w:t>
      </w:r>
      <w:proofErr w:type="spellEnd"/>
      <w:r>
        <w:rPr>
          <w:lang w:eastAsia="zh-CN"/>
        </w:rPr>
        <w:t>为实际收集时长。短时捕获器结果代表该采样窗口的平均输出速率，不能直接视为整日或整个阶段的连续实测通量。若要估算事件累计</w:t>
      </w:r>
      <w:r>
        <w:rPr>
          <w:lang w:eastAsia="zh-CN"/>
        </w:rPr>
        <w:t xml:space="preserve"> POC </w:t>
      </w:r>
      <w:r>
        <w:rPr>
          <w:lang w:eastAsia="zh-CN"/>
        </w:rPr>
        <w:t>输出异常，必须有足够时间覆盖，或采用有依据的插值</w:t>
      </w:r>
      <w:r>
        <w:rPr>
          <w:lang w:eastAsia="zh-CN"/>
        </w:rPr>
        <w:t>/</w:t>
      </w:r>
      <w:r>
        <w:rPr>
          <w:lang w:eastAsia="zh-CN"/>
        </w:rPr>
        <w:t>模型估算并报告不确定性；少数短时观测只支持阶段比较。</w:t>
      </w:r>
    </w:p>
    <w:p w14:paraId="7B36B024" w14:textId="77777777" w:rsidR="00A238AD" w:rsidRDefault="00000000">
      <w:pPr>
        <w:rPr>
          <w:lang w:eastAsia="zh-CN"/>
        </w:rPr>
      </w:pPr>
      <w:r>
        <w:rPr>
          <w:lang w:eastAsia="zh-CN"/>
        </w:rPr>
        <w:t>连续数据保留原始时间分辨率，并根据目标生成小时或日尺度序列。计算通量时按真实时间间隔加权平均或积分；长时间缺测的日数据不应简单视为完整观测。若捕获器在</w:t>
      </w:r>
      <w:r>
        <w:rPr>
          <w:lang w:eastAsia="zh-CN"/>
        </w:rPr>
        <w:t xml:space="preserve"> t₀ </w:t>
      </w:r>
      <w:r>
        <w:rPr>
          <w:lang w:eastAsia="zh-CN"/>
        </w:rPr>
        <w:t>至</w:t>
      </w:r>
      <w:r>
        <w:rPr>
          <w:lang w:eastAsia="zh-CN"/>
        </w:rPr>
        <w:t xml:space="preserve"> t₁ </w:t>
      </w:r>
      <w:r>
        <w:rPr>
          <w:lang w:eastAsia="zh-CN"/>
        </w:rPr>
        <w:t>之间采样，应提取同一窗口内的</w:t>
      </w:r>
      <w:r>
        <w:rPr>
          <w:lang w:eastAsia="zh-CN"/>
        </w:rPr>
        <w:t xml:space="preserve"> NCP </w:t>
      </w:r>
      <w:r>
        <w:rPr>
          <w:lang w:eastAsia="zh-CN"/>
        </w:rPr>
        <w:t>和海气</w:t>
      </w:r>
      <w:r>
        <w:rPr>
          <w:lang w:eastAsia="zh-CN"/>
        </w:rPr>
        <w:t>CO</w:t>
      </w:r>
      <w:r>
        <w:rPr>
          <w:vertAlign w:val="subscript"/>
          <w:lang w:eastAsia="zh-CN"/>
        </w:rPr>
        <w:t>2</w:t>
      </w:r>
      <w:r>
        <w:rPr>
          <w:lang w:eastAsia="zh-CN"/>
        </w:rPr>
        <w:t>通量，计算窗口平均速率或累计量：</w:t>
      </w:r>
    </w:p>
    <w:p w14:paraId="7C104EAF" w14:textId="72E7C53F" w:rsidR="00A238AD" w:rsidRDefault="00000000">
      <w:pPr>
        <w:spacing w:before="40" w:after="40" w:line="264" w:lineRule="auto"/>
        <w:ind w:firstLine="0"/>
        <w:jc w:val="center"/>
      </w:pPr>
      <w:proofErr w:type="spellStart"/>
      <w:r>
        <w:t>NCP̄</w:t>
      </w:r>
      <w:r w:rsidRPr="00BE041D">
        <w:rPr>
          <w:vertAlign w:val="subscript"/>
        </w:rPr>
        <w:t>j</w:t>
      </w:r>
      <w:proofErr w:type="spellEnd"/>
      <w:r>
        <w:t xml:space="preserve"> = (1/</w:t>
      </w:r>
      <w:proofErr w:type="spellStart"/>
      <w:r>
        <w:t>Δt</w:t>
      </w:r>
      <w:r w:rsidR="00BE041D" w:rsidRPr="00BE041D">
        <w:rPr>
          <w:vertAlign w:val="subscript"/>
        </w:rPr>
        <w:t>j</w:t>
      </w:r>
      <w:proofErr w:type="spellEnd"/>
      <w:r>
        <w:t>) ∫ₜ₀ᵗ¹ NCP(t) dt</w:t>
      </w:r>
    </w:p>
    <w:p w14:paraId="18A78849" w14:textId="40D2D875" w:rsidR="00A238AD" w:rsidRDefault="00000000">
      <w:pPr>
        <w:spacing w:before="40" w:after="40" w:line="264" w:lineRule="auto"/>
        <w:ind w:firstLine="0"/>
        <w:jc w:val="center"/>
      </w:pPr>
      <w:proofErr w:type="spellStart"/>
      <w:r>
        <w:t>F̄</w:t>
      </w:r>
      <w:r w:rsidRPr="00BE041D">
        <w:rPr>
          <w:vertAlign w:val="subscript"/>
        </w:rPr>
        <w:t>air→</w:t>
      </w:r>
      <w:proofErr w:type="gramStart"/>
      <w:r w:rsidRPr="00BE041D">
        <w:rPr>
          <w:vertAlign w:val="subscript"/>
        </w:rPr>
        <w:t>sea,j</w:t>
      </w:r>
      <w:proofErr w:type="spellEnd"/>
      <w:proofErr w:type="gramEnd"/>
      <w:r>
        <w:t xml:space="preserve"> = (1/</w:t>
      </w:r>
      <w:proofErr w:type="spellStart"/>
      <w:r>
        <w:t>Δt</w:t>
      </w:r>
      <w:r w:rsidR="00BE041D" w:rsidRPr="00BE041D">
        <w:rPr>
          <w:vertAlign w:val="subscript"/>
        </w:rPr>
        <w:t>j</w:t>
      </w:r>
      <w:proofErr w:type="spellEnd"/>
      <w:r>
        <w:t xml:space="preserve">) ∫ₜ₀ᵗ¹ </w:t>
      </w:r>
      <w:proofErr w:type="spellStart"/>
      <w:r>
        <w:t>F</w:t>
      </w:r>
      <w:r w:rsidRPr="00D9345F">
        <w:rPr>
          <w:vertAlign w:val="subscript"/>
        </w:rPr>
        <w:t>air→sea</w:t>
      </w:r>
      <w:proofErr w:type="spellEnd"/>
      <w:r>
        <w:t>(t) dt</w:t>
      </w:r>
    </w:p>
    <w:p w14:paraId="6E2423F8" w14:textId="77777777" w:rsidR="00A238AD" w:rsidRDefault="00000000">
      <w:pPr>
        <w:rPr>
          <w:lang w:eastAsia="zh-CN"/>
        </w:rPr>
      </w:pPr>
      <w:r>
        <w:rPr>
          <w:lang w:eastAsia="zh-CN"/>
        </w:rPr>
        <w:t>例如，捕获器若于</w:t>
      </w:r>
      <w:r>
        <w:rPr>
          <w:lang w:eastAsia="zh-CN"/>
        </w:rPr>
        <w:t xml:space="preserve"> 08:00—14:00 </w:t>
      </w:r>
      <w:r>
        <w:rPr>
          <w:lang w:eastAsia="zh-CN"/>
        </w:rPr>
        <w:t>采样，就应使用这</w:t>
      </w:r>
      <w:r>
        <w:rPr>
          <w:lang w:eastAsia="zh-CN"/>
        </w:rPr>
        <w:t xml:space="preserve"> 6 </w:t>
      </w:r>
      <w:r>
        <w:rPr>
          <w:lang w:eastAsia="zh-CN"/>
        </w:rPr>
        <w:t>小时内的平均</w:t>
      </w:r>
      <w:r>
        <w:rPr>
          <w:lang w:eastAsia="zh-CN"/>
        </w:rPr>
        <w:t xml:space="preserve"> NCP </w:t>
      </w:r>
      <w:r>
        <w:rPr>
          <w:lang w:eastAsia="zh-CN"/>
        </w:rPr>
        <w:t>和平均海气通量配对，而不是使用</w:t>
      </w:r>
      <w:r>
        <w:rPr>
          <w:lang w:eastAsia="zh-CN"/>
        </w:rPr>
        <w:t xml:space="preserve"> 14:00 </w:t>
      </w:r>
      <w:r>
        <w:rPr>
          <w:lang w:eastAsia="zh-CN"/>
        </w:rPr>
        <w:t>的瞬时值。每次捕获器布放只形成一个</w:t>
      </w:r>
      <w:r>
        <w:rPr>
          <w:lang w:eastAsia="zh-CN"/>
        </w:rPr>
        <w:t xml:space="preserve"> POC </w:t>
      </w:r>
      <w:r>
        <w:rPr>
          <w:lang w:eastAsia="zh-CN"/>
        </w:rPr>
        <w:t>通量样本，不得把同一个</w:t>
      </w:r>
      <w:r>
        <w:rPr>
          <w:lang w:eastAsia="zh-CN"/>
        </w:rPr>
        <w:t xml:space="preserve"> POC </w:t>
      </w:r>
      <w:r>
        <w:rPr>
          <w:lang w:eastAsia="zh-CN"/>
        </w:rPr>
        <w:t>值复制到该窗口内的多个半小时记录中当作独立样本。基线采样时间段应尽量匹配相近昼夜时段。</w:t>
      </w:r>
    </w:p>
    <w:p w14:paraId="7B84DDEC" w14:textId="77777777" w:rsidR="00A238AD" w:rsidRDefault="00000000">
      <w:pPr>
        <w:rPr>
          <w:lang w:eastAsia="zh-CN"/>
        </w:rPr>
      </w:pPr>
      <w:r>
        <w:rPr>
          <w:lang w:eastAsia="zh-CN"/>
        </w:rPr>
        <w:t>可用</w:t>
      </w:r>
      <w:r>
        <w:rPr>
          <w:lang w:eastAsia="zh-CN"/>
        </w:rPr>
        <w:t xml:space="preserve"> Pearson </w:t>
      </w:r>
      <w:r>
        <w:rPr>
          <w:lang w:eastAsia="zh-CN"/>
        </w:rPr>
        <w:t>相关系数描述近似线性关系，或用</w:t>
      </w:r>
      <w:r>
        <w:rPr>
          <w:lang w:eastAsia="zh-CN"/>
        </w:rPr>
        <w:t xml:space="preserve"> Spearman </w:t>
      </w:r>
      <w:r>
        <w:rPr>
          <w:lang w:eastAsia="zh-CN"/>
        </w:rPr>
        <w:t>秩相关系数描述单调关系。</w:t>
      </w:r>
      <w:r>
        <w:rPr>
          <w:lang w:eastAsia="zh-CN"/>
        </w:rPr>
        <w:t xml:space="preserve">NCP </w:t>
      </w:r>
      <w:r>
        <w:rPr>
          <w:lang w:eastAsia="zh-CN"/>
        </w:rPr>
        <w:t>与海气</w:t>
      </w:r>
      <w:r>
        <w:rPr>
          <w:lang w:eastAsia="zh-CN"/>
        </w:rPr>
        <w:t>CO</w:t>
      </w:r>
      <w:r>
        <w:rPr>
          <w:vertAlign w:val="subscript"/>
          <w:lang w:eastAsia="zh-CN"/>
        </w:rPr>
        <w:t>2</w:t>
      </w:r>
      <w:r>
        <w:rPr>
          <w:lang w:eastAsia="zh-CN"/>
        </w:rPr>
        <w:t>通量可先在日尺度上绘制时间序列和散点图，并检查离群值、缺测及自相关。相邻半小时或小时记录并非相互独立，不能直接把高频记录数当作独立样本量；必要时采用区块自助法等方法评估不确定性。相关性不能单独证明因果关系。</w:t>
      </w:r>
    </w:p>
    <w:p w14:paraId="33429840" w14:textId="64839773" w:rsidR="00A238AD" w:rsidRDefault="00000000">
      <w:pPr>
        <w:rPr>
          <w:lang w:eastAsia="zh-CN"/>
        </w:rPr>
      </w:pPr>
      <w:r>
        <w:rPr>
          <w:lang w:eastAsia="zh-CN"/>
        </w:rPr>
        <w:t xml:space="preserve">NCP </w:t>
      </w:r>
      <w:r>
        <w:rPr>
          <w:lang w:eastAsia="zh-CN"/>
        </w:rPr>
        <w:t>与</w:t>
      </w:r>
      <w:r>
        <w:rPr>
          <w:lang w:eastAsia="zh-CN"/>
        </w:rPr>
        <w:t xml:space="preserve"> POC </w:t>
      </w:r>
      <w:r>
        <w:rPr>
          <w:lang w:eastAsia="zh-CN"/>
        </w:rPr>
        <w:t>输出的相关性以每次有效捕获器布放为一个配对样本，横轴为该窗口内的平均</w:t>
      </w:r>
      <w:r>
        <w:rPr>
          <w:lang w:eastAsia="zh-CN"/>
        </w:rPr>
        <w:t xml:space="preserve"> NCP </w:t>
      </w:r>
      <w:r>
        <w:rPr>
          <w:lang w:eastAsia="zh-CN"/>
        </w:rPr>
        <w:t>异常，纵轴为该次</w:t>
      </w:r>
      <w:r>
        <w:rPr>
          <w:lang w:eastAsia="zh-CN"/>
        </w:rPr>
        <w:t xml:space="preserve"> POC </w:t>
      </w:r>
      <w:r>
        <w:rPr>
          <w:lang w:eastAsia="zh-CN"/>
        </w:rPr>
        <w:t>输出通量异常。先展示配对点及其所属阶段，再根据独立样本量决定是否计算相关系数或拟合回归模型。</w:t>
      </w:r>
    </w:p>
    <w:p w14:paraId="1CD7B049" w14:textId="77777777" w:rsidR="00A238AD" w:rsidRDefault="00000000">
      <w:pPr>
        <w:rPr>
          <w:lang w:eastAsia="zh-CN"/>
        </w:rPr>
      </w:pPr>
      <w:r>
        <w:rPr>
          <w:lang w:eastAsia="zh-CN"/>
        </w:rPr>
        <w:t>时间滞后分析仅在捕获器重复观测足够时开展。可将每次</w:t>
      </w:r>
      <w:r>
        <w:rPr>
          <w:lang w:eastAsia="zh-CN"/>
        </w:rPr>
        <w:t xml:space="preserve"> POC </w:t>
      </w:r>
      <w:r>
        <w:rPr>
          <w:lang w:eastAsia="zh-CN"/>
        </w:rPr>
        <w:t>输出与此前预先设定窗口内累计的</w:t>
      </w:r>
      <w:r>
        <w:rPr>
          <w:lang w:eastAsia="zh-CN"/>
        </w:rPr>
        <w:t xml:space="preserve"> NCP </w:t>
      </w:r>
      <w:r>
        <w:rPr>
          <w:lang w:eastAsia="zh-CN"/>
        </w:rPr>
        <w:t>异常比较，候选窗口应依据捕获器深度、颗粒沉降速度范围和已有文献确定，并报告全部计划检验的窗口。若捕获器样本较少，只描述观测到的时间先后，不强行估计滞后时间。</w:t>
      </w:r>
    </w:p>
    <w:p w14:paraId="19929C9D" w14:textId="77777777" w:rsidR="00A238AD" w:rsidRDefault="00000000">
      <w:pPr>
        <w:rPr>
          <w:lang w:eastAsia="zh-CN"/>
        </w:rPr>
      </w:pPr>
      <w:r>
        <w:rPr>
          <w:lang w:eastAsia="zh-CN"/>
        </w:rPr>
        <w:t>若</w:t>
      </w:r>
      <w:r>
        <w:rPr>
          <w:lang w:eastAsia="zh-CN"/>
        </w:rPr>
        <w:t xml:space="preserve"> NCP </w:t>
      </w:r>
      <w:r>
        <w:rPr>
          <w:lang w:eastAsia="zh-CN"/>
        </w:rPr>
        <w:t>和海气通量在事件窗口内有足够连续覆盖，可分别对基线异常积分。</w:t>
      </w:r>
      <w:r>
        <w:rPr>
          <w:lang w:eastAsia="zh-CN"/>
        </w:rPr>
        <w:t xml:space="preserve">POC </w:t>
      </w:r>
      <w:r>
        <w:rPr>
          <w:lang w:eastAsia="zh-CN"/>
        </w:rPr>
        <w:t>输出累计异常仅在通量覆盖充分或存在有依据的插值</w:t>
      </w:r>
      <w:r>
        <w:rPr>
          <w:lang w:eastAsia="zh-CN"/>
        </w:rPr>
        <w:t>/</w:t>
      </w:r>
      <w:r>
        <w:rPr>
          <w:lang w:eastAsia="zh-CN"/>
        </w:rPr>
        <w:t>模型估算时计算：</w:t>
      </w:r>
    </w:p>
    <w:p w14:paraId="288F0070" w14:textId="2755FBA2" w:rsidR="00A238AD" w:rsidRDefault="00000000">
      <w:pPr>
        <w:spacing w:before="40" w:after="40" w:line="264" w:lineRule="auto"/>
        <w:ind w:firstLine="0"/>
        <w:jc w:val="center"/>
      </w:pPr>
      <w:r>
        <w:t>ΔC</w:t>
      </w:r>
      <w:r w:rsidRPr="00D9345F">
        <w:rPr>
          <w:vertAlign w:val="subscript"/>
        </w:rPr>
        <w:t>NCP</w:t>
      </w:r>
      <w:r>
        <w:t xml:space="preserve"> = ∫ₜ₀ᵗ¹ ΔNCP(t) dt</w:t>
      </w:r>
    </w:p>
    <w:p w14:paraId="11109485" w14:textId="28A33C10" w:rsidR="00A238AD" w:rsidRDefault="00000000">
      <w:pPr>
        <w:spacing w:before="40" w:after="40" w:line="264" w:lineRule="auto"/>
        <w:ind w:firstLine="0"/>
        <w:jc w:val="center"/>
      </w:pPr>
      <w:proofErr w:type="spellStart"/>
      <w:r>
        <w:lastRenderedPageBreak/>
        <w:t>ΔC</w:t>
      </w:r>
      <w:r w:rsidRPr="00D9345F">
        <w:rPr>
          <w:vertAlign w:val="subscript"/>
        </w:rPr>
        <w:t>air</w:t>
      </w:r>
      <w:proofErr w:type="spellEnd"/>
      <w:r>
        <w:t xml:space="preserve"> = ∫ₜ₀ᵗ¹ </w:t>
      </w:r>
      <w:proofErr w:type="spellStart"/>
      <w:r>
        <w:t>ΔF_air→sea</w:t>
      </w:r>
      <w:proofErr w:type="spellEnd"/>
      <w:r>
        <w:t>(t) dt</w:t>
      </w:r>
    </w:p>
    <w:p w14:paraId="441E5EE6" w14:textId="1943ECDC" w:rsidR="00A238AD" w:rsidRDefault="00000000">
      <w:pPr>
        <w:spacing w:before="40" w:after="40" w:line="264" w:lineRule="auto"/>
        <w:ind w:firstLine="0"/>
        <w:jc w:val="center"/>
      </w:pPr>
      <w:proofErr w:type="spellStart"/>
      <w:r>
        <w:t>ΔC</w:t>
      </w:r>
      <w:r w:rsidRPr="00D9345F">
        <w:rPr>
          <w:vertAlign w:val="subscript"/>
        </w:rPr>
        <w:t>export</w:t>
      </w:r>
      <w:proofErr w:type="spellEnd"/>
      <w:r>
        <w:t xml:space="preserve"> = ∫ₜ₀ᵗ¹ ΔF_POC(t) dt</w:t>
      </w:r>
    </w:p>
    <w:p w14:paraId="5C2B7A51" w14:textId="77777777" w:rsidR="00A238AD" w:rsidRDefault="00000000">
      <w:pPr>
        <w:rPr>
          <w:lang w:eastAsia="zh-CN"/>
        </w:rPr>
      </w:pPr>
      <w:r>
        <w:rPr>
          <w:lang w:eastAsia="zh-CN"/>
        </w:rPr>
        <w:t>在累计新增</w:t>
      </w:r>
      <w:r>
        <w:rPr>
          <w:lang w:eastAsia="zh-CN"/>
        </w:rPr>
        <w:t xml:space="preserve"> NCP </w:t>
      </w:r>
      <w:r>
        <w:rPr>
          <w:lang w:eastAsia="zh-CN"/>
        </w:rPr>
        <w:t>异常为正且各项具有可比性的条件下，可计算海气吸收和</w:t>
      </w:r>
      <w:r>
        <w:rPr>
          <w:lang w:eastAsia="zh-CN"/>
        </w:rPr>
        <w:t xml:space="preserve"> POC </w:t>
      </w:r>
      <w:r>
        <w:rPr>
          <w:lang w:eastAsia="zh-CN"/>
        </w:rPr>
        <w:t>输出相对于新增</w:t>
      </w:r>
      <w:r>
        <w:rPr>
          <w:lang w:eastAsia="zh-CN"/>
        </w:rPr>
        <w:t xml:space="preserve"> NCP </w:t>
      </w:r>
      <w:r>
        <w:rPr>
          <w:lang w:eastAsia="zh-CN"/>
        </w:rPr>
        <w:t>的表观响应比。但</w:t>
      </w:r>
      <w:r>
        <w:rPr>
          <w:lang w:eastAsia="zh-CN"/>
        </w:rPr>
        <w:t xml:space="preserve"> DOC </w:t>
      </w:r>
      <w:r>
        <w:rPr>
          <w:lang w:eastAsia="zh-CN"/>
        </w:rPr>
        <w:t>变化、水体碳库存变化、再矿化、水平平流和垂向混合等项可能未被完整观测，因此这些比值不能直接称为真实碳分配比例，也不必相加为</w:t>
      </w:r>
      <w:r>
        <w:rPr>
          <w:lang w:eastAsia="zh-CN"/>
        </w:rPr>
        <w:t xml:space="preserve"> 100%</w:t>
      </w:r>
      <w:r>
        <w:rPr>
          <w:lang w:eastAsia="zh-CN"/>
        </w:rPr>
        <w:t>。</w:t>
      </w:r>
    </w:p>
    <w:p w14:paraId="0B004A53" w14:textId="77777777" w:rsidR="00A238AD" w:rsidRDefault="00000000">
      <w:pPr>
        <w:pStyle w:val="21"/>
        <w:rPr>
          <w:lang w:eastAsia="zh-CN"/>
        </w:rPr>
      </w:pPr>
      <w:r>
        <w:rPr>
          <w:rFonts w:ascii="Times New Roman" w:eastAsia="仿宋" w:hAnsi="Times New Roman" w:cs="Times New Roman"/>
          <w:lang w:eastAsia="zh-CN"/>
        </w:rPr>
        <w:t xml:space="preserve">2.5 </w:t>
      </w:r>
      <w:r>
        <w:rPr>
          <w:rFonts w:ascii="Times New Roman" w:eastAsia="仿宋" w:hAnsi="Times New Roman" w:cs="Times New Roman"/>
          <w:lang w:eastAsia="zh-CN"/>
        </w:rPr>
        <w:t>实施进度</w:t>
      </w:r>
    </w:p>
    <w:p w14:paraId="252FFDEA" w14:textId="77777777" w:rsidR="00A238AD" w:rsidRDefault="00000000">
      <w:pPr>
        <w:rPr>
          <w:lang w:eastAsia="zh-CN"/>
        </w:rPr>
      </w:pPr>
      <w:r>
        <w:rPr>
          <w:lang w:eastAsia="zh-CN"/>
        </w:rPr>
        <w:t>第一阶段为方案确认：核对课题组已有论文的方法细节、设备清单、传感器状态、捕获器类型、实验室分析能力、航次安排和数据来源；确定核心站、</w:t>
      </w:r>
      <w:r>
        <w:rPr>
          <w:lang w:eastAsia="zh-CN"/>
        </w:rPr>
        <w:t xml:space="preserve">MLD </w:t>
      </w:r>
      <w:r>
        <w:rPr>
          <w:lang w:eastAsia="zh-CN"/>
        </w:rPr>
        <w:t>识别方法、事件基线规则及通量计算约定。</w:t>
      </w:r>
    </w:p>
    <w:p w14:paraId="3D2CB07B" w14:textId="5DE26C7E" w:rsidR="00A238AD" w:rsidRDefault="00000000">
      <w:pPr>
        <w:rPr>
          <w:lang w:eastAsia="zh-CN"/>
        </w:rPr>
      </w:pPr>
      <w:r>
        <w:rPr>
          <w:lang w:eastAsia="zh-CN"/>
        </w:rPr>
        <w:t>第二阶段为现场观测：尽可能获得事件前基线和连续传感器数据；根据船时安排开展</w:t>
      </w:r>
      <w:r>
        <w:rPr>
          <w:lang w:eastAsia="zh-CN"/>
        </w:rPr>
        <w:t xml:space="preserve"> CTD </w:t>
      </w:r>
      <w:r>
        <w:rPr>
          <w:lang w:eastAsia="zh-CN"/>
        </w:rPr>
        <w:t>垂向剖面、分层采水及关键阶段的捕获器短时布放，并保证各类数据可按准确时间匹配。</w:t>
      </w:r>
    </w:p>
    <w:p w14:paraId="767B3A8B" w14:textId="77777777" w:rsidR="00A238AD" w:rsidRDefault="00000000">
      <w:pPr>
        <w:rPr>
          <w:lang w:eastAsia="zh-CN"/>
        </w:rPr>
      </w:pPr>
      <w:r>
        <w:rPr>
          <w:lang w:eastAsia="zh-CN"/>
        </w:rPr>
        <w:t>第三阶段为样品分析与质量控制：完成实际可开展的营养盐、叶绿素</w:t>
      </w:r>
      <w:r>
        <w:rPr>
          <w:lang w:eastAsia="zh-CN"/>
        </w:rPr>
        <w:t xml:space="preserve"> a</w:t>
      </w:r>
      <w:r>
        <w:rPr>
          <w:lang w:eastAsia="zh-CN"/>
        </w:rPr>
        <w:t>、</w:t>
      </w:r>
      <w:r>
        <w:rPr>
          <w:lang w:eastAsia="zh-CN"/>
        </w:rPr>
        <w:t>DO</w:t>
      </w:r>
      <w:r>
        <w:rPr>
          <w:lang w:eastAsia="zh-CN"/>
        </w:rPr>
        <w:t>、</w:t>
      </w:r>
      <w:r>
        <w:rPr>
          <w:lang w:eastAsia="zh-CN"/>
        </w:rPr>
        <w:t>DIC</w:t>
      </w:r>
      <w:r>
        <w:rPr>
          <w:lang w:eastAsia="zh-CN"/>
        </w:rPr>
        <w:t>、</w:t>
      </w:r>
      <w:r>
        <w:rPr>
          <w:lang w:eastAsia="zh-CN"/>
        </w:rPr>
        <w:t xml:space="preserve">TA </w:t>
      </w:r>
      <w:r>
        <w:rPr>
          <w:lang w:eastAsia="zh-CN"/>
        </w:rPr>
        <w:t>和</w:t>
      </w:r>
      <w:r>
        <w:rPr>
          <w:lang w:eastAsia="zh-CN"/>
        </w:rPr>
        <w:t xml:space="preserve"> POC </w:t>
      </w:r>
      <w:r>
        <w:rPr>
          <w:lang w:eastAsia="zh-CN"/>
        </w:rPr>
        <w:t>等样品分析，核验传感器数据并整理捕获器布放记录。</w:t>
      </w:r>
    </w:p>
    <w:p w14:paraId="7081DADB" w14:textId="77777777" w:rsidR="00A238AD" w:rsidRDefault="00000000">
      <w:pPr>
        <w:rPr>
          <w:lang w:eastAsia="zh-CN"/>
        </w:rPr>
      </w:pPr>
      <w:r>
        <w:rPr>
          <w:lang w:eastAsia="zh-CN"/>
        </w:rPr>
        <w:t>第四阶段为通量估算与统计分析：计算氧收支</w:t>
      </w:r>
      <w:r>
        <w:rPr>
          <w:lang w:eastAsia="zh-CN"/>
        </w:rPr>
        <w:t xml:space="preserve"> NCP</w:t>
      </w:r>
      <w:r>
        <w:rPr>
          <w:lang w:eastAsia="zh-CN"/>
        </w:rPr>
        <w:t>、海气</w:t>
      </w:r>
      <w:r>
        <w:rPr>
          <w:lang w:eastAsia="zh-CN"/>
        </w:rPr>
        <w:t>CO</w:t>
      </w:r>
      <w:r>
        <w:rPr>
          <w:vertAlign w:val="subscript"/>
          <w:lang w:eastAsia="zh-CN"/>
        </w:rPr>
        <w:t>2</w:t>
      </w:r>
      <w:r>
        <w:rPr>
          <w:lang w:eastAsia="zh-CN"/>
        </w:rPr>
        <w:t>通量及捕获器</w:t>
      </w:r>
      <w:r>
        <w:rPr>
          <w:lang w:eastAsia="zh-CN"/>
        </w:rPr>
        <w:t xml:space="preserve"> POC </w:t>
      </w:r>
      <w:r>
        <w:rPr>
          <w:lang w:eastAsia="zh-CN"/>
        </w:rPr>
        <w:t>输出通量，建立基线并计算异常；先完成时间尺度匹配和阶段比较，再根据有效配对样本量决定相关性及滞后分析是否可行。</w:t>
      </w:r>
    </w:p>
    <w:p w14:paraId="40B60735" w14:textId="77777777" w:rsidR="00A238AD" w:rsidRDefault="00000000">
      <w:pPr>
        <w:rPr>
          <w:lang w:eastAsia="zh-CN"/>
        </w:rPr>
      </w:pPr>
      <w:r>
        <w:rPr>
          <w:lang w:eastAsia="zh-CN"/>
        </w:rPr>
        <w:t>第五阶段为综合解释与论文撰写：结合垂向</w:t>
      </w:r>
      <w:r>
        <w:rPr>
          <w:lang w:eastAsia="zh-CN"/>
        </w:rPr>
        <w:t xml:space="preserve"> DO/DIC</w:t>
      </w:r>
      <w:r>
        <w:rPr>
          <w:lang w:eastAsia="zh-CN"/>
        </w:rPr>
        <w:t>、温盐结构及营养盐变化解释各变量的差异；区分观测异常、通量估算、表观响应比与真正的长期碳封存，并报告方法限制和不确定性。</w:t>
      </w:r>
    </w:p>
    <w:p w14:paraId="1D2D9069" w14:textId="77777777" w:rsidR="00000000" w:rsidRDefault="00000000">
      <w:pPr>
        <w:pStyle w:val="1"/>
        <w:spacing w:line="288" w:lineRule="auto"/>
        <w:rPr>
          <w:lang w:eastAsia="zh-CN"/>
        </w:rPr>
      </w:pPr>
      <w:r>
        <w:rPr>
          <w:rFonts w:ascii="Times New Roman" w:eastAsia="仿宋" w:hAnsi="Times New Roman" w:cs="Times New Roman"/>
          <w:lang w:eastAsia="zh-CN"/>
        </w:rPr>
        <w:t xml:space="preserve">3 </w:t>
      </w:r>
      <w:r>
        <w:rPr>
          <w:rFonts w:ascii="Times New Roman" w:eastAsia="仿宋" w:hAnsi="Times New Roman" w:cs="Times New Roman"/>
          <w:lang w:eastAsia="zh-CN"/>
        </w:rPr>
        <w:t>结果</w:t>
      </w:r>
    </w:p>
    <w:p w14:paraId="7809DAE4" w14:textId="77777777" w:rsidR="00000000" w:rsidRDefault="00000000">
      <w:pPr>
        <w:pStyle w:val="21"/>
        <w:spacing w:before="140" w:line="288" w:lineRule="auto"/>
        <w:rPr>
          <w:lang w:eastAsia="zh-CN"/>
        </w:rPr>
      </w:pPr>
      <w:r>
        <w:rPr>
          <w:rFonts w:ascii="Times New Roman" w:eastAsia="仿宋" w:hAnsi="Times New Roman" w:cs="Times New Roman"/>
          <w:lang w:eastAsia="zh-CN"/>
        </w:rPr>
        <w:t xml:space="preserve">3.1 </w:t>
      </w:r>
      <w:r>
        <w:rPr>
          <w:rFonts w:ascii="Times New Roman" w:eastAsia="仿宋" w:hAnsi="Times New Roman" w:cs="Times New Roman"/>
          <w:lang w:eastAsia="zh-CN"/>
        </w:rPr>
        <w:t>事件后新增</w:t>
      </w:r>
      <w:r>
        <w:rPr>
          <w:rFonts w:ascii="Times New Roman" w:eastAsia="仿宋" w:hAnsi="Times New Roman" w:cs="Times New Roman"/>
          <w:lang w:eastAsia="zh-CN"/>
        </w:rPr>
        <w:t xml:space="preserve"> NCP </w:t>
      </w:r>
      <w:r>
        <w:rPr>
          <w:rFonts w:ascii="Times New Roman" w:eastAsia="仿宋" w:hAnsi="Times New Roman" w:cs="Times New Roman"/>
          <w:lang w:eastAsia="zh-CN"/>
        </w:rPr>
        <w:t>对海气</w:t>
      </w:r>
      <w:r>
        <w:rPr>
          <w:rFonts w:ascii="Times New Roman" w:eastAsia="仿宋" w:hAnsi="Times New Roman" w:cs="Times New Roman"/>
          <w:lang w:eastAsia="zh-CN"/>
        </w:rPr>
        <w:t xml:space="preserve"> CO</w:t>
      </w:r>
      <w:r>
        <w:rPr>
          <w:rFonts w:ascii="Times New Roman" w:eastAsia="仿宋" w:hAnsi="Times New Roman" w:cs="Times New Roman"/>
          <w:vertAlign w:val="subscript"/>
          <w:lang w:eastAsia="zh-CN"/>
        </w:rPr>
        <w:t>2</w:t>
      </w:r>
      <w:r>
        <w:rPr>
          <w:rFonts w:ascii="Times New Roman" w:eastAsia="仿宋" w:hAnsi="Times New Roman" w:cs="Times New Roman"/>
          <w:lang w:eastAsia="zh-CN"/>
        </w:rPr>
        <w:t xml:space="preserve"> </w:t>
      </w:r>
      <w:r>
        <w:rPr>
          <w:rFonts w:ascii="Times New Roman" w:eastAsia="仿宋" w:hAnsi="Times New Roman" w:cs="Times New Roman"/>
          <w:lang w:eastAsia="zh-CN"/>
        </w:rPr>
        <w:t>吸收的贡献</w:t>
      </w:r>
    </w:p>
    <w:p w14:paraId="2D1F595C" w14:textId="69618F4E" w:rsidR="00000000" w:rsidRDefault="00000000" w:rsidP="00FC4B7C">
      <w:pPr>
        <w:ind w:firstLineChars="200" w:firstLine="480"/>
        <w:rPr>
          <w:lang w:eastAsia="zh-CN"/>
        </w:rPr>
      </w:pPr>
      <w:r>
        <w:rPr>
          <w:lang w:eastAsia="zh-CN"/>
        </w:rPr>
        <w:t>本研究结合需要事件前后连续或尽可能高频的</w:t>
      </w:r>
      <w:r>
        <w:rPr>
          <w:lang w:eastAsia="zh-CN"/>
        </w:rPr>
        <w:t xml:space="preserve"> NCP </w:t>
      </w:r>
      <w:r>
        <w:rPr>
          <w:lang w:eastAsia="zh-CN"/>
        </w:rPr>
        <w:t>数据，用于建立基线和计算事件异常；海水</w:t>
      </w:r>
      <w:r>
        <w:rPr>
          <w:lang w:eastAsia="zh-CN"/>
        </w:rPr>
        <w:t xml:space="preserve"> pCO</w:t>
      </w:r>
      <w:r>
        <w:rPr>
          <w:vertAlign w:val="subscript"/>
          <w:lang w:eastAsia="zh-CN"/>
        </w:rPr>
        <w:t>2</w:t>
      </w:r>
      <w:r>
        <w:rPr>
          <w:lang w:eastAsia="zh-CN"/>
        </w:rPr>
        <w:t xml:space="preserve"> </w:t>
      </w:r>
      <w:r>
        <w:rPr>
          <w:lang w:eastAsia="zh-CN"/>
        </w:rPr>
        <w:t>数据；时间和区域匹配的大气</w:t>
      </w:r>
      <w:r>
        <w:rPr>
          <w:lang w:eastAsia="zh-CN"/>
        </w:rPr>
        <w:t xml:space="preserve"> CO</w:t>
      </w:r>
      <w:r>
        <w:rPr>
          <w:vertAlign w:val="subscript"/>
          <w:lang w:eastAsia="zh-CN"/>
        </w:rPr>
        <w:t>2</w:t>
      </w:r>
      <w:r>
        <w:rPr>
          <w:lang w:eastAsia="zh-CN"/>
        </w:rPr>
        <w:t xml:space="preserve"> </w:t>
      </w:r>
      <w:r>
        <w:rPr>
          <w:lang w:eastAsia="zh-CN"/>
        </w:rPr>
        <w:t>分压资料；风速、海表温度和盐度等气体交换计算所需数据；以及用于解释碳收支的混合层深度、</w:t>
      </w:r>
      <w:r>
        <w:rPr>
          <w:lang w:eastAsia="zh-CN"/>
        </w:rPr>
        <w:t>DIC</w:t>
      </w:r>
      <w:r>
        <w:rPr>
          <w:lang w:eastAsia="zh-CN"/>
        </w:rPr>
        <w:t>、总碱度和温盐垂向结构资料。</w:t>
      </w:r>
    </w:p>
    <w:p w14:paraId="26B3F411" w14:textId="77777777" w:rsidR="00000000" w:rsidRDefault="00000000" w:rsidP="00FC4B7C">
      <w:pPr>
        <w:ind w:firstLineChars="200" w:firstLine="480"/>
        <w:rPr>
          <w:lang w:eastAsia="zh-CN"/>
        </w:rPr>
      </w:pPr>
      <w:r>
        <w:rPr>
          <w:lang w:eastAsia="zh-CN"/>
        </w:rPr>
        <w:t>首先根据事件前相对稳定、观测条件尽量可比的时段建立</w:t>
      </w:r>
      <w:r>
        <w:rPr>
          <w:lang w:eastAsia="zh-CN"/>
        </w:rPr>
        <w:t xml:space="preserve"> NCP </w:t>
      </w:r>
      <w:r>
        <w:rPr>
          <w:lang w:eastAsia="zh-CN"/>
        </w:rPr>
        <w:t>基线；若存在昼夜变化或时间趋势，应使用相近时段匹配或趋势基线，并通过替换合理基线检查结果稳定性。计算</w:t>
      </w:r>
      <w:r>
        <w:rPr>
          <w:lang w:eastAsia="zh-CN"/>
        </w:rPr>
        <w:t xml:space="preserve"> NCP </w:t>
      </w:r>
      <w:r>
        <w:rPr>
          <w:lang w:eastAsia="zh-CN"/>
        </w:rPr>
        <w:t>异常并在统一时间单位下积分：</w:t>
      </w:r>
    </w:p>
    <w:p w14:paraId="60A6FB41" w14:textId="1154A318" w:rsidR="00000000" w:rsidRDefault="00000000">
      <w:pPr>
        <w:spacing w:before="40" w:after="100" w:line="288" w:lineRule="auto"/>
        <w:jc w:val="center"/>
        <w:rPr>
          <w:lang w:eastAsia="zh-CN"/>
        </w:rPr>
      </w:pPr>
      <w:r>
        <w:rPr>
          <w:sz w:val="22"/>
        </w:rPr>
        <w:t>Δ</w:t>
      </w:r>
      <w:r>
        <w:rPr>
          <w:sz w:val="22"/>
          <w:lang w:eastAsia="zh-CN"/>
        </w:rPr>
        <w:t>C</w:t>
      </w:r>
      <w:r w:rsidRPr="00FC4B7C">
        <w:rPr>
          <w:sz w:val="22"/>
          <w:vertAlign w:val="subscript"/>
          <w:lang w:eastAsia="zh-CN"/>
        </w:rPr>
        <w:t>NCP</w:t>
      </w:r>
      <w:r>
        <w:rPr>
          <w:sz w:val="22"/>
          <w:lang w:eastAsia="zh-CN"/>
        </w:rPr>
        <w:t xml:space="preserve"> = ∫[NCP(t) − </w:t>
      </w:r>
      <w:proofErr w:type="spellStart"/>
      <w:r>
        <w:rPr>
          <w:sz w:val="22"/>
          <w:lang w:eastAsia="zh-CN"/>
        </w:rPr>
        <w:t>NCP</w:t>
      </w:r>
      <w:r w:rsidRPr="00FC4B7C">
        <w:rPr>
          <w:sz w:val="22"/>
          <w:vertAlign w:val="subscript"/>
          <w:lang w:eastAsia="zh-CN"/>
        </w:rPr>
        <w:t>base</w:t>
      </w:r>
      <w:proofErr w:type="spellEnd"/>
      <w:r w:rsidRPr="00FC4B7C">
        <w:rPr>
          <w:sz w:val="22"/>
          <w:vertAlign w:val="subscript"/>
          <w:lang w:eastAsia="zh-CN"/>
        </w:rPr>
        <w:t>(t)</w:t>
      </w:r>
      <w:r>
        <w:rPr>
          <w:sz w:val="22"/>
          <w:lang w:eastAsia="zh-CN"/>
        </w:rPr>
        <w:t>] dt</w:t>
      </w:r>
    </w:p>
    <w:p w14:paraId="0101C69B" w14:textId="77777777" w:rsidR="00000000" w:rsidRDefault="00000000" w:rsidP="00FC4B7C">
      <w:pPr>
        <w:ind w:firstLineChars="200" w:firstLine="480"/>
        <w:rPr>
          <w:lang w:eastAsia="zh-CN"/>
        </w:rPr>
      </w:pPr>
      <w:r>
        <w:rPr>
          <w:lang w:eastAsia="zh-CN"/>
        </w:rPr>
        <w:lastRenderedPageBreak/>
        <w:t>正、负异常均应保留。随后按预先确定的气体交换参数化方法计算海气</w:t>
      </w:r>
      <w:r>
        <w:rPr>
          <w:lang w:eastAsia="zh-CN"/>
        </w:rPr>
        <w:t xml:space="preserve"> CO</w:t>
      </w:r>
      <w:r>
        <w:rPr>
          <w:vertAlign w:val="subscript"/>
          <w:lang w:eastAsia="zh-CN"/>
        </w:rPr>
        <w:t>2</w:t>
      </w:r>
      <w:r>
        <w:rPr>
          <w:lang w:eastAsia="zh-CN"/>
        </w:rPr>
        <w:t xml:space="preserve"> </w:t>
      </w:r>
      <w:r>
        <w:rPr>
          <w:lang w:eastAsia="zh-CN"/>
        </w:rPr>
        <w:t>通量，并统一规定</w:t>
      </w:r>
      <w:r>
        <w:rPr>
          <w:lang w:eastAsia="zh-CN"/>
        </w:rPr>
        <w:t>“</w:t>
      </w:r>
      <w:r>
        <w:rPr>
          <w:lang w:eastAsia="zh-CN"/>
        </w:rPr>
        <w:t>海洋吸收大气</w:t>
      </w:r>
      <w:r>
        <w:rPr>
          <w:lang w:eastAsia="zh-CN"/>
        </w:rPr>
        <w:t xml:space="preserve"> CO</w:t>
      </w:r>
      <w:r>
        <w:rPr>
          <w:vertAlign w:val="subscript"/>
          <w:lang w:eastAsia="zh-CN"/>
        </w:rPr>
        <w:t>2</w:t>
      </w:r>
      <w:r>
        <w:rPr>
          <w:lang w:eastAsia="zh-CN"/>
        </w:rPr>
        <w:t>”</w:t>
      </w:r>
      <w:r>
        <w:rPr>
          <w:lang w:eastAsia="zh-CN"/>
        </w:rPr>
        <w:t>为正：</w:t>
      </w:r>
    </w:p>
    <w:p w14:paraId="3C2CE18E" w14:textId="65696C61" w:rsidR="00000000" w:rsidRDefault="00000000">
      <w:pPr>
        <w:spacing w:before="40" w:after="100" w:line="288" w:lineRule="auto"/>
        <w:jc w:val="center"/>
      </w:pPr>
      <w:proofErr w:type="spellStart"/>
      <w:r>
        <w:rPr>
          <w:sz w:val="22"/>
        </w:rPr>
        <w:t>F</w:t>
      </w:r>
      <w:r w:rsidRPr="00FC4B7C">
        <w:rPr>
          <w:sz w:val="22"/>
          <w:vertAlign w:val="subscript"/>
        </w:rPr>
        <w:t>uptake</w:t>
      </w:r>
      <w:proofErr w:type="spellEnd"/>
      <w:r w:rsidRPr="00FC4B7C">
        <w:rPr>
          <w:sz w:val="22"/>
          <w:vertAlign w:val="subscript"/>
        </w:rPr>
        <w:t>(t)</w:t>
      </w:r>
      <w:r>
        <w:rPr>
          <w:sz w:val="22"/>
        </w:rPr>
        <w:t xml:space="preserve"> = k(t) × K₀(t) × [pCO</w:t>
      </w:r>
      <w:r>
        <w:rPr>
          <w:sz w:val="22"/>
          <w:vertAlign w:val="subscript"/>
        </w:rPr>
        <w:t>2</w:t>
      </w:r>
      <w:r w:rsidRPr="00FC4B7C">
        <w:rPr>
          <w:sz w:val="22"/>
          <w:vertAlign w:val="subscript"/>
        </w:rPr>
        <w:t>air(t)</w:t>
      </w:r>
      <w:r>
        <w:rPr>
          <w:sz w:val="22"/>
        </w:rPr>
        <w:t xml:space="preserve"> − pCO</w:t>
      </w:r>
      <w:r>
        <w:rPr>
          <w:sz w:val="22"/>
          <w:vertAlign w:val="subscript"/>
        </w:rPr>
        <w:t>2</w:t>
      </w:r>
      <w:r w:rsidRPr="00FC4B7C">
        <w:rPr>
          <w:sz w:val="22"/>
          <w:vertAlign w:val="subscript"/>
        </w:rPr>
        <w:t>seawater(t)</w:t>
      </w:r>
      <w:r>
        <w:rPr>
          <w:sz w:val="22"/>
        </w:rPr>
        <w:t>]</w:t>
      </w:r>
    </w:p>
    <w:p w14:paraId="20D5D5BD" w14:textId="77777777" w:rsidR="00000000" w:rsidRDefault="00000000" w:rsidP="00FC4B7C">
      <w:pPr>
        <w:ind w:firstLineChars="200" w:firstLine="480"/>
      </w:pPr>
      <w:r>
        <w:t>其中，</w:t>
      </w:r>
      <w:r>
        <w:t xml:space="preserve">k </w:t>
      </w:r>
      <w:r>
        <w:t>为气体交换速率，</w:t>
      </w:r>
      <w:r>
        <w:t xml:space="preserve">K₀ </w:t>
      </w:r>
      <w:r>
        <w:t>为</w:t>
      </w:r>
      <w:r>
        <w:t xml:space="preserve"> CO</w:t>
      </w:r>
      <w:r>
        <w:rPr>
          <w:vertAlign w:val="subscript"/>
        </w:rPr>
        <w:t>2</w:t>
      </w:r>
      <w:r>
        <w:t xml:space="preserve"> </w:t>
      </w:r>
      <w:r>
        <w:t>溶解度。计算海气</w:t>
      </w:r>
      <w:r>
        <w:t xml:space="preserve"> CO</w:t>
      </w:r>
      <w:r>
        <w:rPr>
          <w:vertAlign w:val="subscript"/>
        </w:rPr>
        <w:t>2</w:t>
      </w:r>
      <w:r>
        <w:t xml:space="preserve"> </w:t>
      </w:r>
      <w:r>
        <w:t>吸收相对于基线的累计异常：</w:t>
      </w:r>
    </w:p>
    <w:p w14:paraId="467567BC" w14:textId="06EF523D" w:rsidR="00000000" w:rsidRDefault="00000000">
      <w:pPr>
        <w:spacing w:before="40" w:after="100" w:line="288" w:lineRule="auto"/>
        <w:jc w:val="center"/>
      </w:pPr>
      <w:proofErr w:type="spellStart"/>
      <w:r>
        <w:rPr>
          <w:sz w:val="22"/>
        </w:rPr>
        <w:t>ΔC</w:t>
      </w:r>
      <w:r w:rsidRPr="00FC4B7C">
        <w:rPr>
          <w:sz w:val="22"/>
          <w:vertAlign w:val="subscript"/>
        </w:rPr>
        <w:t>air</w:t>
      </w:r>
      <w:proofErr w:type="spellEnd"/>
      <w:r w:rsidRPr="00FC4B7C">
        <w:rPr>
          <w:sz w:val="22"/>
          <w:vertAlign w:val="subscript"/>
        </w:rPr>
        <w:t>-sea</w:t>
      </w:r>
      <w:r>
        <w:rPr>
          <w:sz w:val="22"/>
        </w:rPr>
        <w:t xml:space="preserve"> = ∫[</w:t>
      </w:r>
      <w:proofErr w:type="spellStart"/>
      <w:r>
        <w:rPr>
          <w:sz w:val="22"/>
        </w:rPr>
        <w:t>F</w:t>
      </w:r>
      <w:r w:rsidRPr="00FC4B7C">
        <w:rPr>
          <w:sz w:val="22"/>
          <w:vertAlign w:val="subscript"/>
        </w:rPr>
        <w:t>uptake</w:t>
      </w:r>
      <w:proofErr w:type="spellEnd"/>
      <w:r w:rsidRPr="00FC4B7C">
        <w:rPr>
          <w:sz w:val="22"/>
          <w:vertAlign w:val="subscript"/>
        </w:rPr>
        <w:t>(t)</w:t>
      </w:r>
      <w:r>
        <w:rPr>
          <w:sz w:val="22"/>
        </w:rPr>
        <w:t xml:space="preserve"> − </w:t>
      </w:r>
      <w:proofErr w:type="spellStart"/>
      <w:proofErr w:type="gramStart"/>
      <w:r>
        <w:rPr>
          <w:sz w:val="22"/>
        </w:rPr>
        <w:t>F</w:t>
      </w:r>
      <w:r w:rsidRPr="00FC4B7C">
        <w:rPr>
          <w:sz w:val="22"/>
          <w:vertAlign w:val="subscript"/>
        </w:rPr>
        <w:t>uptake,base</w:t>
      </w:r>
      <w:proofErr w:type="spellEnd"/>
      <w:proofErr w:type="gramEnd"/>
      <w:r w:rsidRPr="00FC4B7C">
        <w:rPr>
          <w:sz w:val="22"/>
          <w:vertAlign w:val="subscript"/>
        </w:rPr>
        <w:t>(t)</w:t>
      </w:r>
      <w:r>
        <w:rPr>
          <w:sz w:val="22"/>
        </w:rPr>
        <w:t>] dt</w:t>
      </w:r>
    </w:p>
    <w:p w14:paraId="21197A5B" w14:textId="77777777" w:rsidR="00000000" w:rsidRDefault="00000000" w:rsidP="00FC4B7C">
      <w:pPr>
        <w:ind w:firstLineChars="200" w:firstLine="480"/>
        <w:rPr>
          <w:lang w:eastAsia="zh-CN"/>
        </w:rPr>
      </w:pPr>
      <w:r>
        <w:rPr>
          <w:lang w:eastAsia="zh-CN"/>
        </w:rPr>
        <w:t>将两项结果匹配到相同时间窗口，比较其方向、持续时间和阶段性变化；若独立观测样本量足够，可进一步分析相关性或回归关系，并检查时间自相关。计算累计量级的表观响应比：</w:t>
      </w:r>
    </w:p>
    <w:p w14:paraId="6977AD7A" w14:textId="1E141503" w:rsidR="00000000" w:rsidRDefault="00000000">
      <w:pPr>
        <w:spacing w:before="40" w:after="100" w:line="288" w:lineRule="auto"/>
        <w:jc w:val="center"/>
        <w:rPr>
          <w:lang w:eastAsia="zh-CN"/>
        </w:rPr>
      </w:pPr>
      <w:proofErr w:type="spellStart"/>
      <w:r>
        <w:rPr>
          <w:sz w:val="22"/>
          <w:lang w:eastAsia="zh-CN"/>
        </w:rPr>
        <w:t>R</w:t>
      </w:r>
      <w:r w:rsidRPr="00FC4B7C">
        <w:rPr>
          <w:sz w:val="22"/>
          <w:vertAlign w:val="subscript"/>
          <w:lang w:eastAsia="zh-CN"/>
        </w:rPr>
        <w:t>air</w:t>
      </w:r>
      <w:proofErr w:type="spellEnd"/>
      <w:r w:rsidRPr="00FC4B7C">
        <w:rPr>
          <w:sz w:val="22"/>
          <w:vertAlign w:val="subscript"/>
          <w:lang w:eastAsia="zh-CN"/>
        </w:rPr>
        <w:t>-sea</w:t>
      </w:r>
      <w:r>
        <w:rPr>
          <w:sz w:val="22"/>
          <w:lang w:eastAsia="zh-CN"/>
        </w:rPr>
        <w:t xml:space="preserve"> = </w:t>
      </w:r>
      <w:proofErr w:type="spellStart"/>
      <w:r>
        <w:rPr>
          <w:sz w:val="22"/>
        </w:rPr>
        <w:t>Δ</w:t>
      </w:r>
      <w:r>
        <w:rPr>
          <w:sz w:val="22"/>
          <w:lang w:eastAsia="zh-CN"/>
        </w:rPr>
        <w:t>C</w:t>
      </w:r>
      <w:r w:rsidRPr="00FC4B7C">
        <w:rPr>
          <w:sz w:val="22"/>
          <w:vertAlign w:val="subscript"/>
          <w:lang w:eastAsia="zh-CN"/>
        </w:rPr>
        <w:t>air</w:t>
      </w:r>
      <w:proofErr w:type="spellEnd"/>
      <w:r w:rsidRPr="00FC4B7C">
        <w:rPr>
          <w:sz w:val="22"/>
          <w:vertAlign w:val="subscript"/>
          <w:lang w:eastAsia="zh-CN"/>
        </w:rPr>
        <w:t>-sea</w:t>
      </w:r>
      <w:r>
        <w:rPr>
          <w:sz w:val="22"/>
          <w:lang w:eastAsia="zh-CN"/>
        </w:rPr>
        <w:t xml:space="preserve"> / </w:t>
      </w:r>
      <w:r>
        <w:rPr>
          <w:sz w:val="22"/>
        </w:rPr>
        <w:t>Δ</w:t>
      </w:r>
      <w:r>
        <w:rPr>
          <w:sz w:val="22"/>
          <w:lang w:eastAsia="zh-CN"/>
        </w:rPr>
        <w:t>C</w:t>
      </w:r>
      <w:r w:rsidRPr="00FC4B7C">
        <w:rPr>
          <w:sz w:val="22"/>
          <w:vertAlign w:val="subscript"/>
          <w:lang w:eastAsia="zh-CN"/>
        </w:rPr>
        <w:t>NCP</w:t>
      </w:r>
    </w:p>
    <w:p w14:paraId="2F4718E8" w14:textId="77777777" w:rsidR="00000000" w:rsidRDefault="00000000" w:rsidP="00FC4B7C">
      <w:pPr>
        <w:ind w:firstLineChars="200" w:firstLine="480"/>
        <w:rPr>
          <w:lang w:eastAsia="zh-CN"/>
        </w:rPr>
      </w:pPr>
      <w:r>
        <w:rPr>
          <w:lang w:eastAsia="zh-CN"/>
        </w:rPr>
        <w:t>该比值是两项累计异常的量级比较，不等于新增</w:t>
      </w:r>
      <w:r>
        <w:rPr>
          <w:lang w:eastAsia="zh-CN"/>
        </w:rPr>
        <w:t xml:space="preserve"> NCP </w:t>
      </w:r>
      <w:r>
        <w:rPr>
          <w:lang w:eastAsia="zh-CN"/>
        </w:rPr>
        <w:t>实际转化为海气</w:t>
      </w:r>
      <w:r>
        <w:rPr>
          <w:lang w:eastAsia="zh-CN"/>
        </w:rPr>
        <w:t xml:space="preserve"> CO</w:t>
      </w:r>
      <w:r>
        <w:rPr>
          <w:vertAlign w:val="subscript"/>
          <w:lang w:eastAsia="zh-CN"/>
        </w:rPr>
        <w:t>2</w:t>
      </w:r>
      <w:r>
        <w:rPr>
          <w:lang w:eastAsia="zh-CN"/>
        </w:rPr>
        <w:t xml:space="preserve"> </w:t>
      </w:r>
      <w:r>
        <w:rPr>
          <w:lang w:eastAsia="zh-CN"/>
        </w:rPr>
        <w:t>吸收的比例。若要估算实际贡献，还需建立混合层</w:t>
      </w:r>
      <w:r>
        <w:rPr>
          <w:lang w:eastAsia="zh-CN"/>
        </w:rPr>
        <w:t xml:space="preserve"> DIC </w:t>
      </w:r>
      <w:r>
        <w:rPr>
          <w:lang w:eastAsia="zh-CN"/>
        </w:rPr>
        <w:t>收支，约束</w:t>
      </w:r>
      <w:r>
        <w:rPr>
          <w:lang w:eastAsia="zh-CN"/>
        </w:rPr>
        <w:t xml:space="preserve"> DIC </w:t>
      </w:r>
      <w:r>
        <w:rPr>
          <w:lang w:eastAsia="zh-CN"/>
        </w:rPr>
        <w:t>库存变化、海气交换、水平和垂向输运及淡水输入等主要项，并使用经过验证的碳收支或碳酸盐体系模型。只有在主要收支项得到约束后，才可比较观测情景与将事件相关</w:t>
      </w:r>
      <w:r>
        <w:rPr>
          <w:lang w:eastAsia="zh-CN"/>
        </w:rPr>
        <w:t xml:space="preserve"> NCP </w:t>
      </w:r>
      <w:r>
        <w:rPr>
          <w:lang w:eastAsia="zh-CN"/>
        </w:rPr>
        <w:t>异常恢复至基线的反事实情景，估算模型中归因于</w:t>
      </w:r>
      <w:r>
        <w:rPr>
          <w:lang w:eastAsia="zh-CN"/>
        </w:rPr>
        <w:t xml:space="preserve"> NCP </w:t>
      </w:r>
      <w:r>
        <w:rPr>
          <w:lang w:eastAsia="zh-CN"/>
        </w:rPr>
        <w:t>异常的海气吸收差异。</w:t>
      </w:r>
    </w:p>
    <w:p w14:paraId="55935239" w14:textId="316B939D" w:rsidR="00000000" w:rsidRDefault="00000000" w:rsidP="00FC4B7C">
      <w:pPr>
        <w:ind w:firstLineChars="200" w:firstLine="480"/>
      </w:pPr>
      <w:proofErr w:type="spellStart"/>
      <w:r>
        <w:t>据此获得累计新增</w:t>
      </w:r>
      <w:proofErr w:type="spellEnd"/>
      <w:r>
        <w:t xml:space="preserve"> NCP</w:t>
      </w:r>
      <w:r>
        <w:t>（</w:t>
      </w:r>
      <w:r>
        <w:t>ΔC</w:t>
      </w:r>
      <w:r w:rsidRPr="00FC4B7C">
        <w:rPr>
          <w:vertAlign w:val="subscript"/>
        </w:rPr>
        <w:t>NCP</w:t>
      </w:r>
      <w:r>
        <w:t>）、</w:t>
      </w:r>
      <w:proofErr w:type="spellStart"/>
      <w:r>
        <w:t>累计海气</w:t>
      </w:r>
      <w:proofErr w:type="spellEnd"/>
      <w:r>
        <w:t xml:space="preserve"> CO</w:t>
      </w:r>
      <w:r>
        <w:rPr>
          <w:vertAlign w:val="subscript"/>
        </w:rPr>
        <w:t>2</w:t>
      </w:r>
      <w:r>
        <w:t xml:space="preserve"> </w:t>
      </w:r>
      <w:proofErr w:type="spellStart"/>
      <w:r>
        <w:t>吸收异常（</w:t>
      </w:r>
      <w:r>
        <w:t>ΔC</w:t>
      </w:r>
      <w:r w:rsidRPr="00FC4B7C">
        <w:rPr>
          <w:vertAlign w:val="subscript"/>
        </w:rPr>
        <w:t>air-sea</w:t>
      </w:r>
      <w:proofErr w:type="spellEnd"/>
      <w:r>
        <w:t>）、</w:t>
      </w:r>
      <w:proofErr w:type="spellStart"/>
      <w:r>
        <w:t>表观响应比（</w:t>
      </w:r>
      <w:r>
        <w:t>R</w:t>
      </w:r>
      <w:r w:rsidRPr="00FC4B7C">
        <w:rPr>
          <w:vertAlign w:val="subscript"/>
        </w:rPr>
        <w:t>air-sea</w:t>
      </w:r>
      <w:proofErr w:type="spellEnd"/>
      <w:r>
        <w:t>），</w:t>
      </w:r>
      <w:proofErr w:type="spellStart"/>
      <w:r>
        <w:t>以及在碳收支约束充分时得到的模型归因贡献及其不确定性</w:t>
      </w:r>
      <w:proofErr w:type="spellEnd"/>
      <w:r>
        <w:t>。</w:t>
      </w:r>
    </w:p>
    <w:p w14:paraId="0FC63BA9" w14:textId="77777777" w:rsidR="00000000" w:rsidRDefault="00000000" w:rsidP="00FC4B7C">
      <w:pPr>
        <w:ind w:firstLineChars="200" w:firstLine="480"/>
        <w:rPr>
          <w:lang w:eastAsia="zh-CN"/>
        </w:rPr>
      </w:pPr>
      <w:r>
        <w:rPr>
          <w:lang w:eastAsia="zh-CN"/>
        </w:rPr>
        <w:t>若只有</w:t>
      </w:r>
      <w:r>
        <w:rPr>
          <w:lang w:eastAsia="zh-CN"/>
        </w:rPr>
        <w:t xml:space="preserve"> NCP</w:t>
      </w:r>
      <w:r>
        <w:rPr>
          <w:lang w:eastAsia="zh-CN"/>
        </w:rPr>
        <w:t>、海水</w:t>
      </w:r>
      <w:r>
        <w:rPr>
          <w:lang w:eastAsia="zh-CN"/>
        </w:rPr>
        <w:t>/</w:t>
      </w:r>
      <w:r>
        <w:rPr>
          <w:lang w:eastAsia="zh-CN"/>
        </w:rPr>
        <w:t>大气</w:t>
      </w:r>
      <w:r>
        <w:rPr>
          <w:lang w:eastAsia="zh-CN"/>
        </w:rPr>
        <w:t xml:space="preserve"> pCO</w:t>
      </w:r>
      <w:r>
        <w:rPr>
          <w:vertAlign w:val="subscript"/>
          <w:lang w:eastAsia="zh-CN"/>
        </w:rPr>
        <w:t>2</w:t>
      </w:r>
      <w:r>
        <w:rPr>
          <w:lang w:eastAsia="zh-CN"/>
        </w:rPr>
        <w:t xml:space="preserve"> </w:t>
      </w:r>
      <w:r>
        <w:rPr>
          <w:lang w:eastAsia="zh-CN"/>
        </w:rPr>
        <w:t>和气象数据，可回答事件期间新增</w:t>
      </w:r>
      <w:r>
        <w:rPr>
          <w:lang w:eastAsia="zh-CN"/>
        </w:rPr>
        <w:t xml:space="preserve"> NCP </w:t>
      </w:r>
      <w:r>
        <w:rPr>
          <w:lang w:eastAsia="zh-CN"/>
        </w:rPr>
        <w:t>与海气</w:t>
      </w:r>
      <w:r>
        <w:rPr>
          <w:lang w:eastAsia="zh-CN"/>
        </w:rPr>
        <w:t xml:space="preserve"> CO</w:t>
      </w:r>
      <w:r>
        <w:rPr>
          <w:vertAlign w:val="subscript"/>
          <w:lang w:eastAsia="zh-CN"/>
        </w:rPr>
        <w:t>2</w:t>
      </w:r>
      <w:r>
        <w:rPr>
          <w:lang w:eastAsia="zh-CN"/>
        </w:rPr>
        <w:t xml:space="preserve"> </w:t>
      </w:r>
      <w:r>
        <w:rPr>
          <w:lang w:eastAsia="zh-CN"/>
        </w:rPr>
        <w:t>吸收异常是否同向变化、累计量级如何；不能仅凭表观响应比给出实际贡献百分比。只有当混合层碳收支和主要物理输运项得到充分约束时，才可进一步估算新增</w:t>
      </w:r>
      <w:r>
        <w:rPr>
          <w:lang w:eastAsia="zh-CN"/>
        </w:rPr>
        <w:t xml:space="preserve"> NCP </w:t>
      </w:r>
      <w:r>
        <w:rPr>
          <w:lang w:eastAsia="zh-CN"/>
        </w:rPr>
        <w:t>对海气</w:t>
      </w:r>
      <w:r>
        <w:rPr>
          <w:lang w:eastAsia="zh-CN"/>
        </w:rPr>
        <w:t xml:space="preserve"> CO</w:t>
      </w:r>
      <w:r>
        <w:rPr>
          <w:vertAlign w:val="subscript"/>
          <w:lang w:eastAsia="zh-CN"/>
        </w:rPr>
        <w:t>2</w:t>
      </w:r>
      <w:r>
        <w:rPr>
          <w:lang w:eastAsia="zh-CN"/>
        </w:rPr>
        <w:t xml:space="preserve"> </w:t>
      </w:r>
      <w:r>
        <w:rPr>
          <w:lang w:eastAsia="zh-CN"/>
        </w:rPr>
        <w:t>吸收变化的模型归因贡献。</w:t>
      </w:r>
    </w:p>
    <w:p w14:paraId="42EB8BE6" w14:textId="77777777" w:rsidR="00000000" w:rsidRDefault="00000000">
      <w:pPr>
        <w:pStyle w:val="21"/>
        <w:spacing w:before="140" w:line="288" w:lineRule="auto"/>
        <w:rPr>
          <w:lang w:eastAsia="zh-CN"/>
        </w:rPr>
      </w:pPr>
      <w:r>
        <w:rPr>
          <w:rFonts w:ascii="Times New Roman" w:eastAsia="仿宋" w:hAnsi="Times New Roman" w:cs="Times New Roman"/>
          <w:lang w:eastAsia="zh-CN"/>
        </w:rPr>
        <w:t xml:space="preserve">3.2 </w:t>
      </w:r>
      <w:r>
        <w:rPr>
          <w:rFonts w:ascii="Times New Roman" w:eastAsia="仿宋" w:hAnsi="Times New Roman" w:cs="Times New Roman"/>
          <w:lang w:eastAsia="zh-CN"/>
        </w:rPr>
        <w:t>新增</w:t>
      </w:r>
      <w:r>
        <w:rPr>
          <w:rFonts w:ascii="Times New Roman" w:eastAsia="仿宋" w:hAnsi="Times New Roman" w:cs="Times New Roman"/>
          <w:lang w:eastAsia="zh-CN"/>
        </w:rPr>
        <w:t xml:space="preserve"> NCP </w:t>
      </w:r>
      <w:r>
        <w:rPr>
          <w:rFonts w:ascii="Times New Roman" w:eastAsia="仿宋" w:hAnsi="Times New Roman" w:cs="Times New Roman"/>
          <w:lang w:eastAsia="zh-CN"/>
        </w:rPr>
        <w:t>对混合层以下</w:t>
      </w:r>
      <w:r>
        <w:rPr>
          <w:rFonts w:ascii="Times New Roman" w:eastAsia="仿宋" w:hAnsi="Times New Roman" w:cs="Times New Roman"/>
          <w:lang w:eastAsia="zh-CN"/>
        </w:rPr>
        <w:t xml:space="preserve"> POC </w:t>
      </w:r>
      <w:r>
        <w:rPr>
          <w:rFonts w:ascii="Times New Roman" w:eastAsia="仿宋" w:hAnsi="Times New Roman" w:cs="Times New Roman"/>
          <w:lang w:eastAsia="zh-CN"/>
        </w:rPr>
        <w:t>输出的贡献</w:t>
      </w:r>
    </w:p>
    <w:p w14:paraId="6162D7A9" w14:textId="77777777" w:rsidR="00000000" w:rsidRDefault="00000000" w:rsidP="00FC4B7C">
      <w:pPr>
        <w:ind w:firstLineChars="200" w:firstLine="480"/>
        <w:rPr>
          <w:lang w:eastAsia="zh-CN"/>
        </w:rPr>
      </w:pPr>
      <w:r>
        <w:rPr>
          <w:lang w:eastAsia="zh-CN"/>
        </w:rPr>
        <w:t>本研究结合沉积物捕获器样品中的</w:t>
      </w:r>
      <w:r>
        <w:rPr>
          <w:lang w:eastAsia="zh-CN"/>
        </w:rPr>
        <w:t xml:space="preserve"> POC </w:t>
      </w:r>
      <w:r>
        <w:rPr>
          <w:lang w:eastAsia="zh-CN"/>
        </w:rPr>
        <w:t>质量、捕获器有效收集面积、每次实际布放时长和采样深度；事件前后</w:t>
      </w:r>
      <w:r>
        <w:rPr>
          <w:lang w:eastAsia="zh-CN"/>
        </w:rPr>
        <w:t xml:space="preserve"> NCP </w:t>
      </w:r>
      <w:r>
        <w:rPr>
          <w:lang w:eastAsia="zh-CN"/>
        </w:rPr>
        <w:t>时间序列；温盐剖面及混合层深度；以及叶绿素</w:t>
      </w:r>
      <w:r>
        <w:rPr>
          <w:lang w:eastAsia="zh-CN"/>
        </w:rPr>
        <w:t xml:space="preserve"> a</w:t>
      </w:r>
      <w:r>
        <w:rPr>
          <w:lang w:eastAsia="zh-CN"/>
        </w:rPr>
        <w:t>、营养盐、浊度等用于解释事件阶段和颗粒输运背景的环境数据。</w:t>
      </w:r>
    </w:p>
    <w:p w14:paraId="27F857D2" w14:textId="77777777" w:rsidR="00000000" w:rsidRDefault="00000000" w:rsidP="00FC4B7C">
      <w:pPr>
        <w:ind w:firstLineChars="200" w:firstLine="480"/>
        <w:rPr>
          <w:lang w:eastAsia="zh-CN"/>
        </w:rPr>
      </w:pPr>
      <w:r>
        <w:rPr>
          <w:lang w:eastAsia="zh-CN"/>
        </w:rPr>
        <w:t>先按每次捕获器实际布放时间计算</w:t>
      </w:r>
      <w:r>
        <w:rPr>
          <w:lang w:eastAsia="zh-CN"/>
        </w:rPr>
        <w:t xml:space="preserve"> POC </w:t>
      </w:r>
      <w:r>
        <w:rPr>
          <w:lang w:eastAsia="zh-CN"/>
        </w:rPr>
        <w:t>输出通量：</w:t>
      </w:r>
    </w:p>
    <w:p w14:paraId="7D4DDC91" w14:textId="3B0BC4F7" w:rsidR="00000000" w:rsidRDefault="00000000">
      <w:pPr>
        <w:spacing w:before="40" w:after="100" w:line="288" w:lineRule="auto"/>
        <w:jc w:val="center"/>
      </w:pPr>
      <w:proofErr w:type="spellStart"/>
      <w:proofErr w:type="gramStart"/>
      <w:r>
        <w:rPr>
          <w:sz w:val="22"/>
        </w:rPr>
        <w:t>F</w:t>
      </w:r>
      <w:r w:rsidRPr="00FC4B7C">
        <w:rPr>
          <w:sz w:val="22"/>
          <w:vertAlign w:val="subscript"/>
        </w:rPr>
        <w:t>POC,i</w:t>
      </w:r>
      <w:proofErr w:type="spellEnd"/>
      <w:proofErr w:type="gramEnd"/>
      <w:r w:rsidRPr="00FC4B7C">
        <w:rPr>
          <w:sz w:val="22"/>
          <w:vertAlign w:val="subscript"/>
        </w:rPr>
        <w:t xml:space="preserve"> </w:t>
      </w:r>
      <w:r>
        <w:rPr>
          <w:sz w:val="22"/>
        </w:rPr>
        <w:t xml:space="preserve">= </w:t>
      </w:r>
      <w:proofErr w:type="spellStart"/>
      <w:proofErr w:type="gramStart"/>
      <w:r>
        <w:rPr>
          <w:sz w:val="22"/>
        </w:rPr>
        <w:t>M</w:t>
      </w:r>
      <w:r w:rsidRPr="00FC4B7C">
        <w:rPr>
          <w:sz w:val="22"/>
          <w:vertAlign w:val="subscript"/>
        </w:rPr>
        <w:t>POC,i</w:t>
      </w:r>
      <w:proofErr w:type="spellEnd"/>
      <w:proofErr w:type="gramEnd"/>
      <w:r>
        <w:rPr>
          <w:sz w:val="22"/>
        </w:rPr>
        <w:t xml:space="preserve"> / (</w:t>
      </w:r>
      <w:proofErr w:type="spellStart"/>
      <w:r>
        <w:rPr>
          <w:sz w:val="22"/>
        </w:rPr>
        <w:t>A</w:t>
      </w:r>
      <w:r w:rsidRPr="00FC4B7C">
        <w:rPr>
          <w:sz w:val="22"/>
          <w:vertAlign w:val="subscript"/>
        </w:rPr>
        <w:t>trap</w:t>
      </w:r>
      <w:proofErr w:type="spellEnd"/>
      <w:r>
        <w:rPr>
          <w:sz w:val="22"/>
        </w:rPr>
        <w:t xml:space="preserve"> × T</w:t>
      </w:r>
      <w:r w:rsidRPr="00FC4B7C">
        <w:rPr>
          <w:sz w:val="22"/>
          <w:vertAlign w:val="subscript"/>
        </w:rPr>
        <w:t>i</w:t>
      </w:r>
      <w:r>
        <w:rPr>
          <w:sz w:val="22"/>
        </w:rPr>
        <w:t>)</w:t>
      </w:r>
    </w:p>
    <w:p w14:paraId="2F13993E" w14:textId="4DA77643" w:rsidR="00000000" w:rsidRDefault="00000000" w:rsidP="00FC4B7C">
      <w:pPr>
        <w:ind w:firstLineChars="200" w:firstLine="480"/>
        <w:rPr>
          <w:lang w:eastAsia="zh-CN"/>
        </w:rPr>
      </w:pPr>
      <w:r>
        <w:rPr>
          <w:lang w:eastAsia="zh-CN"/>
        </w:rPr>
        <w:t>其中，</w:t>
      </w:r>
      <w:proofErr w:type="spellStart"/>
      <w:r>
        <w:rPr>
          <w:lang w:eastAsia="zh-CN"/>
        </w:rPr>
        <w:t>M</w:t>
      </w:r>
      <w:r w:rsidRPr="00FC4B7C">
        <w:rPr>
          <w:vertAlign w:val="subscript"/>
          <w:lang w:eastAsia="zh-CN"/>
        </w:rPr>
        <w:t>POC,i</w:t>
      </w:r>
      <w:proofErr w:type="spellEnd"/>
      <w:r w:rsidRPr="00FC4B7C">
        <w:rPr>
          <w:vertAlign w:val="subscript"/>
          <w:lang w:eastAsia="zh-CN"/>
        </w:rPr>
        <w:t xml:space="preserve"> </w:t>
      </w:r>
      <w:r>
        <w:rPr>
          <w:lang w:eastAsia="zh-CN"/>
        </w:rPr>
        <w:t>为该次采样收集的</w:t>
      </w:r>
      <w:r>
        <w:rPr>
          <w:lang w:eastAsia="zh-CN"/>
        </w:rPr>
        <w:t xml:space="preserve"> POC </w:t>
      </w:r>
      <w:r>
        <w:rPr>
          <w:lang w:eastAsia="zh-CN"/>
        </w:rPr>
        <w:t>质量，</w:t>
      </w:r>
      <w:proofErr w:type="spellStart"/>
      <w:r>
        <w:rPr>
          <w:lang w:eastAsia="zh-CN"/>
        </w:rPr>
        <w:t>A</w:t>
      </w:r>
      <w:r w:rsidRPr="00FC4B7C">
        <w:rPr>
          <w:vertAlign w:val="subscript"/>
          <w:lang w:eastAsia="zh-CN"/>
        </w:rPr>
        <w:t>trap</w:t>
      </w:r>
      <w:proofErr w:type="spellEnd"/>
      <w:r>
        <w:rPr>
          <w:lang w:eastAsia="zh-CN"/>
        </w:rPr>
        <w:t xml:space="preserve"> </w:t>
      </w:r>
      <w:r>
        <w:rPr>
          <w:lang w:eastAsia="zh-CN"/>
        </w:rPr>
        <w:t>为有效收集面积，</w:t>
      </w:r>
      <w:r>
        <w:rPr>
          <w:lang w:eastAsia="zh-CN"/>
        </w:rPr>
        <w:t>T</w:t>
      </w:r>
      <w:r w:rsidRPr="00FC4B7C">
        <w:rPr>
          <w:vertAlign w:val="subscript"/>
          <w:lang w:eastAsia="zh-CN"/>
        </w:rPr>
        <w:t>i</w:t>
      </w:r>
      <w:r>
        <w:rPr>
          <w:lang w:eastAsia="zh-CN"/>
        </w:rPr>
        <w:t xml:space="preserve"> </w:t>
      </w:r>
      <w:r>
        <w:rPr>
          <w:lang w:eastAsia="zh-CN"/>
        </w:rPr>
        <w:t>为布放时长。核查样品保存、空白和碳含量测定记录，统一单位。根据事件前捕获器数据建立</w:t>
      </w:r>
      <w:r>
        <w:rPr>
          <w:lang w:eastAsia="zh-CN"/>
        </w:rPr>
        <w:t xml:space="preserve"> POC </w:t>
      </w:r>
      <w:r>
        <w:rPr>
          <w:lang w:eastAsia="zh-CN"/>
        </w:rPr>
        <w:t>输出基线，计算各采样窗口的通量异常：</w:t>
      </w:r>
    </w:p>
    <w:p w14:paraId="1DEAAF06" w14:textId="289CB6B1" w:rsidR="00000000" w:rsidRDefault="00000000">
      <w:pPr>
        <w:spacing w:before="40" w:after="100" w:line="288" w:lineRule="auto"/>
        <w:jc w:val="center"/>
      </w:pPr>
      <w:proofErr w:type="spellStart"/>
      <w:r>
        <w:rPr>
          <w:sz w:val="22"/>
        </w:rPr>
        <w:t>Δ</w:t>
      </w:r>
      <w:proofErr w:type="gramStart"/>
      <w:r>
        <w:rPr>
          <w:sz w:val="22"/>
        </w:rPr>
        <w:t>F</w:t>
      </w:r>
      <w:r w:rsidRPr="00FC4B7C">
        <w:rPr>
          <w:sz w:val="22"/>
          <w:vertAlign w:val="subscript"/>
        </w:rPr>
        <w:t>POC,i</w:t>
      </w:r>
      <w:proofErr w:type="spellEnd"/>
      <w:proofErr w:type="gramEnd"/>
      <w:r>
        <w:rPr>
          <w:sz w:val="22"/>
        </w:rPr>
        <w:t xml:space="preserve"> = </w:t>
      </w:r>
      <w:proofErr w:type="spellStart"/>
      <w:proofErr w:type="gramStart"/>
      <w:r>
        <w:rPr>
          <w:sz w:val="22"/>
        </w:rPr>
        <w:t>F</w:t>
      </w:r>
      <w:r w:rsidRPr="00FC4B7C">
        <w:rPr>
          <w:sz w:val="22"/>
          <w:vertAlign w:val="subscript"/>
        </w:rPr>
        <w:t>POC,i</w:t>
      </w:r>
      <w:proofErr w:type="spellEnd"/>
      <w:proofErr w:type="gramEnd"/>
      <w:r w:rsidRPr="00FC4B7C">
        <w:rPr>
          <w:sz w:val="22"/>
          <w:vertAlign w:val="subscript"/>
        </w:rPr>
        <w:t xml:space="preserve"> </w:t>
      </w:r>
      <w:r>
        <w:rPr>
          <w:sz w:val="22"/>
        </w:rPr>
        <w:t xml:space="preserve">− </w:t>
      </w:r>
      <w:proofErr w:type="spellStart"/>
      <w:proofErr w:type="gramStart"/>
      <w:r>
        <w:rPr>
          <w:sz w:val="22"/>
        </w:rPr>
        <w:t>F</w:t>
      </w:r>
      <w:r w:rsidRPr="00FC4B7C">
        <w:rPr>
          <w:sz w:val="22"/>
          <w:vertAlign w:val="subscript"/>
        </w:rPr>
        <w:t>POC,base</w:t>
      </w:r>
      <w:proofErr w:type="gramEnd"/>
      <w:r w:rsidRPr="00FC4B7C">
        <w:rPr>
          <w:sz w:val="22"/>
          <w:vertAlign w:val="subscript"/>
        </w:rPr>
        <w:t>,i</w:t>
      </w:r>
      <w:proofErr w:type="spellEnd"/>
    </w:p>
    <w:p w14:paraId="4F49484E" w14:textId="77777777" w:rsidR="00000000" w:rsidRDefault="00000000" w:rsidP="00FC4B7C">
      <w:pPr>
        <w:ind w:firstLineChars="200" w:firstLine="480"/>
        <w:rPr>
          <w:lang w:eastAsia="zh-CN"/>
        </w:rPr>
      </w:pPr>
      <w:r>
        <w:rPr>
          <w:lang w:eastAsia="zh-CN"/>
        </w:rPr>
        <w:lastRenderedPageBreak/>
        <w:t>将捕获器每个采样窗口与同一时间段内的</w:t>
      </w:r>
      <w:r>
        <w:rPr>
          <w:lang w:eastAsia="zh-CN"/>
        </w:rPr>
        <w:t xml:space="preserve"> NCP </w:t>
      </w:r>
      <w:r>
        <w:rPr>
          <w:lang w:eastAsia="zh-CN"/>
        </w:rPr>
        <w:t>数据匹配，计算窗口内累计</w:t>
      </w:r>
      <w:r>
        <w:rPr>
          <w:lang w:eastAsia="zh-CN"/>
        </w:rPr>
        <w:t xml:space="preserve"> NCP </w:t>
      </w:r>
      <w:r>
        <w:rPr>
          <w:lang w:eastAsia="zh-CN"/>
        </w:rPr>
        <w:t>异常；如考虑颗粒形成和沉降滞后，应依据观测频率和合理过程时间尺度预先确定候选滞后窗口，再比较各窗口的结果，不能事后只选择相关性最高的时间差。对有足够独立配对样本的数据，可分析</w:t>
      </w:r>
      <w:r>
        <w:rPr>
          <w:lang w:eastAsia="zh-CN"/>
        </w:rPr>
        <w:t xml:space="preserve"> NCP </w:t>
      </w:r>
      <w:r>
        <w:rPr>
          <w:lang w:eastAsia="zh-CN"/>
        </w:rPr>
        <w:t>异常与</w:t>
      </w:r>
      <w:r>
        <w:rPr>
          <w:lang w:eastAsia="zh-CN"/>
        </w:rPr>
        <w:t xml:space="preserve"> POC </w:t>
      </w:r>
      <w:r>
        <w:rPr>
          <w:lang w:eastAsia="zh-CN"/>
        </w:rPr>
        <w:t>输出异常的关系，并检查盐度、叶绿素</w:t>
      </w:r>
      <w:r>
        <w:rPr>
          <w:lang w:eastAsia="zh-CN"/>
        </w:rPr>
        <w:t xml:space="preserve"> a</w:t>
      </w:r>
      <w:r>
        <w:rPr>
          <w:lang w:eastAsia="zh-CN"/>
        </w:rPr>
        <w:t>、浊度等变量的共线性。</w:t>
      </w:r>
    </w:p>
    <w:p w14:paraId="4967AAFB" w14:textId="77777777" w:rsidR="00000000" w:rsidRDefault="00000000" w:rsidP="00FC4B7C">
      <w:pPr>
        <w:ind w:firstLineChars="200" w:firstLine="480"/>
        <w:rPr>
          <w:lang w:eastAsia="zh-CN"/>
        </w:rPr>
      </w:pPr>
      <w:r>
        <w:rPr>
          <w:lang w:eastAsia="zh-CN"/>
        </w:rPr>
        <w:t>只有当捕获器时间覆盖充分，且未采样时段可以通过有依据的方法估算时，才积分得到事件累计新增</w:t>
      </w:r>
      <w:r>
        <w:rPr>
          <w:lang w:eastAsia="zh-CN"/>
        </w:rPr>
        <w:t xml:space="preserve"> POC </w:t>
      </w:r>
      <w:r>
        <w:rPr>
          <w:lang w:eastAsia="zh-CN"/>
        </w:rPr>
        <w:t>输出：</w:t>
      </w:r>
    </w:p>
    <w:p w14:paraId="29174670" w14:textId="136C5E63" w:rsidR="00000000" w:rsidRDefault="00000000">
      <w:pPr>
        <w:spacing w:before="40" w:after="100" w:line="288" w:lineRule="auto"/>
        <w:jc w:val="center"/>
      </w:pPr>
      <w:proofErr w:type="spellStart"/>
      <w:r>
        <w:rPr>
          <w:sz w:val="22"/>
        </w:rPr>
        <w:t>ΔC</w:t>
      </w:r>
      <w:r w:rsidRPr="00FC4B7C">
        <w:rPr>
          <w:sz w:val="22"/>
          <w:vertAlign w:val="subscript"/>
        </w:rPr>
        <w:t>export</w:t>
      </w:r>
      <w:proofErr w:type="spellEnd"/>
      <w:r>
        <w:rPr>
          <w:sz w:val="22"/>
        </w:rPr>
        <w:t xml:space="preserve"> = ∫[F</w:t>
      </w:r>
      <w:r w:rsidRPr="00FC4B7C">
        <w:rPr>
          <w:sz w:val="22"/>
          <w:vertAlign w:val="subscript"/>
        </w:rPr>
        <w:t>POC(t)</w:t>
      </w:r>
      <w:r>
        <w:rPr>
          <w:sz w:val="22"/>
        </w:rPr>
        <w:t xml:space="preserve"> − </w:t>
      </w:r>
      <w:proofErr w:type="spellStart"/>
      <w:proofErr w:type="gramStart"/>
      <w:r>
        <w:rPr>
          <w:sz w:val="22"/>
        </w:rPr>
        <w:t>F</w:t>
      </w:r>
      <w:r w:rsidRPr="00FC4B7C">
        <w:rPr>
          <w:sz w:val="22"/>
          <w:vertAlign w:val="subscript"/>
        </w:rPr>
        <w:t>POC,base</w:t>
      </w:r>
      <w:proofErr w:type="spellEnd"/>
      <w:proofErr w:type="gramEnd"/>
      <w:r w:rsidRPr="00FC4B7C">
        <w:rPr>
          <w:sz w:val="22"/>
          <w:vertAlign w:val="subscript"/>
        </w:rPr>
        <w:t>(t)</w:t>
      </w:r>
      <w:r>
        <w:rPr>
          <w:sz w:val="22"/>
        </w:rPr>
        <w:t>] dt</w:t>
      </w:r>
    </w:p>
    <w:p w14:paraId="7CF5F5B3" w14:textId="77777777" w:rsidR="00000000" w:rsidRDefault="00000000" w:rsidP="00FC4B7C">
      <w:pPr>
        <w:ind w:firstLineChars="200" w:firstLine="480"/>
        <w:rPr>
          <w:lang w:eastAsia="zh-CN"/>
        </w:rPr>
      </w:pPr>
      <w:r>
        <w:rPr>
          <w:lang w:eastAsia="zh-CN"/>
        </w:rPr>
        <w:t>并计算表观输出响应比：</w:t>
      </w:r>
    </w:p>
    <w:p w14:paraId="02DFCB04" w14:textId="7AC22CCC" w:rsidR="00000000" w:rsidRDefault="00000000">
      <w:pPr>
        <w:spacing w:before="40" w:after="100" w:line="288" w:lineRule="auto"/>
        <w:jc w:val="center"/>
        <w:rPr>
          <w:lang w:eastAsia="zh-CN"/>
        </w:rPr>
      </w:pPr>
      <w:proofErr w:type="spellStart"/>
      <w:r>
        <w:rPr>
          <w:sz w:val="22"/>
          <w:lang w:eastAsia="zh-CN"/>
        </w:rPr>
        <w:t>R</w:t>
      </w:r>
      <w:r w:rsidRPr="00FC4B7C">
        <w:rPr>
          <w:sz w:val="22"/>
          <w:vertAlign w:val="subscript"/>
          <w:lang w:eastAsia="zh-CN"/>
        </w:rPr>
        <w:t>export</w:t>
      </w:r>
      <w:proofErr w:type="spellEnd"/>
      <w:r w:rsidRPr="00FC4B7C">
        <w:rPr>
          <w:sz w:val="22"/>
          <w:vertAlign w:val="subscript"/>
          <w:lang w:eastAsia="zh-CN"/>
        </w:rPr>
        <w:t xml:space="preserve"> </w:t>
      </w:r>
      <w:r>
        <w:rPr>
          <w:sz w:val="22"/>
          <w:lang w:eastAsia="zh-CN"/>
        </w:rPr>
        <w:t xml:space="preserve">= </w:t>
      </w:r>
      <w:proofErr w:type="spellStart"/>
      <w:r>
        <w:rPr>
          <w:sz w:val="22"/>
        </w:rPr>
        <w:t>Δ</w:t>
      </w:r>
      <w:r>
        <w:rPr>
          <w:sz w:val="22"/>
          <w:lang w:eastAsia="zh-CN"/>
        </w:rPr>
        <w:t>C</w:t>
      </w:r>
      <w:r w:rsidRPr="00FC4B7C">
        <w:rPr>
          <w:sz w:val="22"/>
          <w:vertAlign w:val="subscript"/>
          <w:lang w:eastAsia="zh-CN"/>
        </w:rPr>
        <w:t>export</w:t>
      </w:r>
      <w:proofErr w:type="spellEnd"/>
      <w:r>
        <w:rPr>
          <w:sz w:val="22"/>
          <w:lang w:eastAsia="zh-CN"/>
        </w:rPr>
        <w:t xml:space="preserve"> / </w:t>
      </w:r>
      <w:r>
        <w:rPr>
          <w:sz w:val="22"/>
        </w:rPr>
        <w:t>Δ</w:t>
      </w:r>
      <w:r>
        <w:rPr>
          <w:sz w:val="22"/>
          <w:lang w:eastAsia="zh-CN"/>
        </w:rPr>
        <w:t>C</w:t>
      </w:r>
      <w:r w:rsidRPr="00FC4B7C">
        <w:rPr>
          <w:sz w:val="22"/>
          <w:vertAlign w:val="subscript"/>
          <w:lang w:eastAsia="zh-CN"/>
        </w:rPr>
        <w:t>NCP</w:t>
      </w:r>
    </w:p>
    <w:p w14:paraId="5E7C1D03" w14:textId="77777777" w:rsidR="00000000" w:rsidRDefault="00000000" w:rsidP="00FC4B7C">
      <w:pPr>
        <w:ind w:firstLineChars="200" w:firstLine="480"/>
        <w:rPr>
          <w:lang w:eastAsia="zh-CN"/>
        </w:rPr>
      </w:pPr>
      <w:r>
        <w:rPr>
          <w:lang w:eastAsia="zh-CN"/>
        </w:rPr>
        <w:t>该比值只用于比较累计量级，不等于新增</w:t>
      </w:r>
      <w:r>
        <w:rPr>
          <w:lang w:eastAsia="zh-CN"/>
        </w:rPr>
        <w:t xml:space="preserve"> NCP </w:t>
      </w:r>
      <w:r>
        <w:rPr>
          <w:lang w:eastAsia="zh-CN"/>
        </w:rPr>
        <w:t>转化为</w:t>
      </w:r>
      <w:r>
        <w:rPr>
          <w:lang w:eastAsia="zh-CN"/>
        </w:rPr>
        <w:t xml:space="preserve"> POC </w:t>
      </w:r>
      <w:r>
        <w:rPr>
          <w:lang w:eastAsia="zh-CN"/>
        </w:rPr>
        <w:t>输出的真实效率。捕获器中的</w:t>
      </w:r>
      <w:r>
        <w:rPr>
          <w:lang w:eastAsia="zh-CN"/>
        </w:rPr>
        <w:t xml:space="preserve"> POC </w:t>
      </w:r>
      <w:r>
        <w:rPr>
          <w:lang w:eastAsia="zh-CN"/>
        </w:rPr>
        <w:t>可能包括事件前形成的颗粒、长江直接输入颗粒、再悬浮颗粒和藻华期间新生产后下沉的颗粒；本研究不单独进行藻源与陆源</w:t>
      </w:r>
      <w:r>
        <w:rPr>
          <w:lang w:eastAsia="zh-CN"/>
        </w:rPr>
        <w:t xml:space="preserve"> POC </w:t>
      </w:r>
      <w:r>
        <w:rPr>
          <w:lang w:eastAsia="zh-CN"/>
        </w:rPr>
        <w:t>的定量拆分，因此需把这些过程作为解释通量异常时的潜在影响因素。</w:t>
      </w:r>
    </w:p>
    <w:p w14:paraId="5A71DDA6" w14:textId="00337FB7" w:rsidR="00000000" w:rsidRDefault="00000000" w:rsidP="00FC4B7C">
      <w:pPr>
        <w:ind w:firstLineChars="200" w:firstLine="480"/>
        <w:rPr>
          <w:lang w:eastAsia="zh-CN"/>
        </w:rPr>
      </w:pPr>
      <w:r>
        <w:rPr>
          <w:lang w:eastAsia="zh-CN"/>
        </w:rPr>
        <w:t>据此获得各采样窗口</w:t>
      </w:r>
      <w:r>
        <w:rPr>
          <w:lang w:eastAsia="zh-CN"/>
        </w:rPr>
        <w:t xml:space="preserve"> POC </w:t>
      </w:r>
      <w:r>
        <w:rPr>
          <w:lang w:eastAsia="zh-CN"/>
        </w:rPr>
        <w:t>输出通量及其异常、与对应</w:t>
      </w:r>
      <w:r>
        <w:rPr>
          <w:lang w:eastAsia="zh-CN"/>
        </w:rPr>
        <w:t xml:space="preserve"> NCP </w:t>
      </w:r>
      <w:r>
        <w:rPr>
          <w:lang w:eastAsia="zh-CN"/>
        </w:rPr>
        <w:t>异常的配对关系、在观测覆盖充分时的累计新增</w:t>
      </w:r>
      <w:r>
        <w:rPr>
          <w:lang w:eastAsia="zh-CN"/>
        </w:rPr>
        <w:t xml:space="preserve"> POC </w:t>
      </w:r>
      <w:r>
        <w:rPr>
          <w:lang w:eastAsia="zh-CN"/>
        </w:rPr>
        <w:t>输出（</w:t>
      </w:r>
      <w:proofErr w:type="spellStart"/>
      <w:r>
        <w:t>Δ</w:t>
      </w:r>
      <w:r>
        <w:rPr>
          <w:lang w:eastAsia="zh-CN"/>
        </w:rPr>
        <w:t>C</w:t>
      </w:r>
      <w:r w:rsidRPr="00FC4B7C">
        <w:rPr>
          <w:vertAlign w:val="subscript"/>
          <w:lang w:eastAsia="zh-CN"/>
        </w:rPr>
        <w:t>export</w:t>
      </w:r>
      <w:proofErr w:type="spellEnd"/>
      <w:r>
        <w:rPr>
          <w:lang w:eastAsia="zh-CN"/>
        </w:rPr>
        <w:t>），以及表观输出响应比（</w:t>
      </w:r>
      <w:proofErr w:type="spellStart"/>
      <w:r>
        <w:rPr>
          <w:lang w:eastAsia="zh-CN"/>
        </w:rPr>
        <w:t>R</w:t>
      </w:r>
      <w:r w:rsidRPr="00FC4B7C">
        <w:rPr>
          <w:vertAlign w:val="subscript"/>
          <w:lang w:eastAsia="zh-CN"/>
        </w:rPr>
        <w:t>export</w:t>
      </w:r>
      <w:proofErr w:type="spellEnd"/>
      <w:r>
        <w:rPr>
          <w:lang w:eastAsia="zh-CN"/>
        </w:rPr>
        <w:t>）。</w:t>
      </w:r>
    </w:p>
    <w:p w14:paraId="5D5106D0" w14:textId="52B7304C" w:rsidR="00000000" w:rsidRDefault="00000000" w:rsidP="00FC4B7C">
      <w:pPr>
        <w:ind w:firstLineChars="200" w:firstLine="480"/>
        <w:rPr>
          <w:lang w:eastAsia="zh-CN"/>
        </w:rPr>
      </w:pPr>
      <w:r>
        <w:rPr>
          <w:lang w:eastAsia="zh-CN"/>
        </w:rPr>
        <w:t>若</w:t>
      </w:r>
      <w:r>
        <w:rPr>
          <w:lang w:eastAsia="zh-CN"/>
        </w:rPr>
        <w:t xml:space="preserve"> NCP </w:t>
      </w:r>
      <w:r>
        <w:rPr>
          <w:lang w:eastAsia="zh-CN"/>
        </w:rPr>
        <w:t>异常增加后，匹配窗口或合理滞后窗口内</w:t>
      </w:r>
      <w:r>
        <w:rPr>
          <w:lang w:eastAsia="zh-CN"/>
        </w:rPr>
        <w:t xml:space="preserve"> POC </w:t>
      </w:r>
      <w:r>
        <w:rPr>
          <w:lang w:eastAsia="zh-CN"/>
        </w:rPr>
        <w:t>输出也增加，可认为观测支持新增</w:t>
      </w:r>
      <w:r>
        <w:rPr>
          <w:lang w:eastAsia="zh-CN"/>
        </w:rPr>
        <w:t xml:space="preserve"> NCP </w:t>
      </w:r>
      <w:r>
        <w:rPr>
          <w:lang w:eastAsia="zh-CN"/>
        </w:rPr>
        <w:t>与混合层以下颗粒输出存在数量或时间上的联系。若没有来源示踪和充分的碳收支约束，则不能把全部新增</w:t>
      </w:r>
      <w:r>
        <w:rPr>
          <w:lang w:eastAsia="zh-CN"/>
        </w:rPr>
        <w:t xml:space="preserve"> POC </w:t>
      </w:r>
      <w:r>
        <w:rPr>
          <w:lang w:eastAsia="zh-CN"/>
        </w:rPr>
        <w:t>输出都认定为本次新增</w:t>
      </w:r>
      <w:r>
        <w:rPr>
          <w:lang w:eastAsia="zh-CN"/>
        </w:rPr>
        <w:t xml:space="preserve"> NCP </w:t>
      </w:r>
      <w:r>
        <w:rPr>
          <w:lang w:eastAsia="zh-CN"/>
        </w:rPr>
        <w:t>产生，也不能将</w:t>
      </w:r>
      <w:r>
        <w:rPr>
          <w:lang w:eastAsia="zh-CN"/>
        </w:rPr>
        <w:t xml:space="preserve"> </w:t>
      </w:r>
      <w:proofErr w:type="spellStart"/>
      <w:r>
        <w:rPr>
          <w:lang w:eastAsia="zh-CN"/>
        </w:rPr>
        <w:t>R</w:t>
      </w:r>
      <w:r w:rsidRPr="00FC4B7C">
        <w:rPr>
          <w:vertAlign w:val="subscript"/>
          <w:lang w:eastAsia="zh-CN"/>
        </w:rPr>
        <w:t>expor</w:t>
      </w:r>
      <w:r>
        <w:rPr>
          <w:lang w:eastAsia="zh-CN"/>
        </w:rPr>
        <w:t>t</w:t>
      </w:r>
      <w:proofErr w:type="spellEnd"/>
      <w:r>
        <w:rPr>
          <w:lang w:eastAsia="zh-CN"/>
        </w:rPr>
        <w:t xml:space="preserve"> </w:t>
      </w:r>
      <w:r>
        <w:rPr>
          <w:lang w:eastAsia="zh-CN"/>
        </w:rPr>
        <w:t>解释为真实转化比例。若捕获器只有少数短期布放，应仅报告这些采样窗口的结果，不外推整个事件的累计输出。</w:t>
      </w:r>
    </w:p>
    <w:p w14:paraId="087F4DC8" w14:textId="77777777" w:rsidR="00000000" w:rsidRDefault="00000000">
      <w:pPr>
        <w:pStyle w:val="21"/>
        <w:spacing w:before="140" w:line="288" w:lineRule="auto"/>
        <w:rPr>
          <w:lang w:eastAsia="zh-CN"/>
        </w:rPr>
      </w:pPr>
      <w:r>
        <w:rPr>
          <w:rFonts w:ascii="Times New Roman" w:eastAsia="仿宋" w:hAnsi="Times New Roman" w:cs="Times New Roman"/>
          <w:lang w:eastAsia="zh-CN"/>
        </w:rPr>
        <w:t xml:space="preserve">3.3 </w:t>
      </w:r>
      <w:r>
        <w:rPr>
          <w:rFonts w:ascii="Times New Roman" w:eastAsia="仿宋" w:hAnsi="Times New Roman" w:cs="Times New Roman"/>
          <w:lang w:eastAsia="zh-CN"/>
        </w:rPr>
        <w:t>混合层以下</w:t>
      </w:r>
      <w:r>
        <w:rPr>
          <w:rFonts w:ascii="Times New Roman" w:eastAsia="仿宋" w:hAnsi="Times New Roman" w:cs="Times New Roman"/>
          <w:lang w:eastAsia="zh-CN"/>
        </w:rPr>
        <w:t xml:space="preserve"> POC </w:t>
      </w:r>
      <w:r>
        <w:rPr>
          <w:rFonts w:ascii="Times New Roman" w:eastAsia="仿宋" w:hAnsi="Times New Roman" w:cs="Times New Roman"/>
          <w:lang w:eastAsia="zh-CN"/>
        </w:rPr>
        <w:t>输出对长期碳汇的指示意义</w:t>
      </w:r>
    </w:p>
    <w:p w14:paraId="16D79A92" w14:textId="77777777" w:rsidR="00000000" w:rsidRDefault="00000000" w:rsidP="00FC4B7C">
      <w:pPr>
        <w:ind w:firstLineChars="200" w:firstLine="480"/>
        <w:rPr>
          <w:lang w:eastAsia="zh-CN"/>
        </w:rPr>
      </w:pPr>
      <w:r>
        <w:rPr>
          <w:lang w:eastAsia="zh-CN"/>
        </w:rPr>
        <w:t>本研究结合混合层以下一个或多个深度的</w:t>
      </w:r>
      <w:r>
        <w:rPr>
          <w:lang w:eastAsia="zh-CN"/>
        </w:rPr>
        <w:t xml:space="preserve"> POC </w:t>
      </w:r>
      <w:r>
        <w:rPr>
          <w:lang w:eastAsia="zh-CN"/>
        </w:rPr>
        <w:t>输出通量；温盐剖面和混合层深度；在可获得的情况下，垂向</w:t>
      </w:r>
      <w:r>
        <w:rPr>
          <w:lang w:eastAsia="zh-CN"/>
        </w:rPr>
        <w:t xml:space="preserve"> DO</w:t>
      </w:r>
      <w:r>
        <w:rPr>
          <w:lang w:eastAsia="zh-CN"/>
        </w:rPr>
        <w:t>、</w:t>
      </w:r>
      <w:r>
        <w:rPr>
          <w:lang w:eastAsia="zh-CN"/>
        </w:rPr>
        <w:t xml:space="preserve">DIC </w:t>
      </w:r>
      <w:r>
        <w:rPr>
          <w:lang w:eastAsia="zh-CN"/>
        </w:rPr>
        <w:t>及水团结构资料；以及来自可靠观测或经验证模型的深层水体通风时间、滞留时间或水团年龄信息。应预先说明长期隔离的操作性定义，例如选择具有明确水团依据、与表层交换时间较长的参考深度或时间尺度，而不能将任意混合层以下深度直接视为长期封存深度。</w:t>
      </w:r>
    </w:p>
    <w:p w14:paraId="68518D42" w14:textId="77777777" w:rsidR="00000000" w:rsidRDefault="00000000" w:rsidP="00FC4B7C">
      <w:pPr>
        <w:ind w:firstLineChars="200" w:firstLine="480"/>
        <w:rPr>
          <w:lang w:eastAsia="zh-CN"/>
        </w:rPr>
      </w:pPr>
      <w:r>
        <w:rPr>
          <w:lang w:eastAsia="zh-CN"/>
        </w:rPr>
        <w:t>首先确认捕获器位于混合层底部以下，并报告该深度处的实测</w:t>
      </w:r>
      <w:r>
        <w:rPr>
          <w:lang w:eastAsia="zh-CN"/>
        </w:rPr>
        <w:t xml:space="preserve"> POC </w:t>
      </w:r>
      <w:r>
        <w:rPr>
          <w:lang w:eastAsia="zh-CN"/>
        </w:rPr>
        <w:t>通量及相对基线的异常。如果有多个深度的可比通量，比较</w:t>
      </w:r>
      <w:r>
        <w:rPr>
          <w:lang w:eastAsia="zh-CN"/>
        </w:rPr>
        <w:t xml:space="preserve"> POC </w:t>
      </w:r>
      <w:r>
        <w:rPr>
          <w:lang w:eastAsia="zh-CN"/>
        </w:rPr>
        <w:t>通量随深度的变化；在深度数量、覆盖范围和模型假设适用时，可拟合经验通量衰减关系，例如：</w:t>
      </w:r>
    </w:p>
    <w:p w14:paraId="1BA4FBFD" w14:textId="77777777" w:rsidR="00000000" w:rsidRDefault="00000000">
      <w:pPr>
        <w:spacing w:before="40" w:after="100" w:line="288" w:lineRule="auto"/>
        <w:jc w:val="center"/>
        <w:rPr>
          <w:lang w:eastAsia="zh-CN"/>
        </w:rPr>
      </w:pPr>
      <w:r>
        <w:rPr>
          <w:sz w:val="22"/>
          <w:lang w:eastAsia="zh-CN"/>
        </w:rPr>
        <w:t>F(z) = F(z₀) × (z / z</w:t>
      </w:r>
      <w:proofErr w:type="gramStart"/>
      <w:r>
        <w:rPr>
          <w:sz w:val="22"/>
          <w:lang w:eastAsia="zh-CN"/>
        </w:rPr>
        <w:t>₀)^</w:t>
      </w:r>
      <w:proofErr w:type="gramEnd"/>
      <w:r>
        <w:rPr>
          <w:sz w:val="22"/>
          <w:lang w:eastAsia="zh-CN"/>
        </w:rPr>
        <w:t>(−b)</w:t>
      </w:r>
    </w:p>
    <w:p w14:paraId="2363D8AD" w14:textId="77777777" w:rsidR="00000000" w:rsidRDefault="00000000" w:rsidP="00FC4B7C">
      <w:pPr>
        <w:ind w:firstLineChars="200" w:firstLine="480"/>
        <w:rPr>
          <w:lang w:eastAsia="zh-CN"/>
        </w:rPr>
      </w:pPr>
      <w:r>
        <w:rPr>
          <w:lang w:eastAsia="zh-CN"/>
        </w:rPr>
        <w:lastRenderedPageBreak/>
        <w:t>其中，</w:t>
      </w:r>
      <w:r>
        <w:rPr>
          <w:lang w:eastAsia="zh-CN"/>
        </w:rPr>
        <w:t>F</w:t>
      </w:r>
      <w:proofErr w:type="gramStart"/>
      <w:r>
        <w:rPr>
          <w:lang w:eastAsia="zh-CN"/>
        </w:rPr>
        <w:t>(z)</w:t>
      </w:r>
      <w:proofErr w:type="gramEnd"/>
      <w:r>
        <w:rPr>
          <w:lang w:eastAsia="zh-CN"/>
        </w:rPr>
        <w:t xml:space="preserve"> </w:t>
      </w:r>
      <w:r>
        <w:rPr>
          <w:lang w:eastAsia="zh-CN"/>
        </w:rPr>
        <w:t>为深度</w:t>
      </w:r>
      <w:r>
        <w:rPr>
          <w:lang w:eastAsia="zh-CN"/>
        </w:rPr>
        <w:t xml:space="preserve"> z </w:t>
      </w:r>
      <w:r>
        <w:rPr>
          <w:lang w:eastAsia="zh-CN"/>
        </w:rPr>
        <w:t>处的</w:t>
      </w:r>
      <w:r>
        <w:rPr>
          <w:lang w:eastAsia="zh-CN"/>
        </w:rPr>
        <w:t xml:space="preserve"> POC </w:t>
      </w:r>
      <w:r>
        <w:rPr>
          <w:lang w:eastAsia="zh-CN"/>
        </w:rPr>
        <w:t>通量，</w:t>
      </w:r>
      <w:r>
        <w:rPr>
          <w:lang w:eastAsia="zh-CN"/>
        </w:rPr>
        <w:t xml:space="preserve">z₀ </w:t>
      </w:r>
      <w:r>
        <w:rPr>
          <w:lang w:eastAsia="zh-CN"/>
        </w:rPr>
        <w:t>为参考深度，</w:t>
      </w:r>
      <w:r>
        <w:rPr>
          <w:lang w:eastAsia="zh-CN"/>
        </w:rPr>
        <w:t xml:space="preserve">b </w:t>
      </w:r>
      <w:r>
        <w:rPr>
          <w:lang w:eastAsia="zh-CN"/>
        </w:rPr>
        <w:t>为拟合的通量衰减参数。该参数描述观测深度范围内的通量衰减，不直接等于长期碳封存效率。若只有两个深度，拟合和检验能力有限；若有三个或更多深度，才更有条件评估拟合稳定性，但仍需考虑水团差异、采样时间不一致和捕获器误差。</w:t>
      </w:r>
    </w:p>
    <w:p w14:paraId="487C2E6D" w14:textId="77777777" w:rsidR="00000000" w:rsidRDefault="00000000" w:rsidP="00FC4B7C">
      <w:pPr>
        <w:ind w:firstLineChars="200" w:firstLine="480"/>
        <w:rPr>
          <w:lang w:eastAsia="zh-CN"/>
        </w:rPr>
      </w:pPr>
      <w:r>
        <w:rPr>
          <w:lang w:eastAsia="zh-CN"/>
        </w:rPr>
        <w:t>若能在预先确定的长期隔离参考深度直接获得</w:t>
      </w:r>
      <w:r>
        <w:rPr>
          <w:lang w:eastAsia="zh-CN"/>
        </w:rPr>
        <w:t xml:space="preserve"> POC </w:t>
      </w:r>
      <w:r>
        <w:rPr>
          <w:lang w:eastAsia="zh-CN"/>
        </w:rPr>
        <w:t>通量，可计算事件期间穿过该深度的累计通量异常。若只有较浅深度数据，则只能在模型有充分验证时估算更深层通量，并明确标注为模型估算。进一步将深层输出解释为长期碳汇，还需考虑颗粒再矿化、深层</w:t>
      </w:r>
      <w:r>
        <w:rPr>
          <w:lang w:eastAsia="zh-CN"/>
        </w:rPr>
        <w:t xml:space="preserve"> DIC </w:t>
      </w:r>
      <w:r>
        <w:rPr>
          <w:lang w:eastAsia="zh-CN"/>
        </w:rPr>
        <w:t>的后续输运及水体重新与表层交换的时间；不能将穿过某一深度的全部</w:t>
      </w:r>
      <w:r>
        <w:rPr>
          <w:lang w:eastAsia="zh-CN"/>
        </w:rPr>
        <w:t xml:space="preserve"> POC </w:t>
      </w:r>
      <w:r>
        <w:rPr>
          <w:lang w:eastAsia="zh-CN"/>
        </w:rPr>
        <w:t>自动视为永久封存。</w:t>
      </w:r>
    </w:p>
    <w:p w14:paraId="5F0DF3AC" w14:textId="77777777" w:rsidR="00000000" w:rsidRDefault="00000000" w:rsidP="00FC4B7C">
      <w:pPr>
        <w:ind w:firstLineChars="200" w:firstLine="480"/>
        <w:rPr>
          <w:lang w:eastAsia="zh-CN"/>
        </w:rPr>
      </w:pPr>
      <w:r>
        <w:rPr>
          <w:lang w:eastAsia="zh-CN"/>
        </w:rPr>
        <w:t>据此获得实测参考深度的</w:t>
      </w:r>
      <w:r>
        <w:rPr>
          <w:lang w:eastAsia="zh-CN"/>
        </w:rPr>
        <w:t xml:space="preserve"> POC </w:t>
      </w:r>
      <w:r>
        <w:rPr>
          <w:lang w:eastAsia="zh-CN"/>
        </w:rPr>
        <w:t>输出通量和累计异常；有多深度数据时的通量衰减参数及深层通量估算；有可靠通风</w:t>
      </w:r>
      <w:r>
        <w:rPr>
          <w:lang w:eastAsia="zh-CN"/>
        </w:rPr>
        <w:t>/</w:t>
      </w:r>
      <w:r>
        <w:rPr>
          <w:lang w:eastAsia="zh-CN"/>
        </w:rPr>
        <w:t>滞留时间约束时，穿过长期隔离参考深度的事件相关</w:t>
      </w:r>
      <w:r>
        <w:rPr>
          <w:lang w:eastAsia="zh-CN"/>
        </w:rPr>
        <w:t xml:space="preserve"> POC </w:t>
      </w:r>
      <w:r>
        <w:rPr>
          <w:lang w:eastAsia="zh-CN"/>
        </w:rPr>
        <w:t>输出量及其不确定性。</w:t>
      </w:r>
    </w:p>
    <w:p w14:paraId="3549F2CA" w14:textId="77777777" w:rsidR="00000000" w:rsidRDefault="00000000" w:rsidP="00FC4B7C">
      <w:pPr>
        <w:ind w:firstLineChars="200" w:firstLine="480"/>
        <w:rPr>
          <w:lang w:eastAsia="zh-CN"/>
        </w:rPr>
      </w:pPr>
      <w:r>
        <w:rPr>
          <w:lang w:eastAsia="zh-CN"/>
        </w:rPr>
        <w:t>单一混合层以下深度的捕获器只能直接回答该深度处输出是否增加，不能单独给出长期封存量。有多深度通量和可靠的水团滞留时间资料时，可评估事件相关</w:t>
      </w:r>
      <w:r>
        <w:rPr>
          <w:lang w:eastAsia="zh-CN"/>
        </w:rPr>
        <w:t xml:space="preserve"> POC </w:t>
      </w:r>
      <w:r>
        <w:rPr>
          <w:lang w:eastAsia="zh-CN"/>
        </w:rPr>
        <w:t>向深层输送及长期隔离的潜力；若缺少这些数据，结论应限定为混合层以下输出变化，而不能声称已经定量确定新增</w:t>
      </w:r>
      <w:r>
        <w:rPr>
          <w:lang w:eastAsia="zh-CN"/>
        </w:rPr>
        <w:t xml:space="preserve"> NCP </w:t>
      </w:r>
      <w:r>
        <w:rPr>
          <w:lang w:eastAsia="zh-CN"/>
        </w:rPr>
        <w:t>对长期碳封存的贡献。</w:t>
      </w:r>
    </w:p>
    <w:p w14:paraId="70F3F909" w14:textId="77777777" w:rsidR="00000000" w:rsidRDefault="00000000">
      <w:pPr>
        <w:pStyle w:val="21"/>
        <w:spacing w:before="140" w:line="288" w:lineRule="auto"/>
        <w:rPr>
          <w:lang w:eastAsia="zh-CN"/>
        </w:rPr>
      </w:pPr>
      <w:r>
        <w:rPr>
          <w:rFonts w:ascii="Times New Roman" w:eastAsia="仿宋" w:hAnsi="Times New Roman" w:cs="Times New Roman"/>
          <w:lang w:eastAsia="zh-CN"/>
        </w:rPr>
        <w:t xml:space="preserve">3.4 </w:t>
      </w:r>
      <w:r>
        <w:rPr>
          <w:rFonts w:ascii="Times New Roman" w:eastAsia="仿宋" w:hAnsi="Times New Roman" w:cs="Times New Roman"/>
          <w:lang w:eastAsia="zh-CN"/>
        </w:rPr>
        <w:t>三项指标的综合比较</w:t>
      </w:r>
    </w:p>
    <w:p w14:paraId="5AA5BD50" w14:textId="46E8DE4C" w:rsidR="00000000" w:rsidRDefault="00000000" w:rsidP="00FC4B7C">
      <w:pPr>
        <w:ind w:firstLineChars="200" w:firstLine="480"/>
        <w:rPr>
          <w:lang w:eastAsia="zh-CN"/>
        </w:rPr>
      </w:pPr>
      <w:r>
        <w:rPr>
          <w:lang w:eastAsia="zh-CN"/>
        </w:rPr>
        <w:t>为综合比较事件期间的碳通量变化，将</w:t>
      </w:r>
      <w:r>
        <w:rPr>
          <w:lang w:eastAsia="zh-CN"/>
        </w:rPr>
        <w:t xml:space="preserve"> </w:t>
      </w:r>
      <w:r>
        <w:t>Δ</w:t>
      </w:r>
      <w:r>
        <w:rPr>
          <w:lang w:eastAsia="zh-CN"/>
        </w:rPr>
        <w:t>C</w:t>
      </w:r>
      <w:r w:rsidRPr="00FC4B7C">
        <w:rPr>
          <w:vertAlign w:val="subscript"/>
          <w:lang w:eastAsia="zh-CN"/>
        </w:rPr>
        <w:t>NCP</w:t>
      </w:r>
      <w:r>
        <w:rPr>
          <w:lang w:eastAsia="zh-CN"/>
        </w:rPr>
        <w:t>、</w:t>
      </w:r>
      <w:proofErr w:type="spellStart"/>
      <w:r>
        <w:t>Δ</w:t>
      </w:r>
      <w:r>
        <w:rPr>
          <w:lang w:eastAsia="zh-CN"/>
        </w:rPr>
        <w:t>C</w:t>
      </w:r>
      <w:r w:rsidRPr="00FC4B7C">
        <w:rPr>
          <w:vertAlign w:val="subscript"/>
          <w:lang w:eastAsia="zh-CN"/>
        </w:rPr>
        <w:t>air</w:t>
      </w:r>
      <w:proofErr w:type="spellEnd"/>
      <w:r w:rsidRPr="00FC4B7C">
        <w:rPr>
          <w:vertAlign w:val="subscript"/>
          <w:lang w:eastAsia="zh-CN"/>
        </w:rPr>
        <w:t xml:space="preserve">-sea </w:t>
      </w:r>
      <w:r>
        <w:rPr>
          <w:lang w:eastAsia="zh-CN"/>
        </w:rPr>
        <w:t>和</w:t>
      </w:r>
      <w:r>
        <w:rPr>
          <w:lang w:eastAsia="zh-CN"/>
        </w:rPr>
        <w:t xml:space="preserve"> </w:t>
      </w:r>
      <w:proofErr w:type="spellStart"/>
      <w:r>
        <w:t>Δ</w:t>
      </w:r>
      <w:r>
        <w:rPr>
          <w:lang w:eastAsia="zh-CN"/>
        </w:rPr>
        <w:t>C</w:t>
      </w:r>
      <w:r w:rsidRPr="00FC4B7C">
        <w:rPr>
          <w:vertAlign w:val="subscript"/>
          <w:lang w:eastAsia="zh-CN"/>
        </w:rPr>
        <w:t>export</w:t>
      </w:r>
      <w:proofErr w:type="spellEnd"/>
      <w:r>
        <w:rPr>
          <w:lang w:eastAsia="zh-CN"/>
        </w:rPr>
        <w:t xml:space="preserve"> </w:t>
      </w:r>
      <w:r>
        <w:rPr>
          <w:lang w:eastAsia="zh-CN"/>
        </w:rPr>
        <w:t>统一到相同事件时间窗和可比碳单位，并分别报告其累计异常、估算误差及数据覆盖情况。只有在积分时段和基线定义具有可比性的情况下，才比较各项结果的量级。海气</w:t>
      </w:r>
      <w:r>
        <w:rPr>
          <w:lang w:eastAsia="zh-CN"/>
        </w:rPr>
        <w:t xml:space="preserve"> CO</w:t>
      </w:r>
      <w:r>
        <w:rPr>
          <w:vertAlign w:val="subscript"/>
          <w:lang w:eastAsia="zh-CN"/>
        </w:rPr>
        <w:t>2</w:t>
      </w:r>
      <w:r>
        <w:rPr>
          <w:lang w:eastAsia="zh-CN"/>
        </w:rPr>
        <w:t xml:space="preserve"> </w:t>
      </w:r>
      <w:r>
        <w:rPr>
          <w:lang w:eastAsia="zh-CN"/>
        </w:rPr>
        <w:t>吸收与</w:t>
      </w:r>
      <w:r>
        <w:rPr>
          <w:lang w:eastAsia="zh-CN"/>
        </w:rPr>
        <w:t xml:space="preserve"> POC </w:t>
      </w:r>
      <w:r>
        <w:rPr>
          <w:lang w:eastAsia="zh-CN"/>
        </w:rPr>
        <w:t>输出代表不同过程，并非新增</w:t>
      </w:r>
      <w:r>
        <w:rPr>
          <w:lang w:eastAsia="zh-CN"/>
        </w:rPr>
        <w:t xml:space="preserve"> NCP </w:t>
      </w:r>
      <w:r>
        <w:rPr>
          <w:lang w:eastAsia="zh-CN"/>
        </w:rPr>
        <w:t>的两个互斥去向，因此不能将两项累计异常简单相加后按比例分配新增</w:t>
      </w:r>
      <w:r>
        <w:rPr>
          <w:lang w:eastAsia="zh-CN"/>
        </w:rPr>
        <w:t xml:space="preserve"> NCP</w:t>
      </w:r>
      <w:r>
        <w:rPr>
          <w:lang w:eastAsia="zh-CN"/>
        </w:rPr>
        <w:t>。</w:t>
      </w:r>
    </w:p>
    <w:p w14:paraId="235C8765" w14:textId="77777777" w:rsidR="00000000" w:rsidRDefault="00000000" w:rsidP="00FC4B7C">
      <w:pPr>
        <w:ind w:firstLineChars="200" w:firstLine="480"/>
        <w:rPr>
          <w:lang w:eastAsia="zh-CN"/>
        </w:rPr>
      </w:pPr>
      <w:r>
        <w:rPr>
          <w:lang w:eastAsia="zh-CN"/>
        </w:rPr>
        <w:t>结果解释应区分直接观测和计算得到的通量异常、由时间匹配及环境结构支持的过程解释，以及依赖碳收支闭合或深层输运约束的模型归因结果。各项估算均应报告不确定性，并明确说明结论所依据的证据范围。</w:t>
      </w:r>
    </w:p>
    <w:p w14:paraId="2FC305A9" w14:textId="77777777" w:rsidR="00000000" w:rsidRDefault="00000000">
      <w:pPr>
        <w:pStyle w:val="1"/>
        <w:spacing w:line="288" w:lineRule="auto"/>
        <w:rPr>
          <w:lang w:eastAsia="zh-CN"/>
        </w:rPr>
      </w:pPr>
      <w:r>
        <w:rPr>
          <w:rFonts w:ascii="Times New Roman" w:eastAsia="仿宋" w:hAnsi="Times New Roman" w:cs="Times New Roman"/>
          <w:lang w:eastAsia="zh-CN"/>
        </w:rPr>
        <w:t xml:space="preserve">4 </w:t>
      </w:r>
      <w:r>
        <w:rPr>
          <w:rFonts w:ascii="Times New Roman" w:eastAsia="仿宋" w:hAnsi="Times New Roman" w:cs="Times New Roman"/>
          <w:lang w:eastAsia="zh-CN"/>
        </w:rPr>
        <w:t>讨论</w:t>
      </w:r>
    </w:p>
    <w:p w14:paraId="67BCE14F" w14:textId="77777777" w:rsidR="00000000" w:rsidRDefault="00000000">
      <w:pPr>
        <w:pStyle w:val="21"/>
        <w:spacing w:before="140" w:line="288" w:lineRule="auto"/>
        <w:rPr>
          <w:lang w:eastAsia="zh-CN"/>
        </w:rPr>
      </w:pPr>
      <w:r>
        <w:rPr>
          <w:rFonts w:ascii="Times New Roman" w:eastAsia="仿宋" w:hAnsi="Times New Roman" w:cs="Times New Roman"/>
          <w:lang w:eastAsia="zh-CN"/>
        </w:rPr>
        <w:t xml:space="preserve">4.1 </w:t>
      </w:r>
      <w:r>
        <w:rPr>
          <w:rFonts w:ascii="Times New Roman" w:eastAsia="仿宋" w:hAnsi="Times New Roman" w:cs="Times New Roman"/>
          <w:lang w:eastAsia="zh-CN"/>
        </w:rPr>
        <w:t>长江口冲淡水营养盐脉冲</w:t>
      </w:r>
      <w:r>
        <w:rPr>
          <w:rFonts w:ascii="Times New Roman" w:eastAsia="仿宋" w:hAnsi="Times New Roman" w:cs="Times New Roman"/>
          <w:lang w:eastAsia="zh-CN"/>
        </w:rPr>
        <w:t>—</w:t>
      </w:r>
      <w:r>
        <w:rPr>
          <w:rFonts w:ascii="Times New Roman" w:eastAsia="仿宋" w:hAnsi="Times New Roman" w:cs="Times New Roman"/>
          <w:lang w:eastAsia="zh-CN"/>
        </w:rPr>
        <w:t>藻华事件的整体碳汇效应</w:t>
      </w:r>
    </w:p>
    <w:p w14:paraId="541C8763" w14:textId="77777777" w:rsidR="00000000" w:rsidRDefault="00000000" w:rsidP="00FC4B7C">
      <w:pPr>
        <w:ind w:firstLineChars="200" w:firstLine="480"/>
        <w:rPr>
          <w:lang w:eastAsia="zh-CN"/>
        </w:rPr>
      </w:pPr>
      <w:r>
        <w:rPr>
          <w:lang w:eastAsia="zh-CN"/>
        </w:rPr>
        <w:t>讨论首先围绕三项核心结果展开：事件期间新增</w:t>
      </w:r>
      <w:r>
        <w:rPr>
          <w:lang w:eastAsia="zh-CN"/>
        </w:rPr>
        <w:t xml:space="preserve"> NCP </w:t>
      </w:r>
      <w:r>
        <w:rPr>
          <w:lang w:eastAsia="zh-CN"/>
        </w:rPr>
        <w:t>是否增加、海气</w:t>
      </w:r>
      <w:r>
        <w:rPr>
          <w:lang w:eastAsia="zh-CN"/>
        </w:rPr>
        <w:t xml:space="preserve"> CO</w:t>
      </w:r>
      <w:r>
        <w:rPr>
          <w:vertAlign w:val="subscript"/>
          <w:lang w:eastAsia="zh-CN"/>
        </w:rPr>
        <w:t>2</w:t>
      </w:r>
      <w:r>
        <w:rPr>
          <w:lang w:eastAsia="zh-CN"/>
        </w:rPr>
        <w:t xml:space="preserve"> </w:t>
      </w:r>
      <w:r>
        <w:rPr>
          <w:lang w:eastAsia="zh-CN"/>
        </w:rPr>
        <w:t>吸收异常是否增强、混合层以下</w:t>
      </w:r>
      <w:r>
        <w:rPr>
          <w:lang w:eastAsia="zh-CN"/>
        </w:rPr>
        <w:t xml:space="preserve"> POC </w:t>
      </w:r>
      <w:r>
        <w:rPr>
          <w:lang w:eastAsia="zh-CN"/>
        </w:rPr>
        <w:t>输出是否增加。结合盐度、营养盐、叶绿素</w:t>
      </w:r>
      <w:r>
        <w:rPr>
          <w:lang w:eastAsia="zh-CN"/>
        </w:rPr>
        <w:t xml:space="preserve"> a</w:t>
      </w:r>
      <w:r>
        <w:rPr>
          <w:lang w:eastAsia="zh-CN"/>
        </w:rPr>
        <w:t>、温盐垂向结构及</w:t>
      </w:r>
      <w:r>
        <w:rPr>
          <w:lang w:eastAsia="zh-CN"/>
        </w:rPr>
        <w:t xml:space="preserve"> DO</w:t>
      </w:r>
      <w:r>
        <w:rPr>
          <w:lang w:eastAsia="zh-CN"/>
        </w:rPr>
        <w:t>、</w:t>
      </w:r>
      <w:r>
        <w:rPr>
          <w:lang w:eastAsia="zh-CN"/>
        </w:rPr>
        <w:t xml:space="preserve">DIC </w:t>
      </w:r>
      <w:r>
        <w:rPr>
          <w:lang w:eastAsia="zh-CN"/>
        </w:rPr>
        <w:t>等数据，解释这些变化是否与冲淡水输入和藻华发展阶段相对应。若各项指</w:t>
      </w:r>
      <w:r>
        <w:rPr>
          <w:lang w:eastAsia="zh-CN"/>
        </w:rPr>
        <w:lastRenderedPageBreak/>
        <w:t>标变化方向一致，说明观测支持事件期间生物生产、海气交换和垂向颗粒输送之间存在联系；但不能仅凭同步变化认定三者之间具有一一对应的因果关系。</w:t>
      </w:r>
    </w:p>
    <w:p w14:paraId="6582CC2F" w14:textId="77777777" w:rsidR="00000000" w:rsidRDefault="00000000">
      <w:pPr>
        <w:pStyle w:val="21"/>
        <w:spacing w:before="140" w:line="288" w:lineRule="auto"/>
        <w:rPr>
          <w:lang w:eastAsia="zh-CN"/>
        </w:rPr>
      </w:pPr>
      <w:r>
        <w:rPr>
          <w:rFonts w:ascii="Times New Roman" w:eastAsia="仿宋" w:hAnsi="Times New Roman" w:cs="Times New Roman"/>
          <w:lang w:eastAsia="zh-CN"/>
        </w:rPr>
        <w:t xml:space="preserve">4.2 </w:t>
      </w:r>
      <w:r>
        <w:rPr>
          <w:rFonts w:ascii="Times New Roman" w:eastAsia="仿宋" w:hAnsi="Times New Roman" w:cs="Times New Roman"/>
          <w:lang w:eastAsia="zh-CN"/>
        </w:rPr>
        <w:t>新增</w:t>
      </w:r>
      <w:r>
        <w:rPr>
          <w:rFonts w:ascii="Times New Roman" w:eastAsia="仿宋" w:hAnsi="Times New Roman" w:cs="Times New Roman"/>
          <w:lang w:eastAsia="zh-CN"/>
        </w:rPr>
        <w:t xml:space="preserve"> NCP </w:t>
      </w:r>
      <w:r>
        <w:rPr>
          <w:rFonts w:ascii="Times New Roman" w:eastAsia="仿宋" w:hAnsi="Times New Roman" w:cs="Times New Roman"/>
          <w:lang w:eastAsia="zh-CN"/>
        </w:rPr>
        <w:t>与海气</w:t>
      </w:r>
      <w:r>
        <w:rPr>
          <w:rFonts w:ascii="Times New Roman" w:eastAsia="仿宋" w:hAnsi="Times New Roman" w:cs="Times New Roman"/>
          <w:lang w:eastAsia="zh-CN"/>
        </w:rPr>
        <w:t xml:space="preserve"> CO</w:t>
      </w:r>
      <w:r>
        <w:rPr>
          <w:rFonts w:ascii="Times New Roman" w:eastAsia="仿宋" w:hAnsi="Times New Roman" w:cs="Times New Roman"/>
          <w:vertAlign w:val="subscript"/>
          <w:lang w:eastAsia="zh-CN"/>
        </w:rPr>
        <w:t>2</w:t>
      </w:r>
      <w:r>
        <w:rPr>
          <w:rFonts w:ascii="Times New Roman" w:eastAsia="仿宋" w:hAnsi="Times New Roman" w:cs="Times New Roman"/>
          <w:lang w:eastAsia="zh-CN"/>
        </w:rPr>
        <w:t xml:space="preserve"> </w:t>
      </w:r>
      <w:r>
        <w:rPr>
          <w:rFonts w:ascii="Times New Roman" w:eastAsia="仿宋" w:hAnsi="Times New Roman" w:cs="Times New Roman"/>
          <w:lang w:eastAsia="zh-CN"/>
        </w:rPr>
        <w:t>吸收的关系</w:t>
      </w:r>
    </w:p>
    <w:p w14:paraId="65E02481" w14:textId="77777777" w:rsidR="00000000" w:rsidRDefault="00000000" w:rsidP="00FC4B7C">
      <w:pPr>
        <w:ind w:firstLineChars="200" w:firstLine="480"/>
        <w:rPr>
          <w:lang w:eastAsia="zh-CN"/>
        </w:rPr>
      </w:pPr>
      <w:r>
        <w:rPr>
          <w:lang w:eastAsia="zh-CN"/>
        </w:rPr>
        <w:t>将累计新增</w:t>
      </w:r>
      <w:r>
        <w:rPr>
          <w:lang w:eastAsia="zh-CN"/>
        </w:rPr>
        <w:t xml:space="preserve"> NCP </w:t>
      </w:r>
      <w:r>
        <w:rPr>
          <w:lang w:eastAsia="zh-CN"/>
        </w:rPr>
        <w:t>与累计海气</w:t>
      </w:r>
      <w:r>
        <w:rPr>
          <w:lang w:eastAsia="zh-CN"/>
        </w:rPr>
        <w:t xml:space="preserve"> CO</w:t>
      </w:r>
      <w:r>
        <w:rPr>
          <w:vertAlign w:val="subscript"/>
          <w:lang w:eastAsia="zh-CN"/>
        </w:rPr>
        <w:t>2</w:t>
      </w:r>
      <w:r>
        <w:rPr>
          <w:lang w:eastAsia="zh-CN"/>
        </w:rPr>
        <w:t xml:space="preserve"> </w:t>
      </w:r>
      <w:r>
        <w:rPr>
          <w:lang w:eastAsia="zh-CN"/>
        </w:rPr>
        <w:t>吸收异常及其表观响应比作为量级比较指标，并结合海水</w:t>
      </w:r>
      <w:r>
        <w:rPr>
          <w:lang w:eastAsia="zh-CN"/>
        </w:rPr>
        <w:t xml:space="preserve"> pCO</w:t>
      </w:r>
      <w:r>
        <w:rPr>
          <w:vertAlign w:val="subscript"/>
          <w:lang w:eastAsia="zh-CN"/>
        </w:rPr>
        <w:t>2</w:t>
      </w:r>
      <w:r>
        <w:rPr>
          <w:lang w:eastAsia="zh-CN"/>
        </w:rPr>
        <w:t>、风速、</w:t>
      </w:r>
      <w:r>
        <w:rPr>
          <w:lang w:eastAsia="zh-CN"/>
        </w:rPr>
        <w:t>DIC</w:t>
      </w:r>
      <w:r>
        <w:rPr>
          <w:lang w:eastAsia="zh-CN"/>
        </w:rPr>
        <w:t>、总碱度、混合层深度和温盐结构解释两者不一致的可能原因。若主要碳收支项和物理输运得到充分约束，可进一步使用碳收支模型评估新增</w:t>
      </w:r>
      <w:r>
        <w:rPr>
          <w:lang w:eastAsia="zh-CN"/>
        </w:rPr>
        <w:t xml:space="preserve"> NCP </w:t>
      </w:r>
      <w:r>
        <w:rPr>
          <w:lang w:eastAsia="zh-CN"/>
        </w:rPr>
        <w:t>异常对海气吸收变化的贡献；若约束不足，则应将结论限定为观测到的数量关系，不把表观响应比称为实际贡献比例。</w:t>
      </w:r>
    </w:p>
    <w:p w14:paraId="62E54540" w14:textId="77777777" w:rsidR="00000000" w:rsidRDefault="00000000">
      <w:pPr>
        <w:pStyle w:val="21"/>
        <w:spacing w:before="140" w:line="288" w:lineRule="auto"/>
        <w:rPr>
          <w:lang w:eastAsia="zh-CN"/>
        </w:rPr>
      </w:pPr>
      <w:r>
        <w:rPr>
          <w:rFonts w:ascii="Times New Roman" w:eastAsia="仿宋" w:hAnsi="Times New Roman" w:cs="Times New Roman"/>
          <w:lang w:eastAsia="zh-CN"/>
        </w:rPr>
        <w:t xml:space="preserve">4.3 </w:t>
      </w:r>
      <w:r>
        <w:rPr>
          <w:rFonts w:ascii="Times New Roman" w:eastAsia="仿宋" w:hAnsi="Times New Roman" w:cs="Times New Roman"/>
          <w:lang w:eastAsia="zh-CN"/>
        </w:rPr>
        <w:t>新增</w:t>
      </w:r>
      <w:r>
        <w:rPr>
          <w:rFonts w:ascii="Times New Roman" w:eastAsia="仿宋" w:hAnsi="Times New Roman" w:cs="Times New Roman"/>
          <w:lang w:eastAsia="zh-CN"/>
        </w:rPr>
        <w:t xml:space="preserve"> NCP</w:t>
      </w:r>
      <w:r>
        <w:rPr>
          <w:rFonts w:ascii="Times New Roman" w:eastAsia="仿宋" w:hAnsi="Times New Roman" w:cs="Times New Roman"/>
          <w:lang w:eastAsia="zh-CN"/>
        </w:rPr>
        <w:t>、混合层以下</w:t>
      </w:r>
      <w:r>
        <w:rPr>
          <w:rFonts w:ascii="Times New Roman" w:eastAsia="仿宋" w:hAnsi="Times New Roman" w:cs="Times New Roman"/>
          <w:lang w:eastAsia="zh-CN"/>
        </w:rPr>
        <w:t xml:space="preserve"> POC </w:t>
      </w:r>
      <w:r>
        <w:rPr>
          <w:rFonts w:ascii="Times New Roman" w:eastAsia="仿宋" w:hAnsi="Times New Roman" w:cs="Times New Roman"/>
          <w:lang w:eastAsia="zh-CN"/>
        </w:rPr>
        <w:t>输出与长期碳汇</w:t>
      </w:r>
    </w:p>
    <w:p w14:paraId="109E80AB" w14:textId="77777777" w:rsidR="00000000" w:rsidRDefault="00000000" w:rsidP="00FC4B7C">
      <w:pPr>
        <w:ind w:firstLineChars="200" w:firstLine="480"/>
        <w:rPr>
          <w:lang w:eastAsia="zh-CN"/>
        </w:rPr>
      </w:pPr>
      <w:r>
        <w:rPr>
          <w:lang w:eastAsia="zh-CN"/>
        </w:rPr>
        <w:t>将捕获器实际采样窗口内的</w:t>
      </w:r>
      <w:r>
        <w:rPr>
          <w:lang w:eastAsia="zh-CN"/>
        </w:rPr>
        <w:t xml:space="preserve"> POC </w:t>
      </w:r>
      <w:r>
        <w:rPr>
          <w:lang w:eastAsia="zh-CN"/>
        </w:rPr>
        <w:t>输出异常与对应或预先规定的滞后窗口内的</w:t>
      </w:r>
      <w:r>
        <w:rPr>
          <w:lang w:eastAsia="zh-CN"/>
        </w:rPr>
        <w:t xml:space="preserve"> NCP </w:t>
      </w:r>
      <w:r>
        <w:rPr>
          <w:lang w:eastAsia="zh-CN"/>
        </w:rPr>
        <w:t>异常进行比较，讨论新增</w:t>
      </w:r>
      <w:r>
        <w:rPr>
          <w:lang w:eastAsia="zh-CN"/>
        </w:rPr>
        <w:t xml:space="preserve"> NCP </w:t>
      </w:r>
      <w:r>
        <w:rPr>
          <w:lang w:eastAsia="zh-CN"/>
        </w:rPr>
        <w:t>与颗粒输出的时间和数量关系。解释时需考虑颗粒形成与沉降的滞后、再矿化、长江直接输入颗粒及再悬浮等可能影响，但不将</w:t>
      </w:r>
      <w:r>
        <w:rPr>
          <w:lang w:eastAsia="zh-CN"/>
        </w:rPr>
        <w:t xml:space="preserve"> POC </w:t>
      </w:r>
      <w:r>
        <w:rPr>
          <w:lang w:eastAsia="zh-CN"/>
        </w:rPr>
        <w:t>来源拆分作为独立研究任务。若多深度通量显示</w:t>
      </w:r>
      <w:r>
        <w:rPr>
          <w:lang w:eastAsia="zh-CN"/>
        </w:rPr>
        <w:t xml:space="preserve"> POC </w:t>
      </w:r>
      <w:r>
        <w:rPr>
          <w:lang w:eastAsia="zh-CN"/>
        </w:rPr>
        <w:t>随深度衰减，可进一步讨论颗粒在下沉过程中的损失；若有可靠的深层水团滞留时间资料，才进一步评估长期隔离潜力。单一浅层捕获器不能直接证明长期碳封存量。</w:t>
      </w:r>
    </w:p>
    <w:p w14:paraId="2BBAE07C" w14:textId="77777777" w:rsidR="00000000" w:rsidRDefault="00000000">
      <w:pPr>
        <w:pStyle w:val="21"/>
        <w:spacing w:before="140" w:line="288" w:lineRule="auto"/>
        <w:rPr>
          <w:lang w:eastAsia="zh-CN"/>
        </w:rPr>
      </w:pPr>
      <w:r>
        <w:rPr>
          <w:rFonts w:ascii="Times New Roman" w:eastAsia="仿宋" w:hAnsi="Times New Roman" w:cs="Times New Roman"/>
          <w:lang w:eastAsia="zh-CN"/>
        </w:rPr>
        <w:t xml:space="preserve">4.4 </w:t>
      </w:r>
      <w:r>
        <w:rPr>
          <w:rFonts w:ascii="Times New Roman" w:eastAsia="仿宋" w:hAnsi="Times New Roman" w:cs="Times New Roman"/>
          <w:lang w:eastAsia="zh-CN"/>
        </w:rPr>
        <w:t>对研究目标的综合回答及结论边界</w:t>
      </w:r>
    </w:p>
    <w:p w14:paraId="3B42D003" w14:textId="77777777" w:rsidR="00000000" w:rsidRDefault="00000000" w:rsidP="00FC4B7C">
      <w:pPr>
        <w:ind w:firstLineChars="200" w:firstLine="480"/>
        <w:rPr>
          <w:lang w:eastAsia="zh-CN"/>
        </w:rPr>
      </w:pPr>
      <w:r>
        <w:rPr>
          <w:lang w:eastAsia="zh-CN"/>
        </w:rPr>
        <w:t>本研究应分别回答三个层次的问题：新增</w:t>
      </w:r>
      <w:r>
        <w:rPr>
          <w:lang w:eastAsia="zh-CN"/>
        </w:rPr>
        <w:t xml:space="preserve"> NCP </w:t>
      </w:r>
      <w:r>
        <w:rPr>
          <w:lang w:eastAsia="zh-CN"/>
        </w:rPr>
        <w:t>与海气</w:t>
      </w:r>
      <w:r>
        <w:rPr>
          <w:lang w:eastAsia="zh-CN"/>
        </w:rPr>
        <w:t xml:space="preserve"> CO</w:t>
      </w:r>
      <w:r>
        <w:rPr>
          <w:vertAlign w:val="subscript"/>
          <w:lang w:eastAsia="zh-CN"/>
        </w:rPr>
        <w:t>2</w:t>
      </w:r>
      <w:r>
        <w:rPr>
          <w:lang w:eastAsia="zh-CN"/>
        </w:rPr>
        <w:t xml:space="preserve"> </w:t>
      </w:r>
      <w:r>
        <w:rPr>
          <w:lang w:eastAsia="zh-CN"/>
        </w:rPr>
        <w:t>吸收异常的累计量级关系；新增</w:t>
      </w:r>
      <w:r>
        <w:rPr>
          <w:lang w:eastAsia="zh-CN"/>
        </w:rPr>
        <w:t xml:space="preserve"> NCP </w:t>
      </w:r>
      <w:r>
        <w:rPr>
          <w:lang w:eastAsia="zh-CN"/>
        </w:rPr>
        <w:t>与混合层以下</w:t>
      </w:r>
      <w:r>
        <w:rPr>
          <w:lang w:eastAsia="zh-CN"/>
        </w:rPr>
        <w:t xml:space="preserve"> POC </w:t>
      </w:r>
      <w:r>
        <w:rPr>
          <w:lang w:eastAsia="zh-CN"/>
        </w:rPr>
        <w:t>输出异常的时间和数量关系；混合层以下输出中有多少可能继续输送至具有较长隔离时间的深层水体。前两项可依据通量和基线数据开展观测分析，但</w:t>
      </w:r>
      <w:r>
        <w:rPr>
          <w:lang w:eastAsia="zh-CN"/>
        </w:rPr>
        <w:t>“</w:t>
      </w:r>
      <w:r>
        <w:rPr>
          <w:lang w:eastAsia="zh-CN"/>
        </w:rPr>
        <w:t>实际贡献</w:t>
      </w:r>
      <w:r>
        <w:rPr>
          <w:lang w:eastAsia="zh-CN"/>
        </w:rPr>
        <w:t>”</w:t>
      </w:r>
      <w:r>
        <w:rPr>
          <w:lang w:eastAsia="zh-CN"/>
        </w:rPr>
        <w:t>仍需碳收支或来源约束；第三项则需多深度通量和深层滞留时间等额外证据。</w:t>
      </w:r>
    </w:p>
    <w:p w14:paraId="0D32CA33" w14:textId="77777777" w:rsidR="00000000" w:rsidRDefault="00000000" w:rsidP="00FC4B7C">
      <w:pPr>
        <w:ind w:firstLineChars="200" w:firstLine="480"/>
        <w:rPr>
          <w:lang w:eastAsia="zh-CN"/>
        </w:rPr>
      </w:pPr>
      <w:r>
        <w:rPr>
          <w:lang w:eastAsia="zh-CN"/>
        </w:rPr>
        <w:t>海气</w:t>
      </w:r>
      <w:r>
        <w:rPr>
          <w:lang w:eastAsia="zh-CN"/>
        </w:rPr>
        <w:t xml:space="preserve"> CO</w:t>
      </w:r>
      <w:r>
        <w:rPr>
          <w:vertAlign w:val="subscript"/>
          <w:lang w:eastAsia="zh-CN"/>
        </w:rPr>
        <w:t>2</w:t>
      </w:r>
      <w:r>
        <w:rPr>
          <w:lang w:eastAsia="zh-CN"/>
        </w:rPr>
        <w:t xml:space="preserve"> </w:t>
      </w:r>
      <w:r>
        <w:rPr>
          <w:lang w:eastAsia="zh-CN"/>
        </w:rPr>
        <w:t>吸收、</w:t>
      </w:r>
      <w:r>
        <w:rPr>
          <w:lang w:eastAsia="zh-CN"/>
        </w:rPr>
        <w:t xml:space="preserve">POC </w:t>
      </w:r>
      <w:r>
        <w:rPr>
          <w:lang w:eastAsia="zh-CN"/>
        </w:rPr>
        <w:t>输出与长期隔离不应被视为新增</w:t>
      </w:r>
      <w:r>
        <w:rPr>
          <w:lang w:eastAsia="zh-CN"/>
        </w:rPr>
        <w:t xml:space="preserve"> NCP </w:t>
      </w:r>
      <w:r>
        <w:rPr>
          <w:lang w:eastAsia="zh-CN"/>
        </w:rPr>
        <w:t>的三个可直接相加的互斥份额。若缺少碳库变化、物理输运、颗粒来源或深层水团信息，研究应报告可直接观测和计算的通量异常，并明确指出实际贡献无法由现有数据唯一确定。这样既能围绕核心主题形成完整分析链，也能避免超出数据支持范围的因果结论。</w:t>
      </w:r>
    </w:p>
    <w:p w14:paraId="0D078247" w14:textId="77777777" w:rsidR="00A238AD" w:rsidRDefault="00000000">
      <w:pPr>
        <w:pStyle w:val="1"/>
        <w:rPr>
          <w:lang w:eastAsia="zh-CN"/>
        </w:rPr>
      </w:pPr>
      <w:r>
        <w:rPr>
          <w:rFonts w:ascii="Times New Roman" w:eastAsia="仿宋" w:hAnsi="Times New Roman" w:cs="Times New Roman"/>
          <w:lang w:eastAsia="zh-CN"/>
        </w:rPr>
        <w:t xml:space="preserve">5 </w:t>
      </w:r>
      <w:r>
        <w:rPr>
          <w:rFonts w:ascii="Times New Roman" w:eastAsia="仿宋" w:hAnsi="Times New Roman" w:cs="Times New Roman"/>
          <w:lang w:eastAsia="zh-CN"/>
        </w:rPr>
        <w:t>结论</w:t>
      </w:r>
    </w:p>
    <w:p w14:paraId="741D9024" w14:textId="77777777" w:rsidR="00A238AD" w:rsidRDefault="00000000">
      <w:pPr>
        <w:rPr>
          <w:lang w:eastAsia="zh-CN"/>
        </w:rPr>
      </w:pPr>
      <w:r>
        <w:rPr>
          <w:lang w:eastAsia="zh-CN"/>
        </w:rPr>
        <w:t>本研究围绕</w:t>
      </w:r>
      <w:r>
        <w:rPr>
          <w:lang w:eastAsia="zh-CN"/>
        </w:rPr>
        <w:t>“</w:t>
      </w:r>
      <w:r>
        <w:rPr>
          <w:lang w:eastAsia="zh-CN"/>
        </w:rPr>
        <w:t>长江口冲淡水营养盐脉冲</w:t>
      </w:r>
      <w:r>
        <w:rPr>
          <w:lang w:eastAsia="zh-CN"/>
        </w:rPr>
        <w:t>—</w:t>
      </w:r>
      <w:r>
        <w:rPr>
          <w:lang w:eastAsia="zh-CN"/>
        </w:rPr>
        <w:t>藻华事件后新增</w:t>
      </w:r>
      <w:r>
        <w:rPr>
          <w:lang w:eastAsia="zh-CN"/>
        </w:rPr>
        <w:t xml:space="preserve"> NCP </w:t>
      </w:r>
      <w:r>
        <w:rPr>
          <w:lang w:eastAsia="zh-CN"/>
        </w:rPr>
        <w:t>对海气</w:t>
      </w:r>
      <w:r>
        <w:rPr>
          <w:lang w:eastAsia="zh-CN"/>
        </w:rPr>
        <w:t>CO</w:t>
      </w:r>
      <w:r>
        <w:rPr>
          <w:vertAlign w:val="subscript"/>
          <w:lang w:eastAsia="zh-CN"/>
        </w:rPr>
        <w:t>2</w:t>
      </w:r>
      <w:r>
        <w:rPr>
          <w:lang w:eastAsia="zh-CN"/>
        </w:rPr>
        <w:t>吸收及混合层以下有机碳输出的贡献</w:t>
      </w:r>
      <w:r>
        <w:rPr>
          <w:lang w:eastAsia="zh-CN"/>
        </w:rPr>
        <w:t>”</w:t>
      </w:r>
      <w:r>
        <w:rPr>
          <w:lang w:eastAsia="zh-CN"/>
        </w:rPr>
        <w:t>开展，以单一核心站连续观测、垂向剖面和关键阶段</w:t>
      </w:r>
      <w:r>
        <w:rPr>
          <w:lang w:eastAsia="zh-CN"/>
        </w:rPr>
        <w:t xml:space="preserve"> POC </w:t>
      </w:r>
      <w:r>
        <w:rPr>
          <w:lang w:eastAsia="zh-CN"/>
        </w:rPr>
        <w:t>输出采样为基础，优先沿用课题组已有且可实际调用的技术路线。</w:t>
      </w:r>
    </w:p>
    <w:p w14:paraId="2D2FB7AE" w14:textId="77777777" w:rsidR="00A238AD" w:rsidRDefault="00000000">
      <w:pPr>
        <w:rPr>
          <w:lang w:eastAsia="zh-CN"/>
        </w:rPr>
      </w:pPr>
      <w:r>
        <w:rPr>
          <w:lang w:eastAsia="zh-CN"/>
        </w:rPr>
        <w:t>方案的实施重点是先确认设备和船时可行性，再按实际观测覆盖开展分析。连续</w:t>
      </w:r>
      <w:r>
        <w:rPr>
          <w:lang w:eastAsia="zh-CN"/>
        </w:rPr>
        <w:t xml:space="preserve"> NCP </w:t>
      </w:r>
      <w:r>
        <w:rPr>
          <w:lang w:eastAsia="zh-CN"/>
        </w:rPr>
        <w:t>与海气通量应统一时间尺度；每次短时捕获器观测只对应一个采样窗口和一个</w:t>
      </w:r>
      <w:r>
        <w:rPr>
          <w:lang w:eastAsia="zh-CN"/>
        </w:rPr>
        <w:t xml:space="preserve"> POC </w:t>
      </w:r>
      <w:r>
        <w:rPr>
          <w:lang w:eastAsia="zh-CN"/>
        </w:rPr>
        <w:t>通量</w:t>
      </w:r>
      <w:r>
        <w:rPr>
          <w:lang w:eastAsia="zh-CN"/>
        </w:rPr>
        <w:lastRenderedPageBreak/>
        <w:t>样本。相关性和滞后分析须由有效配对样本量决定，不能以高频</w:t>
      </w:r>
      <w:r>
        <w:rPr>
          <w:lang w:eastAsia="zh-CN"/>
        </w:rPr>
        <w:t xml:space="preserve"> NCP </w:t>
      </w:r>
      <w:r>
        <w:rPr>
          <w:lang w:eastAsia="zh-CN"/>
        </w:rPr>
        <w:t>记录替代不足的</w:t>
      </w:r>
      <w:r>
        <w:rPr>
          <w:lang w:eastAsia="zh-CN"/>
        </w:rPr>
        <w:t xml:space="preserve"> POC </w:t>
      </w:r>
      <w:r>
        <w:rPr>
          <w:lang w:eastAsia="zh-CN"/>
        </w:rPr>
        <w:t>观测。</w:t>
      </w:r>
    </w:p>
    <w:p w14:paraId="1AA658C4" w14:textId="77777777" w:rsidR="00A238AD" w:rsidRDefault="00000000">
      <w:pPr>
        <w:rPr>
          <w:lang w:eastAsia="zh-CN"/>
        </w:rPr>
      </w:pPr>
      <w:r>
        <w:rPr>
          <w:lang w:eastAsia="zh-CN"/>
        </w:rPr>
        <w:t>研究将明确区分相对于基线的观测异常、通量估算、表观响应比例与长期碳封存。若物理输运或碳收支未得到充分约束，将报告相应不确定性并收紧结论，不把事件期间的全部变化都归因于藻华，也不把混合层以下</w:t>
      </w:r>
      <w:r>
        <w:rPr>
          <w:lang w:eastAsia="zh-CN"/>
        </w:rPr>
        <w:t xml:space="preserve"> POC </w:t>
      </w:r>
      <w:r>
        <w:rPr>
          <w:lang w:eastAsia="zh-CN"/>
        </w:rPr>
        <w:t>输出直接等同于长期碳汇。</w:t>
      </w:r>
    </w:p>
    <w:sectPr w:rsidR="00A238AD" w:rsidSect="00034616">
      <w:pgSz w:w="12240" w:h="15840"/>
      <w:pgMar w:top="1253" w:right="1411" w:bottom="1253" w:left="1411"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729A4" w14:textId="77777777" w:rsidR="003C2303" w:rsidRDefault="003C2303">
      <w:pPr>
        <w:spacing w:line="240" w:lineRule="auto"/>
      </w:pPr>
      <w:r>
        <w:separator/>
      </w:r>
    </w:p>
  </w:endnote>
  <w:endnote w:type="continuationSeparator" w:id="0">
    <w:p w14:paraId="49ADB70D" w14:textId="77777777" w:rsidR="003C2303" w:rsidRDefault="003C23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FB9CB" w14:textId="77777777" w:rsidR="003C2303" w:rsidRDefault="003C2303">
      <w:pPr>
        <w:spacing w:line="240" w:lineRule="auto"/>
      </w:pPr>
      <w:r>
        <w:separator/>
      </w:r>
    </w:p>
  </w:footnote>
  <w:footnote w:type="continuationSeparator" w:id="0">
    <w:p w14:paraId="4694E290" w14:textId="77777777" w:rsidR="003C2303" w:rsidRDefault="003C23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5147667">
    <w:abstractNumId w:val="8"/>
  </w:num>
  <w:num w:numId="2" w16cid:durableId="1886940861">
    <w:abstractNumId w:val="6"/>
  </w:num>
  <w:num w:numId="3" w16cid:durableId="1188181311">
    <w:abstractNumId w:val="5"/>
  </w:num>
  <w:num w:numId="4" w16cid:durableId="1140269449">
    <w:abstractNumId w:val="4"/>
  </w:num>
  <w:num w:numId="5" w16cid:durableId="86780912">
    <w:abstractNumId w:val="7"/>
  </w:num>
  <w:num w:numId="6" w16cid:durableId="971791466">
    <w:abstractNumId w:val="3"/>
  </w:num>
  <w:num w:numId="7" w16cid:durableId="725570554">
    <w:abstractNumId w:val="2"/>
  </w:num>
  <w:num w:numId="8" w16cid:durableId="1559324361">
    <w:abstractNumId w:val="1"/>
  </w:num>
  <w:num w:numId="9" w16cid:durableId="1867598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E4D"/>
    <w:rsid w:val="00034616"/>
    <w:rsid w:val="0006063C"/>
    <w:rsid w:val="00081628"/>
    <w:rsid w:val="0015074B"/>
    <w:rsid w:val="002867E4"/>
    <w:rsid w:val="0029639D"/>
    <w:rsid w:val="00326F90"/>
    <w:rsid w:val="003C2303"/>
    <w:rsid w:val="003F76B0"/>
    <w:rsid w:val="004B69E1"/>
    <w:rsid w:val="00806290"/>
    <w:rsid w:val="00822BAF"/>
    <w:rsid w:val="00875E78"/>
    <w:rsid w:val="008F020F"/>
    <w:rsid w:val="009262DD"/>
    <w:rsid w:val="00997B52"/>
    <w:rsid w:val="00A238AD"/>
    <w:rsid w:val="00AA1D8D"/>
    <w:rsid w:val="00AB53A3"/>
    <w:rsid w:val="00B20FB4"/>
    <w:rsid w:val="00B40232"/>
    <w:rsid w:val="00B47730"/>
    <w:rsid w:val="00B74885"/>
    <w:rsid w:val="00B87657"/>
    <w:rsid w:val="00BE041D"/>
    <w:rsid w:val="00CA331F"/>
    <w:rsid w:val="00CB0664"/>
    <w:rsid w:val="00D57D0E"/>
    <w:rsid w:val="00D9345F"/>
    <w:rsid w:val="00DD2531"/>
    <w:rsid w:val="00E91F79"/>
    <w:rsid w:val="00FC49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5EAB41"/>
  <w14:defaultImageDpi w14:val="300"/>
  <w15:docId w15:val="{909CCAC9-DEDF-4074-AB32-0E0F6500A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12" w:lineRule="auto"/>
      <w:ind w:firstLine="420"/>
      <w:jc w:val="both"/>
    </w:pPr>
    <w:rPr>
      <w:rFonts w:ascii="Times New Roman" w:eastAsia="仿宋" w:hAnsi="Times New Roman" w:cs="Times New Roman"/>
      <w:color w:val="000000"/>
      <w:sz w:val="24"/>
    </w:rPr>
  </w:style>
  <w:style w:type="paragraph" w:styleId="1">
    <w:name w:val="heading 1"/>
    <w:basedOn w:val="a1"/>
    <w:next w:val="a1"/>
    <w:link w:val="10"/>
    <w:uiPriority w:val="9"/>
    <w:qFormat/>
    <w:rsid w:val="00FC693F"/>
    <w:pPr>
      <w:keepNext/>
      <w:keepLines/>
      <w:spacing w:before="200" w:after="80" w:line="276" w:lineRule="auto"/>
      <w:ind w:firstLine="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20" w:after="40" w:line="276" w:lineRule="auto"/>
      <w:ind w:firstLine="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00" w:line="240" w:lineRule="auto"/>
      <w:ind w:firstLine="0"/>
      <w:contextualSpacing/>
      <w:jc w:val="center"/>
    </w:pPr>
    <w:rPr>
      <w:rFonts w:asciiTheme="majorHAnsi" w:eastAsiaTheme="majorEastAsia" w:hAnsiTheme="majorHAnsi" w:cstheme="majorBidi"/>
      <w:b/>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10</Pages>
  <Words>4519</Words>
  <Characters>5062</Characters>
  <Application>Microsoft Office Word</Application>
  <DocSecurity>0</DocSecurity>
  <Lines>158</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长江口冲淡水营养盐脉冲—藻华事件新增NCP实验方案（替换结果与讨论版）</dc:title>
  <dc:subject>使用用户提供文档中的结果与讨论替换原方案对应章节，保留原方案前言、材料与方法及结论</dc:subject>
  <dc:creator>OpenAI</dc:creator>
  <cp:keywords/>
  <dc:description>generated by python-docx</dc:description>
  <cp:lastModifiedBy>浩宇 尤</cp:lastModifiedBy>
  <cp:revision>9</cp:revision>
  <dcterms:created xsi:type="dcterms:W3CDTF">2013-12-23T23:15:00Z</dcterms:created>
  <dcterms:modified xsi:type="dcterms:W3CDTF">2026-10-22T14:09:00Z</dcterms:modified>
  <cp:category/>
</cp:coreProperties>
</file>