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hAnsi="宋体" w:eastAsia="宋体" w:cs="宋体"/>
          <w:b/>
          <w:sz w:val="56"/>
          <w:szCs w:val="84"/>
        </w:rPr>
      </w:pPr>
      <w:bookmarkStart w:id="0" w:name="_Toc23705"/>
      <w:r>
        <w:rPr>
          <w:rFonts w:hint="eastAsia" w:ascii="宋体" w:hAnsi="宋体" w:eastAsia="宋体" w:cs="宋体"/>
          <w:b/>
          <w:sz w:val="56"/>
          <w:szCs w:val="84"/>
          <w:lang w:val="en-US" w:eastAsia="zh-CN"/>
        </w:rPr>
        <w:t>鹰眼反应力</w:t>
      </w:r>
      <w:bookmarkEnd w:id="0"/>
    </w:p>
    <w:p>
      <w:pPr>
        <w:jc w:val="center"/>
        <w:rPr>
          <w:rFonts w:hint="eastAsia" w:ascii="宋体" w:hAnsi="宋体" w:eastAsia="宋体" w:cs="宋体"/>
          <w:b/>
          <w:sz w:val="56"/>
          <w:szCs w:val="84"/>
          <w:lang w:eastAsia="zh-CN"/>
        </w:rPr>
      </w:pPr>
      <w:r>
        <w:rPr>
          <w:rFonts w:hint="eastAsia" w:ascii="宋体" w:hAnsi="宋体" w:eastAsia="宋体" w:cs="宋体"/>
          <w:b/>
          <w:sz w:val="56"/>
          <w:szCs w:val="84"/>
          <w:lang w:eastAsia="zh-CN"/>
        </w:rPr>
        <w:drawing>
          <wp:inline distT="0" distB="0" distL="114300" distR="114300">
            <wp:extent cx="1275080" cy="1275080"/>
            <wp:effectExtent l="0" t="0" r="5080" b="5080"/>
            <wp:docPr id="1" name="图片 1" descr="软件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软件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outlineLvl w:val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bookmarkStart w:id="1" w:name="_Toc1367568303"/>
      <w:bookmarkStart w:id="2" w:name="_Toc31956"/>
      <w:bookmarkStart w:id="3" w:name="_Toc8678"/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用</w:t>
      </w:r>
      <w:bookmarkEnd w:id="1"/>
      <w:bookmarkEnd w:id="2"/>
      <w:bookmarkEnd w:id="3"/>
    </w:p>
    <w:p>
      <w:pPr>
        <w:pStyle w:val="18"/>
        <w:outlineLvl w:val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bookmarkStart w:id="4" w:name="_Toc1324539161"/>
      <w:bookmarkStart w:id="5" w:name="_Toc32583"/>
      <w:bookmarkStart w:id="6" w:name="_Toc18951"/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户</w:t>
      </w:r>
      <w:bookmarkEnd w:id="4"/>
      <w:bookmarkEnd w:id="5"/>
      <w:bookmarkEnd w:id="6"/>
    </w:p>
    <w:p>
      <w:pPr>
        <w:pStyle w:val="18"/>
        <w:outlineLvl w:val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bookmarkStart w:id="7" w:name="_Toc2001127052"/>
      <w:bookmarkStart w:id="8" w:name="_Toc29019"/>
      <w:bookmarkStart w:id="9" w:name="_Toc29882"/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手</w:t>
      </w:r>
      <w:bookmarkEnd w:id="7"/>
      <w:bookmarkEnd w:id="8"/>
      <w:bookmarkEnd w:id="9"/>
    </w:p>
    <w:p>
      <w:pPr>
        <w:pStyle w:val="18"/>
        <w:outlineLvl w:val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bookmarkStart w:id="10" w:name="_Toc4932"/>
      <w:bookmarkStart w:id="11" w:name="_Toc1507213236"/>
      <w:bookmarkStart w:id="12" w:name="_Toc10706"/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册</w:t>
      </w:r>
      <w:bookmarkEnd w:id="10"/>
      <w:bookmarkEnd w:id="11"/>
      <w:bookmarkEnd w:id="12"/>
    </w:p>
    <w:p>
      <w:pPr>
        <w:pStyle w:val="18"/>
        <w:jc w:val="both"/>
        <w:outlineLvl w:val="9"/>
        <w:rPr>
          <w:rFonts w:hint="eastAsia" w:ascii="宋体" w:hAnsi="宋体" w:eastAsia="宋体" w:cs="宋体"/>
          <w:sz w:val="52"/>
          <w:szCs w:val="52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u w:val="thick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sz w:val="30"/>
          <w:szCs w:val="30"/>
          <w:u w:val="single"/>
        </w:rPr>
      </w:pPr>
      <w:bookmarkStart w:id="13" w:name="_Hlk66976505"/>
      <w:r>
        <w:rPr>
          <w:rFonts w:hint="eastAsia" w:ascii="宋体" w:hAnsi="宋体" w:eastAsia="宋体" w:cs="宋体"/>
          <w:sz w:val="30"/>
          <w:szCs w:val="30"/>
        </w:rPr>
        <w:t>课    程：</w:t>
      </w:r>
      <w:r>
        <w:rPr>
          <w:rFonts w:hint="eastAsia" w:ascii="宋体" w:hAnsi="宋体" w:eastAsia="宋体" w:cs="宋体"/>
          <w:sz w:val="30"/>
          <w:szCs w:val="30"/>
          <w:u w:val="thick"/>
        </w:rPr>
        <w:t xml:space="preserve">           </w:t>
      </w:r>
      <w:r>
        <w:rPr>
          <w:rFonts w:hint="eastAsia" w:ascii="宋体" w:hAnsi="宋体" w:eastAsia="宋体" w:cs="宋体"/>
          <w:sz w:val="30"/>
          <w:szCs w:val="30"/>
          <w:u w:val="thick"/>
          <w:lang w:val="en-US" w:eastAsia="zh-CN"/>
        </w:rPr>
        <w:t xml:space="preserve">       软件工程</w:t>
      </w:r>
      <w:r>
        <w:rPr>
          <w:rFonts w:hint="eastAsia" w:ascii="宋体" w:hAnsi="宋体" w:eastAsia="宋体" w:cs="宋体"/>
          <w:sz w:val="30"/>
          <w:szCs w:val="30"/>
          <w:u w:val="thick"/>
        </w:rPr>
        <w:t xml:space="preserve">                          </w:t>
      </w:r>
    </w:p>
    <w:p>
      <w:pPr>
        <w:jc w:val="left"/>
        <w:rPr>
          <w:rFonts w:hint="eastAsia" w:ascii="宋体" w:hAnsi="宋体" w:eastAsia="宋体" w:cs="宋体"/>
          <w:sz w:val="30"/>
          <w:szCs w:val="30"/>
          <w:u w:val="single"/>
        </w:rPr>
      </w:pPr>
      <w:r>
        <w:rPr>
          <w:rFonts w:hint="eastAsia" w:ascii="宋体" w:hAnsi="宋体" w:eastAsia="宋体" w:cs="宋体"/>
          <w:sz w:val="30"/>
          <w:szCs w:val="30"/>
        </w:rPr>
        <w:t>题    目：</w:t>
      </w:r>
      <w:r>
        <w:rPr>
          <w:rFonts w:hint="eastAsia" w:ascii="宋体" w:hAnsi="宋体" w:eastAsia="宋体" w:cs="宋体"/>
          <w:sz w:val="30"/>
          <w:szCs w:val="30"/>
          <w:u w:val="thick"/>
        </w:rPr>
        <w:t xml:space="preserve">               </w:t>
      </w:r>
      <w:r>
        <w:rPr>
          <w:rFonts w:hint="eastAsia" w:ascii="宋体" w:hAnsi="宋体" w:eastAsia="宋体" w:cs="宋体"/>
          <w:sz w:val="30"/>
          <w:szCs w:val="30"/>
          <w:u w:val="thick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u w:val="thick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u w:val="thick"/>
          <w:lang w:val="en-US" w:eastAsia="zh-CN"/>
        </w:rPr>
        <w:t>鹰眼反应力</w:t>
      </w:r>
      <w:r>
        <w:rPr>
          <w:rFonts w:hint="eastAsia" w:ascii="宋体" w:hAnsi="宋体" w:eastAsia="宋体" w:cs="宋体"/>
          <w:sz w:val="30"/>
          <w:szCs w:val="30"/>
          <w:u w:val="thick"/>
        </w:rPr>
        <w:t xml:space="preserve">                    </w:t>
      </w:r>
    </w:p>
    <w:p>
      <w:pPr>
        <w:jc w:val="left"/>
        <w:rPr>
          <w:rFonts w:hint="eastAsia" w:ascii="宋体" w:hAnsi="宋体" w:eastAsia="宋体" w:cs="宋体"/>
          <w:sz w:val="30"/>
          <w:szCs w:val="30"/>
          <w:u w:val="single"/>
        </w:rPr>
      </w:pPr>
      <w:r>
        <w:rPr>
          <w:rFonts w:hint="eastAsia" w:ascii="宋体" w:hAnsi="宋体" w:eastAsia="宋体" w:cs="宋体"/>
          <w:sz w:val="30"/>
          <w:szCs w:val="30"/>
        </w:rPr>
        <w:t>专    业：</w:t>
      </w:r>
      <w:r>
        <w:rPr>
          <w:rFonts w:hint="eastAsia" w:ascii="宋体" w:hAnsi="宋体" w:eastAsia="宋体" w:cs="宋体"/>
          <w:sz w:val="30"/>
          <w:szCs w:val="30"/>
          <w:u w:val="thick"/>
        </w:rPr>
        <w:t xml:space="preserve">             </w:t>
      </w:r>
      <w:r>
        <w:rPr>
          <w:rFonts w:hint="eastAsia" w:ascii="宋体" w:hAnsi="宋体" w:eastAsia="宋体" w:cs="宋体"/>
          <w:sz w:val="30"/>
          <w:szCs w:val="30"/>
          <w:u w:val="thick"/>
          <w:lang w:val="en-US" w:eastAsia="zh-CN"/>
        </w:rPr>
        <w:t>计算机与计算科学与技术</w:t>
      </w:r>
      <w:r>
        <w:rPr>
          <w:rFonts w:hint="eastAsia" w:ascii="宋体" w:hAnsi="宋体" w:eastAsia="宋体" w:cs="宋体"/>
          <w:sz w:val="30"/>
          <w:szCs w:val="30"/>
          <w:u w:val="thick"/>
        </w:rPr>
        <w:t xml:space="preserve">                   </w:t>
      </w:r>
    </w:p>
    <w:p>
      <w:pPr>
        <w:jc w:val="left"/>
        <w:rPr>
          <w:rFonts w:hint="eastAsia" w:ascii="宋体" w:hAnsi="宋体" w:eastAsia="宋体" w:cs="宋体"/>
          <w:sz w:val="30"/>
          <w:szCs w:val="30"/>
          <w:u w:val="single"/>
        </w:rPr>
      </w:pPr>
      <w:r>
        <w:rPr>
          <w:rFonts w:hint="eastAsia" w:ascii="宋体" w:hAnsi="宋体" w:eastAsia="宋体" w:cs="宋体"/>
          <w:sz w:val="30"/>
          <w:szCs w:val="30"/>
        </w:rPr>
        <w:t>班    级：</w:t>
      </w:r>
      <w:r>
        <w:rPr>
          <w:rFonts w:hint="eastAsia" w:ascii="宋体" w:hAnsi="宋体" w:eastAsia="宋体" w:cs="宋体"/>
          <w:sz w:val="30"/>
          <w:szCs w:val="30"/>
          <w:u w:val="thick"/>
        </w:rPr>
        <w:t xml:space="preserve">                  </w:t>
      </w:r>
      <w:r>
        <w:rPr>
          <w:rFonts w:hint="eastAsia" w:ascii="宋体" w:hAnsi="宋体" w:eastAsia="宋体" w:cs="宋体"/>
          <w:sz w:val="30"/>
          <w:szCs w:val="30"/>
          <w:u w:val="thick"/>
          <w:lang w:val="en-US" w:eastAsia="zh-CN"/>
        </w:rPr>
        <w:t xml:space="preserve">  2004</w:t>
      </w:r>
      <w:r>
        <w:rPr>
          <w:rFonts w:hint="eastAsia" w:ascii="宋体" w:hAnsi="宋体" w:eastAsia="宋体" w:cs="宋体"/>
          <w:sz w:val="30"/>
          <w:szCs w:val="30"/>
          <w:u w:val="thick"/>
        </w:rPr>
        <w:t xml:space="preserve">                           </w:t>
      </w:r>
    </w:p>
    <w:p>
      <w:pPr>
        <w:jc w:val="left"/>
        <w:rPr>
          <w:rFonts w:hint="eastAsia" w:ascii="宋体" w:hAnsi="宋体" w:eastAsia="宋体" w:cs="宋体"/>
          <w:sz w:val="30"/>
          <w:szCs w:val="30"/>
          <w:u w:val="thick"/>
        </w:rPr>
      </w:pPr>
      <w:r>
        <w:rPr>
          <w:rFonts w:hint="eastAsia" w:ascii="宋体" w:hAnsi="宋体" w:eastAsia="宋体" w:cs="宋体"/>
          <w:sz w:val="30"/>
          <w:szCs w:val="30"/>
        </w:rPr>
        <w:t>项目小组：</w:t>
      </w:r>
      <w:r>
        <w:rPr>
          <w:rFonts w:hint="eastAsia" w:ascii="宋体" w:hAnsi="宋体" w:eastAsia="宋体" w:cs="宋体"/>
          <w:sz w:val="30"/>
          <w:szCs w:val="30"/>
          <w:u w:val="thick"/>
        </w:rPr>
        <w:t xml:space="preserve">                   G</w:t>
      </w:r>
      <w:r>
        <w:rPr>
          <w:rFonts w:hint="eastAsia" w:ascii="宋体" w:hAnsi="宋体" w:eastAsia="宋体" w:cs="宋体"/>
          <w:sz w:val="30"/>
          <w:szCs w:val="30"/>
          <w:u w:val="thick"/>
          <w:lang w:val="en-US" w:eastAsia="zh-CN"/>
        </w:rPr>
        <w:t>06</w:t>
      </w:r>
      <w:r>
        <w:rPr>
          <w:rFonts w:hint="eastAsia" w:ascii="宋体" w:hAnsi="宋体" w:eastAsia="宋体" w:cs="宋体"/>
          <w:sz w:val="30"/>
          <w:szCs w:val="30"/>
          <w:u w:val="thick"/>
        </w:rPr>
        <w:t xml:space="preserve">小组                   </w:t>
      </w:r>
      <w:bookmarkEnd w:id="13"/>
    </w:p>
    <w:p>
      <w:pPr>
        <w:jc w:val="left"/>
        <w:rPr>
          <w:rFonts w:hint="eastAsia" w:ascii="宋体" w:hAnsi="宋体" w:eastAsia="宋体" w:cs="宋体"/>
          <w:sz w:val="30"/>
          <w:szCs w:val="30"/>
          <w:u w:val="thick"/>
        </w:rPr>
      </w:pPr>
    </w:p>
    <w:p>
      <w:pPr>
        <w:jc w:val="left"/>
        <w:rPr>
          <w:rFonts w:hint="eastAsia" w:ascii="宋体" w:hAnsi="宋体" w:eastAsia="宋体" w:cs="宋体"/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宋体" w:hAnsi="宋体" w:eastAsia="宋体" w:cs="宋体"/>
          <w:bCs/>
          <w:kern w:val="44"/>
          <w:sz w:val="24"/>
        </w:rPr>
      </w:pPr>
    </w:p>
    <w:tbl>
      <w:tblPr>
        <w:tblStyle w:val="20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[√] 草稿</w:t>
            </w:r>
          </w:p>
          <w:p>
            <w:pPr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[  ] 正式发布</w:t>
            </w:r>
          </w:p>
          <w:p>
            <w:pPr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SE</w:t>
            </w:r>
            <w:r>
              <w:rPr>
                <w:rFonts w:hint="eastAsia" w:ascii="宋体" w:hAnsi="宋体" w:eastAsia="宋体" w:cs="宋体"/>
                <w:kern w:val="0"/>
              </w:rPr>
              <w:t>2022-G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kern w:val="0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用户手册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V0.0.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胡晨炘，姚杰昇，邹雨哲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2022/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11/12</w:t>
            </w:r>
            <w:r>
              <w:rPr>
                <w:rFonts w:hint="eastAsia" w:ascii="宋体" w:hAnsi="宋体" w:eastAsia="宋体" w:cs="宋体"/>
                <w:kern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pStyle w:val="15"/>
        <w:tabs>
          <w:tab w:val="right" w:leader="dot" w:pos="8296"/>
        </w:tabs>
        <w:rPr>
          <w:rFonts w:hint="eastAsia" w:ascii="宋体" w:hAnsi="宋体" w:eastAsia="宋体" w:cs="宋体"/>
          <w:sz w:val="24"/>
        </w:rPr>
      </w:pPr>
    </w:p>
    <w:tbl>
      <w:tblPr>
        <w:tblStyle w:val="1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rFonts w:hint="eastAsia" w:ascii="宋体" w:hAnsi="宋体" w:eastAsia="宋体" w:cs="宋体"/>
                <w:b/>
                <w:szCs w:val="21"/>
              </w:rPr>
            </w:pPr>
            <w:bookmarkStart w:id="14" w:name="_Hlk66624770"/>
            <w:r>
              <w:rPr>
                <w:rFonts w:hint="eastAsia" w:ascii="宋体" w:hAnsi="宋体" w:eastAsia="宋体" w:cs="宋体"/>
                <w:b/>
                <w:color w:val="000000"/>
                <w:szCs w:val="21"/>
                <w:lang w:bidi="ar"/>
              </w:rPr>
              <w:t>版本</w:t>
            </w:r>
            <w:bookmarkEnd w:id="14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2022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-11-12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姚杰昇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2022-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11-13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邹雨哲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胡晨炘</w:t>
            </w:r>
          </w:p>
        </w:tc>
      </w:tr>
    </w:tbl>
    <w:p>
      <w:pPr>
        <w:ind w:firstLine="420"/>
        <w:rPr>
          <w:rFonts w:hint="eastAsia" w:ascii="宋体" w:hAnsi="宋体" w:eastAsia="宋体" w:cs="宋体"/>
          <w:sz w:val="24"/>
          <w:lang w:val="zh-CN"/>
        </w:rPr>
      </w:pPr>
      <w:r>
        <w:rPr>
          <w:rFonts w:hint="eastAsia" w:ascii="宋体" w:hAnsi="宋体" w:eastAsia="宋体" w:cs="宋体"/>
          <w:b/>
          <w:color w:val="000000"/>
          <w:szCs w:val="21"/>
          <w:lang w:bidi="ar"/>
        </w:rPr>
        <w:t xml:space="preserve"> </w:t>
      </w:r>
    </w:p>
    <w:p>
      <w:pPr>
        <w:rPr>
          <w:rFonts w:hint="eastAsia" w:ascii="宋体" w:hAnsi="宋体" w:eastAsia="宋体" w:cs="宋体"/>
          <w:szCs w:val="22"/>
          <w:lang w:val="zh-CN"/>
        </w:rPr>
      </w:pPr>
      <w:r>
        <w:rPr>
          <w:rFonts w:hint="eastAsia" w:ascii="宋体" w:hAnsi="宋体" w:eastAsia="宋体" w:cs="宋体"/>
          <w:szCs w:val="22"/>
          <w:lang w:val="zh-CN"/>
        </w:rPr>
        <w:t>修订状态：S--首次编写，A--增加，M--修改，D--删除；</w:t>
      </w:r>
    </w:p>
    <w:p>
      <w:pPr>
        <w:rPr>
          <w:rFonts w:hint="eastAsia" w:ascii="宋体" w:hAnsi="宋体" w:eastAsia="宋体" w:cs="宋体"/>
          <w:szCs w:val="22"/>
          <w:lang w:val="zh-CN"/>
        </w:rPr>
      </w:pPr>
      <w:r>
        <w:rPr>
          <w:rFonts w:hint="eastAsia" w:ascii="宋体" w:hAnsi="宋体" w:eastAsia="宋体" w:cs="宋体"/>
          <w:szCs w:val="22"/>
          <w:lang w:val="zh-CN"/>
        </w:rPr>
        <w:t>日期格式：YYYY-MM-DD。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bidi="ar"/>
        </w:rPr>
        <w:t xml:space="preserve">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/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147468349"/>
        <w15:color w:val="DBDBDB"/>
      </w:sdtPr>
      <w:sdtEnd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  <w:bookmarkStart w:id="15" w:name="_Toc22905"/>
          <w:r>
            <w:rPr>
              <w:rFonts w:ascii="宋体" w:hAnsi="宋体" w:eastAsia="宋体"/>
              <w:sz w:val="21"/>
            </w:rPr>
            <w:t>目录</w:t>
          </w:r>
        </w:p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147482346"/>
            <w15:color w:val="DBDBDB"/>
            <w:docPartObj>
              <w:docPartGallery w:val="Table of Contents"/>
              <w:docPartUnique/>
            </w:docPartObj>
          </w:sdt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TOC \o "1-1" \h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_Toc23705 </w:instrText>
              </w:r>
              <w:r>
                <w:fldChar w:fldCharType="separate"/>
              </w:r>
              <w:r>
                <w:rPr>
                  <w:rFonts w:hint="eastAsia" w:ascii="宋体" w:hAnsi="宋体" w:eastAsia="宋体" w:cs="宋体"/>
                  <w:szCs w:val="84"/>
                  <w:lang w:val="en-US" w:eastAsia="zh-CN"/>
                </w:rPr>
                <w:t>鹰眼反应力</w:t>
              </w:r>
              <w:r>
                <w:tab/>
              </w:r>
              <w:r>
                <w:fldChar w:fldCharType="begin"/>
              </w:r>
              <w:r>
                <w:instrText xml:space="preserve"> PAGEREF _Toc23705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_Toc8678 </w:instrText>
              </w:r>
              <w:r>
                <w:fldChar w:fldCharType="separate"/>
              </w:r>
              <w:r>
                <w:rPr>
                  <w:rFonts w:hint="eastAsia" w:ascii="宋体" w:hAnsi="宋体" w:eastAsia="宋体" w:cs="宋体"/>
                  <w:szCs w:val="52"/>
                  <w:lang w:val="en-US" w:eastAsia="zh-CN"/>
                </w:rPr>
                <w:t>用</w:t>
              </w:r>
              <w:r>
                <w:tab/>
              </w:r>
              <w:r>
                <w:fldChar w:fldCharType="begin"/>
              </w:r>
              <w:r>
                <w:instrText xml:space="preserve"> PAGEREF _Toc8678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_Toc18951 </w:instrText>
              </w:r>
              <w:r>
                <w:fldChar w:fldCharType="separate"/>
              </w:r>
              <w:r>
                <w:rPr>
                  <w:rFonts w:hint="eastAsia" w:ascii="宋体" w:hAnsi="宋体" w:eastAsia="宋体" w:cs="宋体"/>
                  <w:szCs w:val="52"/>
                  <w:lang w:val="en-US" w:eastAsia="zh-CN"/>
                </w:rPr>
                <w:t>户</w:t>
              </w:r>
              <w:r>
                <w:tab/>
              </w:r>
              <w:r>
                <w:fldChar w:fldCharType="begin"/>
              </w:r>
              <w:r>
                <w:instrText xml:space="preserve"> PAGEREF _Toc18951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_Toc29882 </w:instrText>
              </w:r>
              <w:r>
                <w:fldChar w:fldCharType="separate"/>
              </w:r>
              <w:r>
                <w:rPr>
                  <w:rFonts w:hint="eastAsia" w:ascii="宋体" w:hAnsi="宋体" w:eastAsia="宋体" w:cs="宋体"/>
                  <w:szCs w:val="52"/>
                  <w:lang w:val="en-US" w:eastAsia="zh-CN"/>
                </w:rPr>
                <w:t>手</w:t>
              </w:r>
              <w:r>
                <w:tab/>
              </w:r>
              <w:r>
                <w:fldChar w:fldCharType="begin"/>
              </w:r>
              <w:r>
                <w:instrText xml:space="preserve"> PAGEREF _Toc29882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_Toc10706 </w:instrText>
              </w:r>
              <w:r>
                <w:fldChar w:fldCharType="separate"/>
              </w:r>
              <w:r>
                <w:rPr>
                  <w:rFonts w:hint="eastAsia" w:ascii="宋体" w:hAnsi="宋体" w:eastAsia="宋体" w:cs="宋体"/>
                  <w:szCs w:val="52"/>
                  <w:lang w:val="en-US" w:eastAsia="zh-CN"/>
                </w:rPr>
                <w:t>册</w:t>
              </w:r>
              <w:r>
                <w:tab/>
              </w:r>
              <w:r>
                <w:fldChar w:fldCharType="begin"/>
              </w:r>
              <w:r>
                <w:instrText xml:space="preserve"> PAGEREF _Toc10706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_Toc20388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eastAsia="zh-Hans"/>
                </w:rPr>
                <w:t xml:space="preserve">1. </w:t>
              </w:r>
              <w:r>
                <w:rPr>
                  <w:rFonts w:hint="eastAsia" w:ascii="宋体" w:hAnsi="宋体" w:eastAsia="宋体" w:cs="宋体"/>
                </w:rPr>
                <w:t>引言</w:t>
              </w:r>
              <w:r>
                <w:tab/>
              </w:r>
              <w:r>
                <w:fldChar w:fldCharType="begin"/>
              </w:r>
              <w:r>
                <w:instrText xml:space="preserve"> PAGEREF _Toc20388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_Toc8396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宋体" w:hAnsi="宋体" w:eastAsia="宋体" w:cs="宋体"/>
                </w:rPr>
                <w:t>引用文件</w:t>
              </w:r>
              <w:r>
                <w:tab/>
              </w:r>
              <w:r>
                <w:fldChar w:fldCharType="begin"/>
              </w:r>
              <w:r>
                <w:instrText xml:space="preserve"> PAGEREF _Toc8396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_Toc28589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CN"/>
                </w:rPr>
                <w:t xml:space="preserve">3. </w:t>
              </w:r>
              <w:r>
                <w:rPr>
                  <w:rFonts w:hint="eastAsia" w:ascii="宋体" w:hAnsi="宋体" w:eastAsia="宋体" w:cs="宋体"/>
                  <w:lang w:val="en-US" w:eastAsia="zh-CN"/>
                </w:rPr>
                <w:t>软件综述</w:t>
              </w:r>
              <w:r>
                <w:tab/>
              </w:r>
              <w:r>
                <w:fldChar w:fldCharType="begin"/>
              </w:r>
              <w:r>
                <w:instrText xml:space="preserve"> PAGEREF _Toc28589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_Toc23917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</w:rPr>
                <w:t xml:space="preserve">4. </w:t>
              </w:r>
              <w:r>
                <w:rPr>
                  <w:rFonts w:hint="eastAsia" w:ascii="宋体" w:hAnsi="宋体" w:eastAsia="宋体" w:cs="宋体"/>
                </w:rPr>
                <w:t>访问软件</w:t>
              </w:r>
              <w:r>
                <w:tab/>
              </w:r>
              <w:r>
                <w:fldChar w:fldCharType="begin"/>
              </w:r>
              <w:r>
                <w:instrText xml:space="preserve"> PAGEREF _Toc23917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_Toc24755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</w:rPr>
                <w:t xml:space="preserve">4.1.1. </w:t>
              </w:r>
              <w:r>
                <w:rPr>
                  <w:rFonts w:hint="eastAsia" w:ascii="宋体" w:hAnsi="宋体" w:eastAsia="宋体" w:cs="宋体"/>
                </w:rPr>
                <w:t>4.1.1</w:t>
              </w:r>
              <w:r>
                <w:rPr>
                  <w:rFonts w:hint="eastAsia" w:ascii="宋体" w:hAnsi="宋体" w:eastAsia="宋体" w:cs="宋体"/>
                  <w:lang w:val="en-US" w:eastAsia="zh-CN"/>
                </w:rPr>
                <w:t xml:space="preserve"> </w:t>
              </w:r>
              <w:r>
                <w:rPr>
                  <w:rFonts w:hint="eastAsia" w:ascii="宋体" w:hAnsi="宋体" w:eastAsia="宋体" w:cs="宋体"/>
                </w:rPr>
                <w:t>熟悉设备</w:t>
              </w:r>
              <w:r>
                <w:tab/>
              </w:r>
              <w:r>
                <w:fldChar w:fldCharType="begin"/>
              </w:r>
              <w:r>
                <w:instrText xml:space="preserve"> PAGEREF _Toc24755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_Toc7741 </w:instrText>
              </w:r>
              <w:r>
                <w:fldChar w:fldCharType="separate"/>
              </w:r>
              <w:r>
                <w:rPr>
                  <w:rFonts w:hint="eastAsia" w:ascii="宋体" w:hAnsi="宋体" w:eastAsia="宋体" w:cs="宋体"/>
                  <w:szCs w:val="24"/>
                  <w:lang w:val="en-US" w:eastAsia="zh-CN"/>
                </w:rPr>
                <w:t>2.用户可以通过手机设置功能关闭微信小程序的通知信息。</w:t>
              </w:r>
              <w:r>
                <w:tab/>
              </w:r>
              <w:r>
                <w:fldChar w:fldCharType="begin"/>
              </w:r>
              <w:r>
                <w:instrText xml:space="preserve"> PAGEREF _Toc7741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_Toc18618 </w:instrText>
              </w:r>
              <w:r>
                <w:fldChar w:fldCharType="separate"/>
              </w:r>
              <w:r>
                <w:rPr>
                  <w:rFonts w:hint="eastAsia" w:ascii="宋体" w:hAnsi="宋体" w:eastAsia="宋体" w:cs="宋体"/>
                  <w:szCs w:val="24"/>
                  <w:lang w:val="en-US" w:eastAsia="zh-CN"/>
                </w:rPr>
                <w:t>1.软件可通过手机多任务进程管理杀死进程。</w:t>
              </w:r>
              <w:r>
                <w:tab/>
              </w:r>
              <w:r>
                <w:fldChar w:fldCharType="begin"/>
              </w:r>
              <w:r>
                <w:instrText xml:space="preserve"> PAGEREF _Toc18618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_Toc13413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</w:rPr>
                <w:t xml:space="preserve">5. </w:t>
              </w:r>
              <w:r>
                <w:rPr>
                  <w:rFonts w:hint="eastAsia" w:ascii="宋体" w:hAnsi="宋体" w:eastAsia="宋体" w:cs="宋体"/>
                </w:rPr>
                <w:t>使用软件指南</w:t>
              </w:r>
              <w:r>
                <w:tab/>
              </w:r>
              <w:r>
                <w:fldChar w:fldCharType="begin"/>
              </w:r>
              <w:r>
                <w:instrText xml:space="preserve"> PAGEREF _Toc13413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fldChar w:fldCharType="end"/>
              </w:r>
            </w:p>
          </w:sdtContent>
        </w:sd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kern w:val="2"/>
              <w:sz w:val="21"/>
              <w:szCs w:val="24"/>
              <w:lang w:val="en-US" w:eastAsia="zh-CN" w:bidi="ar-SA"/>
            </w:rPr>
          </w:pPr>
        </w:p>
      </w:sdtContent>
    </w:sdt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lang w:eastAsia="zh-Hans"/>
        </w:rPr>
      </w:pPr>
      <w:bookmarkStart w:id="16" w:name="_Toc1386507487"/>
      <w:bookmarkStart w:id="17" w:name="_Toc20388"/>
      <w:r>
        <w:rPr>
          <w:rFonts w:hint="eastAsia" w:ascii="宋体" w:hAnsi="宋体" w:eastAsia="宋体" w:cs="宋体"/>
        </w:rPr>
        <w:t>引言</w:t>
      </w:r>
      <w:bookmarkEnd w:id="15"/>
      <w:bookmarkEnd w:id="16"/>
      <w:bookmarkEnd w:id="17"/>
    </w:p>
    <w:p>
      <w:pPr>
        <w:pStyle w:val="3"/>
        <w:rPr>
          <w:rFonts w:hint="eastAsia" w:ascii="宋体" w:hAnsi="宋体" w:eastAsia="宋体" w:cs="宋体"/>
          <w:sz w:val="36"/>
          <w:szCs w:val="36"/>
          <w:lang w:val="en-US" w:eastAsia="zh-Hans"/>
        </w:rPr>
      </w:pPr>
      <w:bookmarkStart w:id="18" w:name="_Toc8886"/>
      <w:bookmarkStart w:id="19" w:name="_Toc280312301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bookmarkStart w:id="20" w:name="_Toc735643288"/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项目基本信息</w:t>
      </w:r>
      <w:bookmarkEnd w:id="18"/>
      <w:bookmarkEnd w:id="19"/>
      <w:bookmarkEnd w:id="2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6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项目名称：</w:t>
            </w:r>
          </w:p>
        </w:tc>
        <w:tc>
          <w:tcPr>
            <w:tcW w:w="6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鹰眼反应力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项目类型：</w:t>
            </w:r>
          </w:p>
        </w:tc>
        <w:tc>
          <w:tcPr>
            <w:tcW w:w="6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lang w:eastAsia="zh-Hans"/>
              </w:rPr>
            </w:pPr>
            <w:r>
              <w:rPr>
                <w:rFonts w:hint="eastAsia" w:ascii="宋体" w:hAnsi="宋体" w:eastAsia="宋体" w:cs="宋体"/>
                <w:lang w:eastAsia="zh-Hans"/>
              </w:rPr>
              <w:t>课程推荐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主要承接部门：</w:t>
            </w:r>
          </w:p>
        </w:tc>
        <w:tc>
          <w:tcPr>
            <w:tcW w:w="6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</w:rPr>
              <w:t>2022-G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参与部门：</w:t>
            </w:r>
          </w:p>
        </w:tc>
        <w:tc>
          <w:tcPr>
            <w:tcW w:w="6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</w:rPr>
              <w:t>2022-G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项目的上级主管：</w:t>
            </w:r>
          </w:p>
        </w:tc>
        <w:tc>
          <w:tcPr>
            <w:tcW w:w="6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杨枨老师</w:t>
            </w:r>
          </w:p>
        </w:tc>
      </w:tr>
    </w:tbl>
    <w:p>
      <w:pPr>
        <w:pStyle w:val="11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</w:rPr>
        <w:t xml:space="preserve">表格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表格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 xml:space="preserve"> 项目基本信息</w:t>
      </w:r>
    </w:p>
    <w:p>
      <w:pPr>
        <w:pStyle w:val="3"/>
        <w:rPr>
          <w:rFonts w:hint="eastAsia" w:ascii="宋体" w:hAnsi="宋体" w:eastAsia="宋体" w:cs="宋体"/>
          <w:sz w:val="36"/>
          <w:szCs w:val="36"/>
          <w:lang w:val="en-US" w:eastAsia="zh-Hans"/>
        </w:rPr>
      </w:pPr>
      <w:bookmarkStart w:id="21" w:name="_Toc1777205036"/>
      <w:bookmarkStart w:id="22" w:name="_Toc18552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bookmarkStart w:id="23" w:name="_Toc1934222251"/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项目描述</w:t>
      </w:r>
      <w:bookmarkEnd w:id="21"/>
      <w:bookmarkEnd w:id="22"/>
      <w:bookmarkEnd w:id="23"/>
    </w:p>
    <w:p>
      <w:pPr>
        <w:spacing w:line="412" w:lineRule="auto"/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/>
          <w:sz w:val="28"/>
          <w:szCs w:val="28"/>
          <w:lang w:val="en-US" w:eastAsia="zh-CN"/>
        </w:rPr>
        <w:t>本项目通过一个小游戏测验来用于检测和提升反应力，用户主要是面向于是对电子竞技玩家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rPr>
          <w:rFonts w:hint="eastAsia" w:ascii="宋体" w:hAnsi="宋体" w:eastAsia="宋体" w:cs="宋体"/>
          <w:sz w:val="36"/>
          <w:szCs w:val="36"/>
          <w:lang w:val="en-US" w:eastAsia="zh-Hans"/>
        </w:rPr>
      </w:pPr>
      <w:bookmarkStart w:id="24" w:name="_Toc311"/>
      <w:bookmarkStart w:id="25" w:name="_Toc134993929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bookmarkStart w:id="26" w:name="_Toc1896514520"/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项目启动原因</w:t>
      </w:r>
      <w:bookmarkEnd w:id="24"/>
      <w:bookmarkEnd w:id="25"/>
      <w:bookmarkEnd w:id="26"/>
    </w:p>
    <w:p>
      <w:pPr>
        <w:pStyle w:val="17"/>
        <w:widowControl/>
        <w:spacing w:after="100" w:afterAutospacing="1"/>
        <w:ind w:firstLine="420"/>
        <w:rPr>
          <w:rFonts w:hint="eastAsia" w:ascii="宋体" w:hAnsi="宋体" w:cs="宋体"/>
        </w:rPr>
      </w:pPr>
      <w:bookmarkStart w:id="27" w:name="_Toc3481"/>
      <w:bookmarkStart w:id="28" w:name="_Toc1100233471"/>
      <w:r>
        <w:rPr>
          <w:rFonts w:hint="eastAsia" w:ascii="宋体" w:hAnsi="宋体" w:cs="宋体"/>
        </w:rPr>
        <w:t>较快的反应力不单单能用在电子游戏中，也能用在我们日产生活中的方方面面，比如面对突发事件时你的应激处理速度。但是我们在日常生活中却往往没有一个有效的反应力训练的途径，因此我们小组就像做一个能够帮助人们训练反应力的软件项目。选择小程序是因为微信用户基数大，并且使用方便无需安装，能够做到随开随用，符合“日常训练”这一开发目标，同时也具备开发便捷的优点，比较容易顺利的开发出来。</w:t>
      </w:r>
    </w:p>
    <w:p>
      <w:pPr>
        <w:pStyle w:val="3"/>
        <w:rPr>
          <w:rFonts w:hint="eastAsia" w:ascii="宋体" w:hAnsi="宋体" w:eastAsia="宋体" w:cs="宋体"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bookmarkStart w:id="29" w:name="_Toc1743008940"/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文档概述</w:t>
      </w:r>
      <w:bookmarkEnd w:id="27"/>
      <w:bookmarkEnd w:id="28"/>
      <w:bookmarkEnd w:id="29"/>
    </w:p>
    <w:p>
      <w:pPr>
        <w:ind w:firstLine="420" w:firstLineChars="0"/>
        <w:rPr>
          <w:rFonts w:hint="eastAsia" w:ascii="宋体" w:hAnsi="宋体" w:eastAsia="宋体" w:cs="宋体"/>
          <w:sz w:val="24"/>
          <w:lang w:eastAsia="zh-CN" w:bidi="ar"/>
        </w:rPr>
      </w:pPr>
      <w:r>
        <w:rPr>
          <w:rFonts w:hint="eastAsia" w:ascii="宋体" w:hAnsi="宋体" w:eastAsia="宋体" w:cs="宋体"/>
          <w:sz w:val="24"/>
          <w:lang w:bidi="ar"/>
        </w:rPr>
        <w:t>本文档用于</w:t>
      </w:r>
      <w:r>
        <w:rPr>
          <w:rFonts w:hint="eastAsia" w:ascii="宋体" w:hAnsi="宋体" w:eastAsia="宋体" w:cs="宋体"/>
          <w:sz w:val="24"/>
          <w:lang w:eastAsia="zh-CN" w:bidi="ar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1.使用户对鹰眼反应力软件有初步的了解，能够对软件进行基本的操作。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2.使管理员用户对鹰眼反应力的管理端有初步了解，能使用管理员的权限对软件进行管理。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30" w:name="_Toc1969920671"/>
      <w:bookmarkStart w:id="31" w:name="_Toc15296"/>
      <w:bookmarkStart w:id="32" w:name="_Toc8396"/>
      <w:r>
        <w:rPr>
          <w:rFonts w:hint="eastAsia" w:ascii="宋体" w:hAnsi="宋体" w:eastAsia="宋体" w:cs="宋体"/>
        </w:rPr>
        <w:t>引用文件</w:t>
      </w:r>
      <w:bookmarkEnd w:id="30"/>
      <w:bookmarkEnd w:id="31"/>
      <w:bookmarkEnd w:id="32"/>
    </w:p>
    <w:p>
      <w:pPr>
        <w:numPr>
          <w:ilvl w:val="0"/>
          <w:numId w:val="2"/>
        </w:num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软件需求（第3版）[M]北京：清华大学出版社</w:t>
      </w:r>
    </w:p>
    <w:p>
      <w:pPr>
        <w:numPr>
          <w:ilvl w:val="0"/>
          <w:numId w:val="2"/>
        </w:numPr>
        <w:ind w:firstLine="48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《UML2基础、建模与设计教程》 杨弘平等编著.-北京：清华大学出版社，2015 ISBN 978-7-302-40449-1 </w:t>
      </w:r>
      <w:r>
        <w:rPr>
          <w:rFonts w:hint="eastAsia" w:ascii="宋体" w:hAnsi="宋体" w:eastAsia="宋体" w:cs="宋体"/>
          <w:szCs w:val="21"/>
        </w:rPr>
        <w:t xml:space="preserve"> </w:t>
      </w:r>
    </w:p>
    <w:p>
      <w:pPr>
        <w:numPr>
          <w:ilvl w:val="0"/>
          <w:numId w:val="2"/>
        </w:num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GB/T 8567-2006,计算机软件文档编制规范[S].北京:中国国家标准化管理委员会,中华人民共和国国家质量监督检验检疫总局,2006.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33" w:name="_Toc1415357922"/>
      <w:bookmarkStart w:id="34" w:name="_Toc28589"/>
      <w:r>
        <w:rPr>
          <w:rFonts w:hint="eastAsia" w:ascii="宋体" w:hAnsi="宋体" w:eastAsia="宋体" w:cs="宋体"/>
          <w:lang w:val="en-US" w:eastAsia="zh-CN"/>
        </w:rPr>
        <w:t>软件综述</w:t>
      </w:r>
      <w:bookmarkEnd w:id="33"/>
      <w:bookmarkEnd w:id="34"/>
    </w:p>
    <w:p>
      <w:pPr>
        <w:pStyle w:val="3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35" w:name="_Toc235934548"/>
      <w:bookmarkStart w:id="36" w:name="_Toc235934482"/>
      <w:bookmarkStart w:id="37" w:name="_Toc61992170"/>
      <w:bookmarkStart w:id="38" w:name="_Toc235934517"/>
      <w:bookmarkStart w:id="39" w:name="_Toc235934579"/>
      <w:bookmarkStart w:id="40" w:name="_Toc29104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bookmarkStart w:id="41" w:name="_Toc1364262506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软件应用</w:t>
      </w:r>
      <w:bookmarkEnd w:id="35"/>
      <w:bookmarkEnd w:id="36"/>
      <w:bookmarkEnd w:id="37"/>
      <w:bookmarkEnd w:id="38"/>
      <w:bookmarkEnd w:id="39"/>
      <w:bookmarkEnd w:id="40"/>
      <w:bookmarkEnd w:id="41"/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基于评价体系和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测验系统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为用户提供推荐反应力测试和排名，帮助用户提升</w:t>
      </w:r>
    </w:p>
    <w:p>
      <w:pPr>
        <w:pStyle w:val="3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42" w:name="_Toc235934580"/>
      <w:bookmarkStart w:id="43" w:name="_Toc61992171"/>
      <w:bookmarkStart w:id="44" w:name="_Toc235934518"/>
      <w:bookmarkStart w:id="45" w:name="_Toc30246"/>
      <w:bookmarkStart w:id="46" w:name="_Toc235934483"/>
      <w:bookmarkStart w:id="47" w:name="_Toc235934549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bookmarkStart w:id="48" w:name="_Toc1997058275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软件清单</w:t>
      </w:r>
      <w:bookmarkEnd w:id="42"/>
      <w:bookmarkEnd w:id="43"/>
      <w:bookmarkEnd w:id="44"/>
      <w:bookmarkEnd w:id="45"/>
      <w:bookmarkEnd w:id="46"/>
      <w:bookmarkEnd w:id="47"/>
      <w:bookmarkEnd w:id="48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z w:val="24"/>
          <w:szCs w:val="24"/>
        </w:rPr>
        <w:t>开发工具: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微信小程序开发，eclipse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数据库软件：MySql、Navicat for Mysql</w:t>
      </w:r>
    </w:p>
    <w:p>
      <w:pPr>
        <w:pStyle w:val="3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49" w:name="_Toc235934484"/>
      <w:bookmarkStart w:id="50" w:name="_Toc235934550"/>
      <w:bookmarkStart w:id="51" w:name="_Toc61992172"/>
      <w:bookmarkStart w:id="52" w:name="_Toc235934519"/>
      <w:bookmarkStart w:id="53" w:name="_Toc26337"/>
      <w:bookmarkStart w:id="54" w:name="_Toc235934581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bookmarkStart w:id="55" w:name="_Toc52125249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软件环境</w:t>
      </w:r>
      <w:bookmarkEnd w:id="49"/>
      <w:bookmarkEnd w:id="50"/>
      <w:bookmarkEnd w:id="51"/>
      <w:bookmarkEnd w:id="52"/>
      <w:bookmarkEnd w:id="53"/>
      <w:bookmarkEnd w:id="54"/>
      <w:bookmarkEnd w:id="55"/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操作系统：适用的系统为Android 4.4+/IOS8.0+的手机内核</w:t>
      </w:r>
    </w:p>
    <w:p>
      <w:pPr>
        <w:pStyle w:val="2"/>
        <w:rPr>
          <w:rFonts w:hint="eastAsia" w:ascii="宋体" w:hAnsi="宋体" w:eastAsia="宋体" w:cs="宋体"/>
        </w:rPr>
      </w:pPr>
      <w:bookmarkStart w:id="56" w:name="_Toc235934586"/>
      <w:bookmarkStart w:id="57" w:name="_Toc61992177"/>
      <w:bookmarkStart w:id="58" w:name="_Toc235934489"/>
      <w:bookmarkStart w:id="59" w:name="_Toc235934524"/>
      <w:bookmarkStart w:id="60" w:name="_Toc235934555"/>
      <w:bookmarkStart w:id="61" w:name="_Toc18883"/>
      <w:bookmarkStart w:id="62" w:name="_Toc2124221367"/>
      <w:bookmarkStart w:id="63" w:name="_Toc23917"/>
      <w:r>
        <w:rPr>
          <w:rFonts w:hint="eastAsia" w:ascii="宋体" w:hAnsi="宋体" w:eastAsia="宋体" w:cs="宋体"/>
        </w:rPr>
        <w:t>访问软件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>
      <w:pPr>
        <w:pStyle w:val="3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64" w:name="_Toc61992178"/>
      <w:bookmarkStart w:id="65" w:name="_Toc235934490"/>
      <w:bookmarkStart w:id="66" w:name="_Toc17061"/>
      <w:bookmarkStart w:id="67" w:name="_Toc235934525"/>
      <w:bookmarkStart w:id="68" w:name="_Toc235934556"/>
      <w:bookmarkStart w:id="69" w:name="_Toc235934587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bookmarkStart w:id="70" w:name="_Toc908038560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软件的首次用户</w:t>
      </w:r>
      <w:bookmarkEnd w:id="64"/>
      <w:bookmarkEnd w:id="65"/>
      <w:bookmarkEnd w:id="66"/>
      <w:bookmarkEnd w:id="67"/>
      <w:bookmarkEnd w:id="68"/>
      <w:bookmarkEnd w:id="69"/>
      <w:bookmarkEnd w:id="70"/>
    </w:p>
    <w:p>
      <w:pPr>
        <w:pStyle w:val="4"/>
        <w:outlineLvl w:val="0"/>
        <w:rPr>
          <w:rFonts w:hint="eastAsia" w:ascii="宋体" w:hAnsi="宋体" w:eastAsia="宋体" w:cs="宋体"/>
        </w:rPr>
      </w:pPr>
      <w:bookmarkStart w:id="71" w:name="_Toc235934491"/>
      <w:bookmarkStart w:id="72" w:name="_Toc235934557"/>
      <w:bookmarkStart w:id="73" w:name="_Toc61992179"/>
      <w:bookmarkStart w:id="74" w:name="_Toc540904491"/>
      <w:bookmarkStart w:id="75" w:name="_Toc235934526"/>
      <w:bookmarkStart w:id="76" w:name="_Toc235934588"/>
      <w:bookmarkStart w:id="77" w:name="_Toc8655"/>
      <w:bookmarkStart w:id="78" w:name="_Toc24755"/>
      <w:r>
        <w:rPr>
          <w:rFonts w:hint="eastAsia" w:ascii="宋体" w:hAnsi="宋体" w:eastAsia="宋体" w:cs="宋体"/>
        </w:rPr>
        <w:t>熟悉设备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设备无需熟悉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打开小程序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rPr>
          <w:rFonts w:hint="eastAsia" w:ascii="宋体" w:hAnsi="宋体" w:eastAsia="宋体" w:cs="宋体"/>
        </w:rPr>
      </w:pPr>
      <w:bookmarkStart w:id="79" w:name="_Toc235934527"/>
      <w:bookmarkStart w:id="80" w:name="_Toc235934589"/>
      <w:bookmarkStart w:id="81" w:name="_Toc61992180"/>
      <w:bookmarkStart w:id="82" w:name="_Toc1748488438"/>
      <w:bookmarkStart w:id="83" w:name="_Toc235934558"/>
      <w:bookmarkStart w:id="84" w:name="_Toc235934492"/>
      <w:bookmarkStart w:id="85" w:name="_Toc26379"/>
      <w:r>
        <w:rPr>
          <w:rFonts w:hint="eastAsia" w:ascii="宋体" w:hAnsi="宋体" w:eastAsia="宋体" w:cs="宋体"/>
        </w:rPr>
        <w:t>访问控制</w:t>
      </w:r>
      <w:bookmarkEnd w:id="79"/>
      <w:bookmarkEnd w:id="80"/>
      <w:bookmarkEnd w:id="81"/>
      <w:bookmarkEnd w:id="82"/>
      <w:bookmarkEnd w:id="83"/>
      <w:bookmarkEnd w:id="84"/>
      <w:bookmarkEnd w:id="85"/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用户需同意软件访问或读写手机上的文件。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2.用户需要开启WIFI或数据流量功能，连接互联网络。</w:t>
      </w:r>
    </w:p>
    <w:p>
      <w:pPr>
        <w:pStyle w:val="4"/>
        <w:rPr>
          <w:rFonts w:hint="eastAsia" w:ascii="宋体" w:hAnsi="宋体" w:eastAsia="宋体" w:cs="宋体"/>
        </w:rPr>
      </w:pPr>
      <w:bookmarkStart w:id="86" w:name="_Toc235934559"/>
      <w:bookmarkStart w:id="87" w:name="_Toc28316"/>
      <w:bookmarkStart w:id="88" w:name="_Toc235934528"/>
      <w:bookmarkStart w:id="89" w:name="_Toc2061673201"/>
      <w:bookmarkStart w:id="90" w:name="_Toc61992181"/>
      <w:bookmarkStart w:id="91" w:name="_Toc235934493"/>
      <w:bookmarkStart w:id="92" w:name="_Toc235934590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安装和设置</w:t>
      </w:r>
      <w:bookmarkEnd w:id="86"/>
      <w:bookmarkEnd w:id="87"/>
      <w:bookmarkEnd w:id="88"/>
      <w:bookmarkEnd w:id="89"/>
      <w:bookmarkEnd w:id="90"/>
      <w:bookmarkEnd w:id="91"/>
      <w:bookmarkEnd w:id="92"/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用户可通过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手机应用中心、应用宝</w:t>
      </w:r>
      <w:r>
        <w:rPr>
          <w:rFonts w:hint="eastAsia" w:ascii="宋体" w:hAnsi="宋体" w:eastAsia="宋体" w:cs="宋体"/>
          <w:sz w:val="24"/>
          <w:szCs w:val="24"/>
        </w:rPr>
        <w:t>等工具上提供的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微信软件</w:t>
      </w:r>
      <w:r>
        <w:rPr>
          <w:rFonts w:hint="eastAsia" w:ascii="宋体" w:hAnsi="宋体" w:eastAsia="宋体" w:cs="宋体"/>
          <w:sz w:val="24"/>
          <w:szCs w:val="24"/>
        </w:rPr>
        <w:t>进行下载并安装。无需其他配置，安装完成后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打开小程序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firstLine="420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3" w:name="_Toc774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2.用户可以通过手机设置功能关闭微信小程序的通知信息。</w:t>
      </w:r>
      <w:bookmarkEnd w:id="93"/>
    </w:p>
    <w:p>
      <w:pPr>
        <w:pStyle w:val="3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94" w:name="_Toc235934494"/>
      <w:bookmarkStart w:id="95" w:name="_Toc5067"/>
      <w:bookmarkStart w:id="96" w:name="_Toc235934591"/>
      <w:bookmarkStart w:id="97" w:name="_Toc235934529"/>
      <w:bookmarkStart w:id="98" w:name="_Toc61992182"/>
      <w:bookmarkStart w:id="99" w:name="_Toc235934560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bookmarkStart w:id="100" w:name="_Toc1104311779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启动过程</w:t>
      </w:r>
      <w:bookmarkEnd w:id="94"/>
      <w:bookmarkEnd w:id="95"/>
      <w:bookmarkEnd w:id="96"/>
      <w:bookmarkEnd w:id="97"/>
      <w:bookmarkEnd w:id="98"/>
      <w:bookmarkEnd w:id="99"/>
      <w:bookmarkEnd w:id="100"/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1.应用启动时，将会检测是否已有登录的账号；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2.应用启动时，若有账号存在，检测是否被用户退出。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3.应用启动时，若存在被用户退出的账号，需要用户重新登录。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4.应用启动时，若已有登录的账号，检测登录时限是否过期。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5.应用启动时，若登录未过期，则自动加载登录账号的相关数据。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6.应用启动时</w:t>
      </w:r>
      <w:r>
        <w:rPr>
          <w:rFonts w:hint="eastAsia" w:ascii="宋体" w:hAnsi="宋体" w:eastAsia="宋体" w:cs="宋体"/>
          <w:sz w:val="24"/>
          <w:szCs w:val="24"/>
        </w:rPr>
        <w:t>，软件预先通过API调用预加载首页相关功能。</w:t>
      </w:r>
    </w:p>
    <w:p>
      <w:pPr>
        <w:pStyle w:val="3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101" w:name="_Toc235934530"/>
      <w:bookmarkStart w:id="102" w:name="_Toc235934561"/>
      <w:bookmarkStart w:id="103" w:name="_Toc61992183"/>
      <w:bookmarkStart w:id="104" w:name="_Toc27530"/>
      <w:bookmarkStart w:id="105" w:name="_Toc235934495"/>
      <w:bookmarkStart w:id="106" w:name="_Toc235934592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bookmarkStart w:id="107" w:name="_Toc401831890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停止和挂起工作</w:t>
      </w:r>
      <w:bookmarkEnd w:id="101"/>
      <w:bookmarkEnd w:id="102"/>
      <w:bookmarkEnd w:id="103"/>
      <w:bookmarkEnd w:id="104"/>
      <w:bookmarkEnd w:id="105"/>
      <w:bookmarkEnd w:id="106"/>
      <w:bookmarkEnd w:id="107"/>
    </w:p>
    <w:p>
      <w:pPr>
        <w:ind w:firstLine="420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8" w:name="_Toc186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1.软件可通过手机多任务进程管理杀死进程。</w:t>
      </w:r>
      <w:bookmarkEnd w:id="108"/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2.用户可以通过连续两次点击手机退出按键停止软件的使用，并正常结束应用。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09" w:name="_Toc1362400824"/>
      <w:bookmarkStart w:id="110" w:name="_Toc235934562"/>
      <w:bookmarkStart w:id="111" w:name="_Toc235934496"/>
      <w:bookmarkStart w:id="112" w:name="_Toc235934593"/>
      <w:bookmarkStart w:id="113" w:name="_Toc23966"/>
      <w:bookmarkStart w:id="114" w:name="_Toc61992184"/>
      <w:bookmarkStart w:id="115" w:name="_Toc235934531"/>
      <w:bookmarkStart w:id="116" w:name="_Toc13413"/>
      <w:r>
        <w:rPr>
          <w:rFonts w:hint="eastAsia" w:ascii="宋体" w:hAnsi="宋体" w:eastAsia="宋体" w:cs="宋体"/>
        </w:rPr>
        <w:t>使用软件指南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>
      <w:pPr>
        <w:pStyle w:val="3"/>
        <w:bidi w:val="0"/>
        <w:rPr>
          <w:rFonts w:hint="eastAsia" w:ascii="宋体" w:hAnsi="宋体" w:eastAsia="宋体" w:cs="宋体"/>
          <w:lang w:val="en-US" w:eastAsia="zh-Hans"/>
        </w:rPr>
      </w:pPr>
      <w:bookmarkStart w:id="117" w:name="_Toc1363687444"/>
      <w:r>
        <w:rPr>
          <w:rFonts w:hint="eastAsia" w:ascii="宋体" w:hAnsi="宋体" w:eastAsia="宋体" w:cs="宋体"/>
          <w:lang w:val="en-US" w:eastAsia="zh-Hans"/>
        </w:rPr>
        <w:t>用户端</w:t>
      </w:r>
      <w:bookmarkEnd w:id="117"/>
    </w:p>
    <w:p>
      <w:pPr>
        <w:pStyle w:val="4"/>
        <w:bidi w:val="0"/>
        <w:ind w:left="720" w:leftChars="0" w:hanging="720" w:firstLineChars="0"/>
        <w:rPr>
          <w:rFonts w:hint="eastAsia" w:ascii="宋体" w:hAnsi="宋体" w:eastAsia="宋体" w:cs="宋体"/>
          <w:lang w:val="en-US" w:eastAsia="zh-Hans"/>
        </w:rPr>
      </w:pPr>
      <w:bookmarkStart w:id="118" w:name="_Toc1447821072"/>
      <w:r>
        <w:rPr>
          <w:rFonts w:hint="eastAsia" w:ascii="宋体" w:hAnsi="宋体" w:eastAsia="宋体" w:cs="宋体"/>
          <w:lang w:val="en-US" w:eastAsia="zh-Hans"/>
        </w:rPr>
        <w:t>登录</w:t>
      </w:r>
      <w:bookmarkEnd w:id="118"/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授权登录</w:t>
      </w:r>
    </w:p>
    <w:p>
      <w:pPr>
        <w:rPr>
          <w:rFonts w:hint="eastAsia" w:eastAsia="Songti TC"/>
          <w:lang w:val="en-US" w:eastAsia="zh-CN"/>
        </w:rPr>
      </w:pPr>
      <w:bookmarkStart w:id="121" w:name="_GoBack"/>
      <w:r>
        <w:rPr>
          <w:rFonts w:hint="eastAsia" w:eastAsia="Songti TC"/>
          <w:lang w:val="en-US" w:eastAsia="zh-CN"/>
        </w:rPr>
        <w:drawing>
          <wp:inline distT="0" distB="0" distL="114300" distR="114300">
            <wp:extent cx="3446780" cy="6032500"/>
            <wp:effectExtent l="0" t="0" r="12700" b="2540"/>
            <wp:docPr id="7" name="图片 7" descr="登陆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陆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1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Hans"/>
        </w:rPr>
      </w:pPr>
      <w:bookmarkStart w:id="119" w:name="_Toc236114633"/>
      <w:r>
        <w:rPr>
          <w:rFonts w:hint="eastAsia" w:ascii="宋体" w:hAnsi="宋体" w:eastAsia="宋体" w:cs="宋体"/>
          <w:lang w:val="en-US" w:eastAsia="zh-Hans"/>
        </w:rPr>
        <w:t>发现</w:t>
      </w:r>
      <w:bookmarkEnd w:id="119"/>
    </w:p>
    <w:p>
      <w:pPr>
        <w:pStyle w:val="5"/>
        <w:bidi w:val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CN"/>
        </w:rPr>
        <w:t>排名查看</w:t>
      </w:r>
    </w:p>
    <w:p>
      <w:pPr>
        <w:rPr>
          <w:rFonts w:hint="default" w:eastAsia="Songti TC"/>
          <w:lang w:val="en-US" w:eastAsia="zh-Hans"/>
        </w:rPr>
      </w:pPr>
      <w:r>
        <w:rPr>
          <w:rFonts w:hint="eastAsia"/>
        </w:rPr>
        <w:t>用户进入</w:t>
      </w:r>
      <w:r>
        <w:rPr>
          <w:rFonts w:hint="eastAsia"/>
          <w:lang w:val="en-US" w:eastAsia="zh-CN"/>
        </w:rPr>
        <w:t>排名</w:t>
      </w:r>
      <w:r>
        <w:rPr>
          <w:rFonts w:hint="eastAsia"/>
        </w:rPr>
        <w:t>模块，点击热门课程模块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默认即为</w:t>
      </w:r>
      <w:r>
        <w:rPr>
          <w:rFonts w:hint="eastAsia"/>
          <w:lang w:val="en-US" w:eastAsia="zh-CN"/>
        </w:rPr>
        <w:t>实时的排名</w:t>
      </w:r>
      <w:r>
        <w:rPr>
          <w:rFonts w:hint="eastAsia"/>
          <w:lang w:val="en-US" w:eastAsia="zh-Hans"/>
        </w:rPr>
        <w:t>。</w:t>
      </w:r>
    </w:p>
    <w:p>
      <w:pPr>
        <w:rPr>
          <w:rFonts w:hint="eastAsia" w:eastAsia="Songti TC"/>
          <w:lang w:val="en-US" w:eastAsia="zh-CN"/>
        </w:rPr>
      </w:pPr>
      <w:r>
        <w:rPr>
          <w:rFonts w:hint="eastAsia" w:eastAsia="Songti TC"/>
          <w:lang w:val="en-US" w:eastAsia="zh-CN"/>
        </w:rPr>
        <w:drawing>
          <wp:inline distT="0" distB="0" distL="114300" distR="114300">
            <wp:extent cx="3810000" cy="6667500"/>
            <wp:effectExtent l="0" t="0" r="0" b="7620"/>
            <wp:docPr id="3" name="图片 3" descr="排名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排名界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/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CN"/>
        </w:rPr>
        <w:t>测试模块</w:t>
      </w:r>
    </w:p>
    <w:p>
      <w:pPr>
        <w:rPr>
          <w:rFonts w:hint="default" w:eastAsia="Songti TC"/>
          <w:lang w:val="en-US" w:eastAsia="zh-Hans"/>
        </w:rPr>
      </w:pPr>
      <w:r>
        <w:rPr>
          <w:rFonts w:hint="eastAsia"/>
        </w:rPr>
        <w:t>用户进入</w:t>
      </w:r>
      <w:r>
        <w:rPr>
          <w:rFonts w:hint="eastAsia"/>
          <w:lang w:val="en-US" w:eastAsia="zh-CN"/>
        </w:rPr>
        <w:t>测试</w:t>
      </w:r>
      <w:r>
        <w:rPr>
          <w:rFonts w:hint="eastAsia"/>
        </w:rPr>
        <w:t>模块，点击</w:t>
      </w:r>
      <w:r>
        <w:rPr>
          <w:rFonts w:hint="eastAsia"/>
          <w:lang w:val="en-US" w:eastAsia="zh-CN"/>
        </w:rPr>
        <w:t>测试开始三次测试反应力</w:t>
      </w:r>
      <w:r>
        <w:rPr>
          <w:rFonts w:hint="eastAsia"/>
          <w:lang w:val="en-US" w:eastAsia="zh-Hans"/>
        </w:rPr>
        <w:t>。</w:t>
      </w:r>
    </w:p>
    <w:p>
      <w:pPr>
        <w:rPr>
          <w:rFonts w:hint="eastAsia" w:eastAsia="Songti TC"/>
          <w:lang w:val="en-US" w:eastAsia="zh-CN"/>
        </w:rPr>
      </w:pPr>
    </w:p>
    <w:p/>
    <w:p>
      <w:pPr>
        <w:rPr>
          <w:rFonts w:hint="eastAsia" w:eastAsia="Songti TC"/>
          <w:lang w:eastAsia="zh-CN"/>
        </w:rPr>
      </w:pPr>
      <w:r>
        <w:rPr>
          <w:rFonts w:hint="eastAsia" w:eastAsia="Songti TC"/>
          <w:lang w:eastAsia="zh-CN"/>
        </w:rPr>
        <w:drawing>
          <wp:inline distT="0" distB="0" distL="114300" distR="114300">
            <wp:extent cx="3810000" cy="6667500"/>
            <wp:effectExtent l="0" t="0" r="0" b="7620"/>
            <wp:docPr id="8" name="图片 8" descr="测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测试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ind w:left="720" w:leftChars="0" w:hanging="720" w:firstLineChars="0"/>
        <w:rPr>
          <w:rFonts w:hint="eastAsia" w:ascii="宋体" w:hAnsi="宋体" w:eastAsia="宋体" w:cs="宋体"/>
          <w:lang w:val="en-US" w:eastAsia="zh-Hans"/>
        </w:rPr>
      </w:pPr>
      <w:bookmarkStart w:id="120" w:name="_Toc953011625"/>
      <w:r>
        <w:rPr>
          <w:rFonts w:hint="eastAsia" w:ascii="宋体" w:hAnsi="宋体" w:eastAsia="宋体" w:cs="宋体"/>
          <w:lang w:val="en-US" w:eastAsia="zh-Hans"/>
        </w:rPr>
        <w:t>个人信息</w:t>
      </w:r>
      <w:bookmarkEnd w:id="120"/>
    </w:p>
    <w:p>
      <w:pPr>
        <w:pStyle w:val="5"/>
        <w:bidi w:val="0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修改个人资料</w:t>
      </w:r>
    </w:p>
    <w:p>
      <w:pPr>
        <w:rPr>
          <w:rFonts w:hint="default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通过如下按钮，我们可以进入个人界面。</w:t>
      </w:r>
    </w:p>
    <w:p/>
    <w:p>
      <w:pPr>
        <w:rPr>
          <w:rFonts w:hint="eastAsia" w:eastAsia="Songti TC"/>
          <w:lang w:eastAsia="zh-CN"/>
        </w:rPr>
      </w:pPr>
      <w:r>
        <w:rPr>
          <w:rFonts w:hint="eastAsia" w:eastAsia="Songti TC"/>
          <w:lang w:eastAsia="zh-CN"/>
        </w:rPr>
        <w:drawing>
          <wp:inline distT="0" distB="0" distL="114300" distR="114300">
            <wp:extent cx="3810000" cy="6667500"/>
            <wp:effectExtent l="0" t="0" r="0" b="7620"/>
            <wp:docPr id="11" name="图片 11" descr="个人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个人界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eastAsia="Songti TC"/>
          <w:lang w:val="en-US" w:eastAsia="zh-Hans"/>
        </w:rPr>
      </w:pPr>
      <w:r>
        <w:rPr>
          <w:rFonts w:hint="eastAsia"/>
          <w:lang w:val="en-US" w:eastAsia="zh-Hans"/>
        </w:rPr>
        <w:t>再通过上方的</w:t>
      </w:r>
      <w:r>
        <w:rPr>
          <w:rFonts w:hint="eastAsia"/>
          <w:lang w:val="en-US" w:eastAsia="zh-CN"/>
        </w:rPr>
        <w:t>修改头像</w:t>
      </w:r>
      <w:r>
        <w:rPr>
          <w:rFonts w:hint="eastAsia"/>
          <w:lang w:val="en-US" w:eastAsia="zh-Hans"/>
        </w:rPr>
        <w:t>按钮，即可进入个人信息修改界面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Hans"/>
        </w:rPr>
        <w:t>在该界面，我们可以进行对个人信息的</w:t>
      </w:r>
      <w:r>
        <w:rPr>
          <w:rFonts w:hint="eastAsia"/>
          <w:lang w:val="en-US" w:eastAsia="zh-CN"/>
        </w:rPr>
        <w:t>头像</w:t>
      </w:r>
      <w:r>
        <w:rPr>
          <w:rFonts w:hint="eastAsia"/>
          <w:lang w:val="en-US" w:eastAsia="zh-Hans"/>
        </w:rPr>
        <w:t>修改。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810000" cy="6667500"/>
            <wp:effectExtent l="0" t="0" r="0" b="7620"/>
            <wp:docPr id="13" name="图片 13" descr="头像修改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头像修改界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再通过上方的</w:t>
      </w:r>
      <w:r>
        <w:rPr>
          <w:rFonts w:hint="eastAsia"/>
          <w:lang w:val="en-US" w:eastAsia="zh-CN"/>
        </w:rPr>
        <w:t>修改昵称</w:t>
      </w:r>
      <w:r>
        <w:rPr>
          <w:rFonts w:hint="eastAsia"/>
          <w:lang w:val="en-US" w:eastAsia="zh-Hans"/>
        </w:rPr>
        <w:t>按钮，即可进入个人信息修改界面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Hans"/>
        </w:rPr>
        <w:t>在该界面，我们可以进行对个人信息的</w:t>
      </w:r>
      <w:r>
        <w:rPr>
          <w:rFonts w:hint="eastAsia"/>
          <w:lang w:val="en-US" w:eastAsia="zh-CN"/>
        </w:rPr>
        <w:t>昵称</w:t>
      </w:r>
      <w:r>
        <w:rPr>
          <w:rFonts w:hint="eastAsia"/>
          <w:lang w:val="en-US" w:eastAsia="zh-Hans"/>
        </w:rPr>
        <w:t>修改。</w:t>
      </w:r>
    </w:p>
    <w:p>
      <w:pPr>
        <w:rPr>
          <w:rFonts w:hint="eastAsia" w:eastAsia="Songti TC"/>
          <w:lang w:val="en-US" w:eastAsia="zh-CN"/>
        </w:rPr>
      </w:pPr>
      <w:r>
        <w:rPr>
          <w:rFonts w:hint="eastAsia" w:eastAsia="Songti TC"/>
          <w:lang w:val="en-US" w:eastAsia="zh-CN"/>
        </w:rPr>
        <w:drawing>
          <wp:inline distT="0" distB="0" distL="114300" distR="114300">
            <wp:extent cx="3810000" cy="6667500"/>
            <wp:effectExtent l="0" t="0" r="0" b="7620"/>
            <wp:docPr id="14" name="图片 14" descr="昵称修改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昵称修改界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/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TC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ongti 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ind w:firstLine="420" w:firstLineChars="200"/>
      <w:jc w:val="center"/>
      <w:rPr>
        <w:rFonts w:hint="eastAsia" w:ascii="Calibri" w:hAnsi="Calibri" w:eastAsia="宋体" w:cs="Times New Roman"/>
        <w:kern w:val="0"/>
        <w:sz w:val="21"/>
        <w:szCs w:val="21"/>
        <w:lang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</w:t>
    </w:r>
    <w:r>
      <w:rPr>
        <w:rFonts w:ascii="Calibri" w:hAnsi="Calibri" w:eastAsia="宋体" w:cs="Times New Roman"/>
        <w:kern w:val="0"/>
        <w:sz w:val="21"/>
        <w:szCs w:val="21"/>
      </w:rPr>
      <w:t>2</w:t>
    </w:r>
    <w:r>
      <w:rPr>
        <w:rFonts w:hint="eastAsia" w:ascii="Calibri" w:hAnsi="Calibri" w:eastAsia="宋体" w:cs="Times New Roman"/>
        <w:kern w:val="0"/>
        <w:sz w:val="21"/>
        <w:szCs w:val="21"/>
      </w:rPr>
      <w:t>-G</w:t>
    </w:r>
    <w:r>
      <w:rPr>
        <w:rFonts w:ascii="Calibri" w:hAnsi="Calibri" w:eastAsia="宋体" w:cs="Times New Roman"/>
        <w:kern w:val="0"/>
        <w:sz w:val="21"/>
        <w:szCs w:val="21"/>
      </w:rPr>
      <w:t>19</w:t>
    </w:r>
    <w:r>
      <w:rPr>
        <w:rFonts w:hint="eastAsia" w:ascii="Calibri" w:hAnsi="Calibri" w:eastAsia="宋体" w:cs="Times New Roman"/>
        <w:kern w:val="0"/>
        <w:sz w:val="21"/>
        <w:szCs w:val="21"/>
      </w:rPr>
      <w:t>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FC811"/>
    <w:multiLevelType w:val="multilevel"/>
    <w:tmpl w:val="AEFFC81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0107769"/>
    <w:multiLevelType w:val="singleLevel"/>
    <w:tmpl w:val="40107769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zNDgwZGEyMmQzMzUwYjA4NjA4NGVjNmY5ZWQwMGEifQ=="/>
  </w:docVars>
  <w:rsids>
    <w:rsidRoot w:val="00000000"/>
    <w:rsid w:val="52AA7702"/>
    <w:rsid w:val="69D00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ongti TC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hanging="575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/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toc 1"/>
    <w:basedOn w:val="1"/>
    <w:next w:val="1"/>
    <w:unhideWhenUsed/>
    <w:qFormat/>
    <w:uiPriority w:val="39"/>
    <w:rPr>
      <w:rFonts w:hint="eastAsia" w:ascii="等线" w:hAnsi="等线" w:eastAsia="等线" w:cs="Times New Roman"/>
      <w:szCs w:val="21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Normal (Web)"/>
    <w:basedOn w:val="1"/>
    <w:uiPriority w:val="0"/>
    <w:rPr>
      <w:sz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customStyle="1" w:styleId="22">
    <w:name w:val="网格型4"/>
    <w:basedOn w:val="19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35</Pages>
  <Words>2821</Words>
  <Characters>3445</Characters>
  <Lines>0</Lines>
  <Paragraphs>0</Paragraphs>
  <TotalTime>2</TotalTime>
  <ScaleCrop>false</ScaleCrop>
  <LinksUpToDate>false</LinksUpToDate>
  <CharactersWithSpaces>5186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2022-05-04T19:01:00Z</dcterms:created>
  <dc:creator>呼噜噜卢</dc:creator>
  <cp:lastModifiedBy>Taurus</cp:lastModifiedBy>
  <dcterms:modified xsi:type="dcterms:W3CDTF">2022-11-14T13:48:13Z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C9376143F99143858EF8A0B9FCB4B107</vt:lpwstr>
  </property>
</Properties>
</file>