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7"/>
        </w:rPr>
      </w:pPr>
      <w:bookmarkStart w:id="0" w:name="_Hlk534471010"/>
      <w:bookmarkEnd w:id="0"/>
      <w:r>
        <w:rPr>
          <w:rStyle w:val="17"/>
          <w:bCs/>
        </w:rPr>
        <w:drawing>
          <wp:inline distT="0" distB="0" distL="114300" distR="114300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19"/>
        </w:rPr>
      </w:pPr>
    </w:p>
    <w:p>
      <w:pPr>
        <w:pStyle w:val="18"/>
        <w:rPr>
          <w:rStyle w:val="19"/>
        </w:rPr>
      </w:pPr>
      <w:r>
        <w:rPr>
          <w:rFonts w:hint="eastAsia"/>
          <w:lang w:val="en-US" w:eastAsia="zh-CN"/>
        </w:rPr>
        <w:t>用户手册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881505" cy="1881505"/>
            <wp:effectExtent l="0" t="0" r="8255" b="8255"/>
            <wp:docPr id="2" name="图片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OG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158" w:firstLineChars="771"/>
        <w:jc w:val="center"/>
        <w:rPr>
          <w:rFonts w:eastAsia="隶书"/>
          <w:sz w:val="28"/>
        </w:rPr>
      </w:pPr>
    </w:p>
    <w:p>
      <w:pPr>
        <w:spacing w:line="360" w:lineRule="auto"/>
        <w:jc w:val="center"/>
        <w:rPr>
          <w:rFonts w:hint="default" w:ascii="黑体" w:eastAsia="黑体"/>
          <w:sz w:val="32"/>
          <w:lang w:val="en-US" w:eastAsia="zh-CN"/>
        </w:rPr>
      </w:pPr>
      <w:r>
        <w:rPr>
          <w:rFonts w:hint="eastAsia" w:eastAsia="黑体"/>
          <w:sz w:val="32"/>
          <w:lang w:val="en-US" w:eastAsia="zh-CN"/>
        </w:rPr>
        <w:t>文档</w:t>
      </w:r>
      <w:r>
        <w:rPr>
          <w:rFonts w:hint="eastAsia" w:eastAsia="黑体"/>
          <w:sz w:val="32"/>
        </w:rPr>
        <w:t>名称</w:t>
      </w:r>
      <w:r>
        <w:rPr>
          <w:rFonts w:hint="eastAsia" w:eastAsia="黑体"/>
          <w:sz w:val="32"/>
          <w:lang w:eastAsia="zh-CN"/>
        </w:rPr>
        <w:t>：</w:t>
      </w:r>
      <w:r>
        <w:rPr>
          <w:rFonts w:hint="eastAsia" w:ascii="黑体" w:hAnsi="黑体" w:eastAsia="黑体"/>
          <w:sz w:val="32"/>
          <w:u w:val="single"/>
          <w:lang w:val="en-US" w:eastAsia="zh-CN"/>
        </w:rPr>
        <w:t>普通用户手册</w:t>
      </w:r>
    </w:p>
    <w:p>
      <w:pPr>
        <w:spacing w:line="360" w:lineRule="auto"/>
        <w:jc w:val="center"/>
        <w:rPr>
          <w:rFonts w:hint="eastAsia" w:ascii="黑体" w:eastAsia="隶书"/>
          <w:sz w:val="32"/>
        </w:rPr>
      </w:pPr>
    </w:p>
    <w:p>
      <w:pPr>
        <w:spacing w:line="360" w:lineRule="auto"/>
        <w:ind w:left="1680" w:leftChars="0" w:firstLine="420" w:firstLineChars="0"/>
        <w:jc w:val="both"/>
        <w:rPr>
          <w:rFonts w:hint="default" w:ascii="黑体" w:eastAsia="隶书"/>
          <w:sz w:val="32"/>
          <w:lang w:val="en-US"/>
        </w:rPr>
      </w:pPr>
      <w:r>
        <w:rPr>
          <w:rFonts w:hint="eastAsia" w:eastAsia="黑体"/>
          <w:sz w:val="32"/>
          <w:lang w:val="en-US" w:eastAsia="zh-CN"/>
        </w:rPr>
        <w:t>小组编号：</w:t>
      </w:r>
      <w:r>
        <w:rPr>
          <w:rFonts w:hint="eastAsia" w:ascii="黑体" w:hAnsi="黑体" w:eastAsia="黑体"/>
          <w:sz w:val="32"/>
          <w:u w:val="single"/>
          <w:lang w:val="en-US" w:eastAsia="zh-CN"/>
        </w:rPr>
        <w:t xml:space="preserve">      G06       </w:t>
      </w:r>
    </w:p>
    <w:p>
      <w:pPr>
        <w:spacing w:line="360" w:lineRule="auto"/>
        <w:jc w:val="center"/>
        <w:rPr>
          <w:rFonts w:ascii="黑体" w:eastAsia="隶书"/>
          <w:sz w:val="32"/>
        </w:rPr>
      </w:pPr>
    </w:p>
    <w:p>
      <w:pPr>
        <w:spacing w:line="360" w:lineRule="auto"/>
        <w:ind w:left="1680" w:leftChars="0" w:firstLine="420" w:firstLineChars="0"/>
        <w:jc w:val="both"/>
        <w:rPr>
          <w:rFonts w:hint="eastAsia" w:ascii="黑体" w:eastAsia="隶书"/>
          <w:sz w:val="32"/>
        </w:rPr>
      </w:pPr>
      <w:r>
        <w:rPr>
          <w:rFonts w:hint="eastAsia" w:eastAsia="黑体"/>
          <w:sz w:val="32"/>
          <w:lang w:val="en-US" w:eastAsia="zh-CN"/>
        </w:rPr>
        <w:t>组长</w:t>
      </w:r>
      <w:r>
        <w:rPr>
          <w:rFonts w:hint="eastAsia" w:eastAsia="黑体"/>
          <w:sz w:val="32"/>
        </w:rPr>
        <w:t>姓名</w:t>
      </w:r>
      <w:r>
        <w:rPr>
          <w:rFonts w:hint="eastAsia" w:eastAsia="黑体"/>
          <w:sz w:val="32"/>
          <w:lang w:eastAsia="zh-CN"/>
        </w:rPr>
        <w:t>：</w:t>
      </w:r>
      <w:r>
        <w:rPr>
          <w:rFonts w:hint="eastAsia" w:ascii="黑体" w:hAnsi="黑体" w:eastAsia="黑体"/>
          <w:sz w:val="32"/>
          <w:u w:val="single"/>
          <w:lang w:val="en-US" w:eastAsia="zh-CN"/>
        </w:rPr>
        <w:t xml:space="preserve">     胡晨炘     </w:t>
      </w:r>
    </w:p>
    <w:p>
      <w:pPr>
        <w:spacing w:line="360" w:lineRule="auto"/>
        <w:jc w:val="center"/>
        <w:rPr>
          <w:rFonts w:ascii="黑体" w:eastAsia="隶书"/>
          <w:sz w:val="32"/>
        </w:rPr>
      </w:pPr>
    </w:p>
    <w:p>
      <w:pPr>
        <w:spacing w:line="360" w:lineRule="auto"/>
        <w:ind w:left="1680" w:leftChars="0" w:firstLine="420" w:firstLineChars="0"/>
        <w:jc w:val="both"/>
        <w:rPr>
          <w:rFonts w:hint="eastAsia" w:ascii="黑体" w:eastAsia="隶书"/>
          <w:sz w:val="32"/>
        </w:rPr>
      </w:pPr>
      <w:r>
        <w:rPr>
          <w:rFonts w:hint="eastAsia" w:eastAsia="黑体"/>
          <w:sz w:val="32"/>
          <w:lang w:val="en-US" w:eastAsia="zh-CN"/>
        </w:rPr>
        <w:t>组员</w:t>
      </w:r>
      <w:r>
        <w:rPr>
          <w:rFonts w:hint="eastAsia" w:eastAsia="黑体"/>
          <w:sz w:val="32"/>
        </w:rPr>
        <w:t>姓名</w:t>
      </w:r>
      <w:r>
        <w:rPr>
          <w:rFonts w:hint="eastAsia" w:eastAsia="黑体"/>
          <w:sz w:val="32"/>
          <w:lang w:eastAsia="zh-CN"/>
        </w:rPr>
        <w:t>：</w:t>
      </w:r>
      <w:r>
        <w:rPr>
          <w:rFonts w:hint="eastAsia" w:ascii="黑体" w:hAnsi="黑体" w:eastAsia="黑体"/>
          <w:sz w:val="32"/>
          <w:u w:val="single"/>
          <w:lang w:val="en-US" w:eastAsia="zh-CN"/>
        </w:rPr>
        <w:t xml:space="preserve"> 姚杰昇、邹雨哲 </w:t>
      </w:r>
    </w:p>
    <w:p>
      <w:pPr>
        <w:spacing w:line="360" w:lineRule="auto"/>
        <w:jc w:val="center"/>
        <w:rPr>
          <w:rFonts w:ascii="黑体"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jc w:val="center"/>
        <w:rPr>
          <w:rFonts w:eastAsia="隶书"/>
          <w:sz w:val="32"/>
        </w:rPr>
      </w:pPr>
    </w:p>
    <w:p>
      <w:pPr>
        <w:spacing w:line="480" w:lineRule="auto"/>
        <w:jc w:val="center"/>
        <w:rPr>
          <w:rFonts w:hint="eastAsia" w:ascii="等线" w:hAnsi="等线" w:eastAsia="黑体" w:cs="Times New Roman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start="2"/>
          <w:cols w:space="720" w:num="1"/>
          <w:docGrid w:type="lines" w:linePitch="312" w:charSpace="0"/>
        </w:sectPr>
      </w:pPr>
      <w:r>
        <w:rPr>
          <w:rFonts w:hint="eastAsia" w:ascii="黑体" w:hAnsi="等线" w:eastAsia="黑体" w:cs="Times New Roman"/>
          <w:sz w:val="32"/>
        </w:rPr>
        <w:t>2022</w:t>
      </w:r>
      <w:r>
        <w:rPr>
          <w:rFonts w:hint="eastAsia" w:ascii="黑体" w:eastAsia="黑体"/>
          <w:sz w:val="32"/>
        </w:rPr>
        <w:t xml:space="preserve"> 年</w:t>
      </w:r>
      <w:r>
        <w:rPr>
          <w:rFonts w:hint="eastAsia" w:ascii="黑体" w:eastAsia="黑体"/>
          <w:sz w:val="32"/>
          <w:lang w:val="en-US" w:eastAsia="zh-CN"/>
        </w:rPr>
        <w:t>12</w:t>
      </w:r>
      <w:r>
        <w:rPr>
          <w:rFonts w:hint="eastAsia" w:ascii="黑体" w:eastAsia="黑体"/>
          <w:sz w:val="32"/>
        </w:rPr>
        <w:t>月</w:t>
      </w:r>
      <w:r>
        <w:rPr>
          <w:rFonts w:hint="eastAsia" w:eastAsia="黑体"/>
          <w:sz w:val="32"/>
        </w:rPr>
        <w:t xml:space="preserve"> </w:t>
      </w:r>
      <w:r>
        <w:rPr>
          <w:rFonts w:hint="eastAsia" w:eastAsia="黑体"/>
          <w:sz w:val="32"/>
          <w:lang w:val="en-US" w:eastAsia="zh-CN"/>
        </w:rPr>
        <w:t>17</w:t>
      </w:r>
      <w:r>
        <w:rPr>
          <w:rFonts w:hint="eastAsia" w:eastAsia="黑体"/>
          <w:sz w:val="32"/>
        </w:rPr>
        <w:t xml:space="preserve"> </w:t>
      </w:r>
      <w:r>
        <w:rPr>
          <w:rFonts w:hint="eastAsia" w:eastAsia="黑体"/>
          <w:sz w:val="32"/>
          <w:lang w:val="en-US" w:eastAsia="zh-CN"/>
        </w:rPr>
        <w:t>日</w:t>
      </w:r>
    </w:p>
    <w:p>
      <w:pPr>
        <w:rPr>
          <w:rFonts w:hint="eastAsia" w:ascii="宋体" w:hAnsi="宋体" w:eastAsia="宋体" w:cs="宋体"/>
          <w:bCs/>
          <w:kern w:val="44"/>
          <w:sz w:val="24"/>
        </w:rPr>
      </w:pPr>
    </w:p>
    <w:tbl>
      <w:tblPr>
        <w:tblStyle w:val="15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1"/>
        <w:gridCol w:w="1794"/>
        <w:gridCol w:w="48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文件状态：</w:t>
            </w:r>
          </w:p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[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kern w:val="0"/>
              </w:rPr>
              <w:t>] 草稿</w:t>
            </w:r>
          </w:p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[  ] 正式发布</w:t>
            </w:r>
          </w:p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[√] 正在修改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文件标识：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SE</w:t>
            </w:r>
            <w:r>
              <w:rPr>
                <w:rFonts w:hint="eastAsia" w:ascii="宋体" w:hAnsi="宋体" w:eastAsia="宋体" w:cs="宋体"/>
                <w:kern w:val="0"/>
              </w:rPr>
              <w:t>2022-G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0</w:t>
            </w:r>
            <w:r>
              <w:rPr>
                <w:rFonts w:hint="eastAsia" w:ascii="宋体" w:hAnsi="宋体" w:eastAsia="宋体" w:cs="宋体"/>
                <w:kern w:val="0"/>
              </w:rPr>
              <w:t>-</w:t>
            </w: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当前版本：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V0.0.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作者：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宋体" w:hAnsi="宋体" w:eastAsia="宋体" w:cs="宋体"/>
                <w:kern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胡晨炘，姚杰昇，邹雨哲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完成日期：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2022/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12/18</w:t>
            </w:r>
            <w:r>
              <w:rPr>
                <w:rFonts w:hint="eastAsia" w:ascii="宋体" w:hAnsi="宋体" w:eastAsia="宋体" w:cs="宋体"/>
                <w:kern w:val="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>
      <w:pPr>
        <w:pStyle w:val="10"/>
        <w:tabs>
          <w:tab w:val="right" w:leader="dot" w:pos="8296"/>
        </w:tabs>
        <w:rPr>
          <w:rFonts w:hint="eastAsia" w:ascii="宋体" w:hAnsi="宋体" w:eastAsia="宋体" w:cs="宋体"/>
          <w:sz w:val="24"/>
        </w:rPr>
      </w:pPr>
    </w:p>
    <w:tbl>
      <w:tblPr>
        <w:tblStyle w:val="14"/>
        <w:tblW w:w="890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ind w:firstLine="420"/>
              <w:rPr>
                <w:rFonts w:hint="eastAsia" w:ascii="宋体" w:hAnsi="宋体" w:eastAsia="宋体" w:cs="宋体"/>
                <w:b/>
                <w:szCs w:val="21"/>
              </w:rPr>
            </w:pPr>
            <w:bookmarkStart w:id="1" w:name="_Hlk66624770"/>
            <w:r>
              <w:rPr>
                <w:rFonts w:hint="eastAsia" w:ascii="宋体" w:hAnsi="宋体" w:eastAsia="宋体" w:cs="宋体"/>
                <w:b/>
                <w:color w:val="000000"/>
                <w:szCs w:val="21"/>
                <w:lang w:bidi="ar"/>
              </w:rPr>
              <w:t>版本</w:t>
            </w:r>
            <w:bookmarkEnd w:id="1"/>
          </w:p>
        </w:tc>
        <w:tc>
          <w:tcPr>
            <w:tcW w:w="1305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修订</w:t>
            </w:r>
            <w:r>
              <w:rPr>
                <w:rFonts w:hint="eastAsia" w:ascii="宋体" w:hAnsi="宋体" w:eastAsia="宋体" w:cs="宋体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12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批准人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v0.0.1</w:t>
            </w: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2022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-11-12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姚杰昇</w:t>
            </w: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2022-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11-13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邹雨哲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胡晨炘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V0.0.2</w:t>
            </w: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2022-12-12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姚杰昇</w:t>
            </w: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eastAsia" w:ascii="宋体" w:hAnsi="宋体" w:eastAsia="宋体" w:cs="宋体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 w:bidi="ar"/>
              </w:rPr>
              <w:t>修改</w:t>
            </w: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M</w:t>
            </w: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2022-12-12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邹雨哲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胡晨炘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V0.0.3</w:t>
            </w: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2022-12-17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胡晨炘</w:t>
            </w: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default" w:ascii="宋体" w:hAnsi="宋体" w:eastAsia="宋体" w:cs="宋体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 w:bidi="ar"/>
              </w:rPr>
              <w:t>修改</w:t>
            </w: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M</w:t>
            </w: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2022-12-18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胡晨炘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胡晨炘</w:t>
            </w:r>
          </w:p>
        </w:tc>
      </w:tr>
    </w:tbl>
    <w:p>
      <w:pPr>
        <w:ind w:firstLine="420"/>
        <w:rPr>
          <w:rFonts w:hint="eastAsia" w:ascii="宋体" w:hAnsi="宋体" w:eastAsia="宋体" w:cs="宋体"/>
          <w:sz w:val="24"/>
          <w:lang w:val="zh-CN"/>
        </w:rPr>
      </w:pPr>
      <w:r>
        <w:rPr>
          <w:rFonts w:hint="eastAsia" w:ascii="宋体" w:hAnsi="宋体" w:eastAsia="宋体" w:cs="宋体"/>
          <w:b/>
          <w:color w:val="000000"/>
          <w:szCs w:val="21"/>
          <w:lang w:bidi="ar"/>
        </w:rPr>
        <w:t xml:space="preserve"> </w:t>
      </w:r>
    </w:p>
    <w:p>
      <w:pPr>
        <w:rPr>
          <w:rFonts w:hint="eastAsia" w:ascii="宋体" w:hAnsi="宋体" w:eastAsia="宋体" w:cs="宋体"/>
          <w:szCs w:val="22"/>
          <w:lang w:val="zh-CN"/>
        </w:rPr>
      </w:pPr>
      <w:r>
        <w:rPr>
          <w:rFonts w:hint="eastAsia" w:ascii="宋体" w:hAnsi="宋体" w:eastAsia="宋体" w:cs="宋体"/>
          <w:szCs w:val="22"/>
          <w:lang w:val="zh-CN"/>
        </w:rPr>
        <w:t>修订状态：S--首次编写，A--增加，M--修改，D--删除；</w:t>
      </w:r>
    </w:p>
    <w:p>
      <w:pPr>
        <w:rPr>
          <w:rFonts w:hint="eastAsia" w:ascii="宋体" w:hAnsi="宋体" w:eastAsia="宋体" w:cs="宋体"/>
          <w:szCs w:val="22"/>
          <w:lang w:val="zh-CN"/>
        </w:rPr>
      </w:pPr>
      <w:r>
        <w:rPr>
          <w:rFonts w:hint="eastAsia" w:ascii="宋体" w:hAnsi="宋体" w:eastAsia="宋体" w:cs="宋体"/>
          <w:szCs w:val="22"/>
          <w:lang w:val="zh-CN"/>
        </w:rPr>
        <w:t>日期格式：YYYY-MM-DD。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9549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kern w:val="2"/>
          <w:sz w:val="21"/>
          <w:szCs w:val="22"/>
          <w:lang w:val="zh-CN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_Toc18716 </w:instrText>
          </w:r>
          <w:r>
            <w:fldChar w:fldCharType="separate"/>
          </w:r>
          <w:r>
            <w:rPr>
              <w:rFonts w:hint="default"/>
              <w:lang w:eastAsia="zh-Hans"/>
            </w:rPr>
            <w:t xml:space="preserve">1. </w:t>
          </w:r>
          <w:r>
            <w:rPr>
              <w:rFonts w:hint="eastAsia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_Toc18716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_Toc18222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1.1. </w:t>
          </w:r>
          <w:r>
            <w:rPr>
              <w:rFonts w:hint="eastAsia"/>
              <w:lang w:val="en-US" w:eastAsia="zh-Hans"/>
            </w:rPr>
            <w:t>项目基本信息</w:t>
          </w:r>
          <w:r>
            <w:tab/>
          </w:r>
          <w:r>
            <w:fldChar w:fldCharType="begin"/>
          </w:r>
          <w:r>
            <w:instrText xml:space="preserve"> PAGEREF _Toc18222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_Toc12325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1.2. </w:t>
          </w:r>
          <w:r>
            <w:rPr>
              <w:rFonts w:hint="eastAsia"/>
              <w:lang w:val="en-US" w:eastAsia="zh-Hans"/>
            </w:rPr>
            <w:t>项目描述</w:t>
          </w:r>
          <w:r>
            <w:tab/>
          </w:r>
          <w:r>
            <w:fldChar w:fldCharType="begin"/>
          </w:r>
          <w:r>
            <w:instrText xml:space="preserve"> PAGEREF _Toc12325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_Toc15656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1.3. </w:t>
          </w:r>
          <w:r>
            <w:rPr>
              <w:rFonts w:hint="eastAsia"/>
              <w:lang w:val="en-US" w:eastAsia="zh-Hans"/>
            </w:rPr>
            <w:t>项目启动原因</w:t>
          </w:r>
          <w:r>
            <w:tab/>
          </w:r>
          <w:r>
            <w:fldChar w:fldCharType="begin"/>
          </w:r>
          <w:r>
            <w:instrText xml:space="preserve"> PAGEREF _Toc15656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_Toc10777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1.4. </w:t>
          </w:r>
          <w:r>
            <w:rPr>
              <w:rFonts w:hint="eastAsia"/>
              <w:lang w:val="en-US" w:eastAsia="zh-Hans"/>
            </w:rPr>
            <w:t>文档概述</w:t>
          </w:r>
          <w:r>
            <w:tab/>
          </w:r>
          <w:r>
            <w:fldChar w:fldCharType="begin"/>
          </w:r>
          <w:r>
            <w:instrText xml:space="preserve"> PAGEREF _Toc10777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_Toc9288 </w:instrText>
          </w:r>
          <w: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eastAsia"/>
            </w:rPr>
            <w:t>引用文件</w:t>
          </w:r>
          <w:r>
            <w:tab/>
          </w:r>
          <w:r>
            <w:fldChar w:fldCharType="begin"/>
          </w:r>
          <w:r>
            <w:instrText xml:space="preserve"> PAGEREF _Toc9288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软件综述</w:t>
          </w:r>
          <w:r>
            <w:tab/>
          </w:r>
          <w:r>
            <w:fldChar w:fldCharType="begin"/>
          </w:r>
          <w:r>
            <w:instrText xml:space="preserve"> PAGEREF _Toc15336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_Toc18158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3.1. </w:t>
          </w:r>
          <w:r>
            <w:rPr>
              <w:rFonts w:hint="eastAsia"/>
              <w:lang w:val="en-US" w:eastAsia="zh-CN"/>
            </w:rPr>
            <w:t>软件应用</w:t>
          </w:r>
          <w:r>
            <w:tab/>
          </w:r>
          <w:r>
            <w:fldChar w:fldCharType="begin"/>
          </w:r>
          <w:r>
            <w:instrText xml:space="preserve"> PAGEREF _Toc18158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_Toc17116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3.2. </w:t>
          </w:r>
          <w:r>
            <w:rPr>
              <w:rFonts w:hint="eastAsia"/>
              <w:lang w:val="en-US" w:eastAsia="zh-CN"/>
            </w:rPr>
            <w:t>软件清单</w:t>
          </w:r>
          <w:r>
            <w:tab/>
          </w:r>
          <w:r>
            <w:fldChar w:fldCharType="begin"/>
          </w:r>
          <w:r>
            <w:instrText xml:space="preserve"> PAGEREF _Toc17116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_Toc32767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3.3. </w:t>
          </w:r>
          <w:r>
            <w:rPr>
              <w:rFonts w:hint="eastAsia"/>
              <w:lang w:val="en-US" w:eastAsia="zh-CN"/>
            </w:rPr>
            <w:t>软件环境</w:t>
          </w:r>
          <w:r>
            <w:tab/>
          </w:r>
          <w:r>
            <w:fldChar w:fldCharType="begin"/>
          </w:r>
          <w:r>
            <w:instrText xml:space="preserve"> PAGEREF _Toc32767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_Toc24066 </w:instrText>
          </w:r>
          <w:r>
            <w:fldChar w:fldCharType="separate"/>
          </w:r>
          <w:r>
            <w:rPr>
              <w:rFonts w:hint="default"/>
            </w:rPr>
            <w:t xml:space="preserve">4. </w:t>
          </w:r>
          <w:r>
            <w:rPr>
              <w:rFonts w:hint="eastAsia"/>
            </w:rPr>
            <w:t>访问软件</w:t>
          </w:r>
          <w:r>
            <w:tab/>
          </w:r>
          <w:r>
            <w:fldChar w:fldCharType="begin"/>
          </w:r>
          <w:r>
            <w:instrText xml:space="preserve"> PAGEREF _Toc24066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_Toc19240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4.1. </w:t>
          </w:r>
          <w:r>
            <w:rPr>
              <w:rFonts w:hint="eastAsia"/>
              <w:lang w:val="en-US" w:eastAsia="zh-CN"/>
            </w:rPr>
            <w:t>软件的首次用户</w:t>
          </w:r>
          <w:r>
            <w:tab/>
          </w:r>
          <w:r>
            <w:fldChar w:fldCharType="begin"/>
          </w:r>
          <w:r>
            <w:instrText xml:space="preserve"> PAGEREF _Toc19240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_Toc22489 </w:instrText>
          </w:r>
          <w:r>
            <w:fldChar w:fldCharType="separate"/>
          </w:r>
          <w:r>
            <w:rPr>
              <w:rFonts w:hint="default"/>
            </w:rPr>
            <w:t xml:space="preserve">4.1.1. </w:t>
          </w:r>
          <w:r>
            <w:rPr>
              <w:rFonts w:hint="eastAsia"/>
            </w:rPr>
            <w:t>熟悉设备</w:t>
          </w:r>
          <w:r>
            <w:tab/>
          </w:r>
          <w:r>
            <w:fldChar w:fldCharType="begin"/>
          </w:r>
          <w:r>
            <w:instrText xml:space="preserve"> PAGEREF _Toc22489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_Toc14410 </w:instrText>
          </w:r>
          <w:r>
            <w:fldChar w:fldCharType="separate"/>
          </w:r>
          <w:r>
            <w:rPr>
              <w:rFonts w:hint="default"/>
            </w:rPr>
            <w:t xml:space="preserve">4.1.2. </w:t>
          </w:r>
          <w:r>
            <w:rPr>
              <w:rFonts w:hint="eastAsia"/>
            </w:rPr>
            <w:t>访问控制</w:t>
          </w:r>
          <w:r>
            <w:tab/>
          </w:r>
          <w:r>
            <w:fldChar w:fldCharType="begin"/>
          </w:r>
          <w:r>
            <w:instrText xml:space="preserve"> PAGEREF _Toc14410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_Toc15002 </w:instrText>
          </w:r>
          <w:r>
            <w:fldChar w:fldCharType="separate"/>
          </w:r>
          <w:r>
            <w:rPr>
              <w:rFonts w:hint="default"/>
            </w:rPr>
            <w:t xml:space="preserve">4.1.3. </w:t>
          </w:r>
          <w:r>
            <w:rPr>
              <w:rFonts w:hint="eastAsia"/>
            </w:rPr>
            <w:t>安装和设置</w:t>
          </w:r>
          <w:r>
            <w:tab/>
          </w:r>
          <w:r>
            <w:fldChar w:fldCharType="begin"/>
          </w:r>
          <w:r>
            <w:instrText xml:space="preserve"> PAGEREF _Toc15002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_Toc25392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2.用户可以通过手机设置功能关闭微信小程序的通知信息。</w:t>
          </w:r>
          <w:r>
            <w:tab/>
          </w:r>
          <w:r>
            <w:fldChar w:fldCharType="begin"/>
          </w:r>
          <w:r>
            <w:instrText xml:space="preserve"> PAGEREF _Toc25392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_Toc19344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4.2. </w:t>
          </w:r>
          <w:r>
            <w:rPr>
              <w:rFonts w:hint="eastAsia"/>
              <w:lang w:val="en-US" w:eastAsia="zh-CN"/>
            </w:rPr>
            <w:t>启动过程</w:t>
          </w:r>
          <w:r>
            <w:tab/>
          </w:r>
          <w:r>
            <w:fldChar w:fldCharType="begin"/>
          </w:r>
          <w:r>
            <w:instrText xml:space="preserve"> PAGEREF _Toc19344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_Toc23032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4.3. </w:t>
          </w:r>
          <w:r>
            <w:rPr>
              <w:rFonts w:hint="eastAsia"/>
              <w:lang w:val="en-US" w:eastAsia="zh-CN"/>
            </w:rPr>
            <w:t>停止和挂起工作</w:t>
          </w:r>
          <w:r>
            <w:tab/>
          </w:r>
          <w:r>
            <w:fldChar w:fldCharType="begin"/>
          </w:r>
          <w:r>
            <w:instrText xml:space="preserve"> PAGEREF _Toc23032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_Toc20055 </w:instrText>
          </w:r>
          <w:r>
            <w:fldChar w:fldCharType="separate"/>
          </w:r>
          <w:r>
            <w:rPr>
              <w:rFonts w:hint="default"/>
            </w:rPr>
            <w:t xml:space="preserve">5. </w:t>
          </w:r>
          <w:r>
            <w:rPr>
              <w:rFonts w:hint="eastAsia"/>
            </w:rPr>
            <w:t>使用软件指南</w:t>
          </w:r>
          <w:r>
            <w:tab/>
          </w:r>
          <w:r>
            <w:fldChar w:fldCharType="begin"/>
          </w:r>
          <w:r>
            <w:instrText xml:space="preserve"> PAGEREF _Toc20055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_Toc28640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5.1. </w:t>
          </w:r>
          <w:r>
            <w:rPr>
              <w:rFonts w:hint="eastAsia"/>
              <w:lang w:val="en-US" w:eastAsia="zh-Hans"/>
            </w:rPr>
            <w:t>用户端</w:t>
          </w:r>
          <w:r>
            <w:tab/>
          </w:r>
          <w:r>
            <w:fldChar w:fldCharType="begin"/>
          </w:r>
          <w:r>
            <w:instrText xml:space="preserve"> PAGEREF _Toc28640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_Toc14084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5.1.1. </w:t>
          </w:r>
          <w:r>
            <w:rPr>
              <w:rFonts w:hint="eastAsia"/>
              <w:lang w:val="en-US" w:eastAsia="zh-Hans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_Toc14084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_Toc10063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5.1.1.1. </w:t>
          </w:r>
          <w:r>
            <w:rPr>
              <w:rFonts w:hint="eastAsia"/>
              <w:lang w:val="en-US" w:eastAsia="zh-Hans"/>
            </w:rPr>
            <w:t>授权登录</w:t>
          </w:r>
          <w:r>
            <w:tab/>
          </w:r>
          <w:r>
            <w:fldChar w:fldCharType="begin"/>
          </w:r>
          <w:r>
            <w:instrText xml:space="preserve"> PAGEREF _Toc10063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_Toc27255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5.1.2. </w:t>
          </w:r>
          <w:r>
            <w:rPr>
              <w:rFonts w:hint="eastAsia"/>
              <w:lang w:val="en-US" w:eastAsia="zh-Hans"/>
            </w:rPr>
            <w:t>发现</w:t>
          </w:r>
          <w:r>
            <w:tab/>
          </w:r>
          <w:r>
            <w:fldChar w:fldCharType="begin"/>
          </w:r>
          <w:r>
            <w:instrText xml:space="preserve"> PAGEREF _Toc27255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_Toc30037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5.1.2.1. </w:t>
          </w:r>
          <w:r>
            <w:rPr>
              <w:rFonts w:hint="eastAsia"/>
              <w:lang w:val="en-US" w:eastAsia="zh-CN"/>
            </w:rPr>
            <w:t>排名查看</w:t>
          </w:r>
          <w:r>
            <w:tab/>
          </w:r>
          <w:r>
            <w:fldChar w:fldCharType="begin"/>
          </w:r>
          <w:r>
            <w:instrText xml:space="preserve"> PAGEREF _Toc30037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_Toc26223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5.1.2.2. </w:t>
          </w:r>
          <w:r>
            <w:rPr>
              <w:rFonts w:hint="eastAsia"/>
              <w:lang w:val="en-US" w:eastAsia="zh-CN"/>
            </w:rPr>
            <w:t>测试模块</w:t>
          </w:r>
          <w:r>
            <w:tab/>
          </w:r>
          <w:r>
            <w:fldChar w:fldCharType="begin"/>
          </w:r>
          <w:r>
            <w:instrText xml:space="preserve"> PAGEREF _Toc26223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_Toc29172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Hans"/>
            </w:rPr>
            <w:t xml:space="preserve">5.1.3. </w:t>
          </w:r>
          <w:r>
            <w:rPr>
              <w:rFonts w:hint="eastAsia" w:ascii="宋体" w:hAnsi="宋体" w:eastAsia="宋体" w:cs="宋体"/>
              <w:lang w:val="en-US" w:eastAsia="zh-Hans"/>
            </w:rPr>
            <w:t>个人信息</w:t>
          </w:r>
          <w:r>
            <w:tab/>
          </w:r>
          <w:r>
            <w:fldChar w:fldCharType="begin"/>
          </w:r>
          <w:r>
            <w:instrText xml:space="preserve"> PAGEREF _Toc29172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_Toc14107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Hans"/>
            </w:rPr>
            <w:t xml:space="preserve">5.1.3.1. </w:t>
          </w:r>
          <w:r>
            <w:rPr>
              <w:rFonts w:hint="eastAsia" w:ascii="宋体" w:hAnsi="宋体" w:eastAsia="宋体" w:cs="宋体"/>
              <w:lang w:val="en-US" w:eastAsia="zh-Hans"/>
            </w:rPr>
            <w:t>修改个人资料</w:t>
          </w:r>
          <w:r>
            <w:tab/>
          </w:r>
          <w:r>
            <w:fldChar w:fldCharType="begin"/>
          </w:r>
          <w:r>
            <w:instrText xml:space="preserve"> PAGEREF _Toc14107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  <w:p>
          <w:pPr>
            <w:rPr>
              <w:rFonts w:hint="eastAsia" w:ascii="宋体" w:hAnsi="宋体" w:eastAsia="宋体" w:cs="宋体"/>
              <w:szCs w:val="22"/>
              <w:lang w:val="zh-CN"/>
            </w:rPr>
          </w:pPr>
        </w:p>
      </w:sdtContent>
    </w:sdt>
    <w:p>
      <w:pPr>
        <w:pStyle w:val="2"/>
        <w:bidi w:val="0"/>
        <w:rPr>
          <w:rFonts w:hint="eastAsia"/>
          <w:lang w:eastAsia="zh-Hans"/>
        </w:rPr>
      </w:pPr>
      <w:bookmarkStart w:id="2" w:name="_Toc2150"/>
      <w:bookmarkStart w:id="3" w:name="_Toc5544"/>
      <w:bookmarkStart w:id="4" w:name="_Toc1386507487"/>
      <w:bookmarkStart w:id="5" w:name="_Toc18716"/>
      <w:r>
        <w:rPr>
          <w:rFonts w:hint="eastAsia"/>
        </w:rPr>
        <w:t>引言</w:t>
      </w:r>
      <w:bookmarkEnd w:id="2"/>
      <w:bookmarkEnd w:id="3"/>
      <w:bookmarkEnd w:id="4"/>
      <w:bookmarkEnd w:id="5"/>
    </w:p>
    <w:p>
      <w:pPr>
        <w:pStyle w:val="3"/>
        <w:bidi w:val="0"/>
        <w:rPr>
          <w:rFonts w:hint="eastAsia"/>
          <w:lang w:val="en-US" w:eastAsia="zh-Hans"/>
        </w:rPr>
      </w:pPr>
      <w:bookmarkStart w:id="6" w:name="_Toc18222"/>
      <w:bookmarkStart w:id="7" w:name="_Toc280312301"/>
      <w:bookmarkStart w:id="8" w:name="_Toc735643288"/>
      <w:bookmarkStart w:id="9" w:name="_Toc19536"/>
      <w:bookmarkStart w:id="10" w:name="_Toc8886"/>
      <w:r>
        <w:rPr>
          <w:rFonts w:hint="eastAsia"/>
          <w:lang w:val="en-US" w:eastAsia="zh-Hans"/>
        </w:rPr>
        <w:t>项目基本信息</w:t>
      </w:r>
      <w:bookmarkEnd w:id="6"/>
      <w:bookmarkEnd w:id="7"/>
      <w:bookmarkEnd w:id="8"/>
      <w:bookmarkEnd w:id="9"/>
      <w:bookmarkEnd w:id="10"/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1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项目名称：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鹰眼反应力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项</w:t>
            </w:r>
            <w:r>
              <w:rPr>
                <w:rFonts w:hint="eastAsia" w:ascii="宋体" w:hAnsi="宋体" w:eastAsia="宋体" w:cs="宋体"/>
                <w:sz w:val="21"/>
                <w:szCs w:val="24"/>
              </w:rPr>
              <w:t>目类型：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  <w:lang w:eastAsia="zh-Hans"/>
              </w:rPr>
            </w:pPr>
            <w:r>
              <w:rPr>
                <w:rFonts w:hint="eastAsia" w:ascii="宋体" w:hAnsi="宋体" w:eastAsia="宋体" w:cs="宋体"/>
                <w:lang w:eastAsia="zh-Hans"/>
              </w:rPr>
              <w:t>课程推荐 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主要承接部门：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S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E</w:t>
            </w:r>
            <w:r>
              <w:rPr>
                <w:rFonts w:hint="eastAsia" w:ascii="宋体" w:hAnsi="宋体" w:eastAsia="宋体" w:cs="宋体"/>
              </w:rPr>
              <w:t>2022-G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参与部门：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S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E</w:t>
            </w:r>
            <w:r>
              <w:rPr>
                <w:rFonts w:hint="eastAsia" w:ascii="宋体" w:hAnsi="宋体" w:eastAsia="宋体" w:cs="宋体"/>
              </w:rPr>
              <w:t>2022-G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项目的上级主管：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杨枨老师</w:t>
            </w:r>
          </w:p>
        </w:tc>
      </w:tr>
    </w:tbl>
    <w:p>
      <w:pPr>
        <w:pStyle w:val="6"/>
        <w:rPr>
          <w:rFonts w:hint="eastAsia" w:ascii="宋体" w:hAnsi="宋体" w:eastAsia="宋体" w:cs="宋体"/>
          <w:kern w:val="2"/>
          <w:sz w:val="21"/>
          <w:szCs w:val="24"/>
          <w:lang w:val="en-US" w:eastAsia="zh-Hans" w:bidi="ar-SA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 xml:space="preserve">表格 </w:t>
      </w: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instrText xml:space="preserve"> SEQ 表格 \* ARABIC </w:instrText>
      </w: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 xml:space="preserve"> 项目基本信息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11" w:name="_Toc18552"/>
      <w:bookmarkStart w:id="12" w:name="_Toc1777205036"/>
      <w:r>
        <w:rPr>
          <w:rFonts w:hint="eastAsia"/>
          <w:lang w:val="en-US" w:eastAsia="zh-CN"/>
        </w:rPr>
        <w:t xml:space="preserve"> </w:t>
      </w:r>
      <w:bookmarkStart w:id="13" w:name="_Toc12095"/>
      <w:bookmarkStart w:id="14" w:name="_Toc12325"/>
      <w:bookmarkStart w:id="15" w:name="_Toc1934222251"/>
      <w:r>
        <w:rPr>
          <w:rFonts w:hint="eastAsia"/>
          <w:lang w:val="en-US" w:eastAsia="zh-Hans"/>
        </w:rPr>
        <w:t>项目描述</w:t>
      </w:r>
      <w:bookmarkEnd w:id="11"/>
      <w:bookmarkEnd w:id="12"/>
      <w:bookmarkEnd w:id="13"/>
      <w:bookmarkEnd w:id="14"/>
      <w:bookmarkEnd w:id="15"/>
    </w:p>
    <w:p>
      <w:pPr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本项目通过一个小游戏测验来用于检测和提升反应力，用户主要是面向于是对电子竞技玩家。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16" w:name="_Toc311"/>
      <w:bookmarkStart w:id="17" w:name="_Toc134993929"/>
      <w:r>
        <w:rPr>
          <w:rFonts w:hint="eastAsia"/>
          <w:lang w:val="en-US" w:eastAsia="zh-CN"/>
        </w:rPr>
        <w:t xml:space="preserve"> </w:t>
      </w:r>
      <w:bookmarkStart w:id="18" w:name="_Toc26602"/>
      <w:bookmarkStart w:id="19" w:name="_Toc1896514520"/>
      <w:bookmarkStart w:id="20" w:name="_Toc15656"/>
      <w:r>
        <w:rPr>
          <w:rFonts w:hint="eastAsia"/>
          <w:lang w:val="en-US" w:eastAsia="zh-Hans"/>
        </w:rPr>
        <w:t>项目启动原因</w:t>
      </w:r>
      <w:bookmarkEnd w:id="16"/>
      <w:bookmarkEnd w:id="17"/>
      <w:bookmarkEnd w:id="18"/>
      <w:bookmarkEnd w:id="19"/>
      <w:bookmarkEnd w:id="20"/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21" w:name="_Toc1100233471"/>
      <w:bookmarkStart w:id="22" w:name="_Toc3481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较快的反应力不单单能用在电子游戏中，也能用在我们日产生活中的方方面面，比如面对突发事件时你的应激处理速度。但是我们在日常生活中却往往没有一个有效的反应力训练的途径，因此我们小组就像做一个能够帮助人们训练反应力的软件项目。选择小程序是因为微信用户基数大，并且使用方便无需安装，能够做到随开随用，符合“日常训练”这一开发目标，同时也具备开发便捷的优点，比较容易顺利的开发出来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 xml:space="preserve"> </w:t>
      </w:r>
      <w:bookmarkStart w:id="23" w:name="_Toc30449"/>
      <w:bookmarkStart w:id="24" w:name="_Toc1743008940"/>
      <w:bookmarkStart w:id="25" w:name="_Toc10777"/>
      <w:r>
        <w:rPr>
          <w:rFonts w:hint="eastAsia"/>
          <w:lang w:val="en-US" w:eastAsia="zh-Hans"/>
        </w:rPr>
        <w:t>文档概述</w:t>
      </w:r>
      <w:bookmarkEnd w:id="21"/>
      <w:bookmarkEnd w:id="22"/>
      <w:bookmarkEnd w:id="23"/>
      <w:bookmarkEnd w:id="24"/>
      <w:bookmarkEnd w:id="25"/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本文档用于：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1.使用户对鹰眼反应力软件有初步的了解，能够对软件进行基本的操作。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2.使管理员用户对鹰眼反应力的管理端有初步了解，能使用管理员的权限对软件进行管理。</w:t>
      </w:r>
    </w:p>
    <w:p>
      <w:pPr>
        <w:rPr>
          <w:rFonts w:hint="eastAsia" w:ascii="宋体" w:hAnsi="宋体" w:eastAsia="宋体" w:cs="宋体"/>
        </w:rPr>
      </w:pPr>
    </w:p>
    <w:p>
      <w:pPr>
        <w:pStyle w:val="2"/>
        <w:bidi w:val="0"/>
        <w:rPr>
          <w:rFonts w:hint="eastAsia"/>
        </w:rPr>
      </w:pPr>
      <w:bookmarkStart w:id="26" w:name="_Toc1969920671"/>
      <w:bookmarkStart w:id="27" w:name="_Toc18672"/>
      <w:bookmarkStart w:id="28" w:name="_Toc15296"/>
      <w:bookmarkStart w:id="29" w:name="_Toc18041"/>
      <w:bookmarkStart w:id="30" w:name="_Toc9288"/>
      <w:r>
        <w:rPr>
          <w:rFonts w:hint="eastAsia"/>
        </w:rPr>
        <w:t>引用文件</w:t>
      </w:r>
      <w:bookmarkEnd w:id="26"/>
      <w:bookmarkEnd w:id="27"/>
      <w:bookmarkEnd w:id="28"/>
      <w:bookmarkEnd w:id="29"/>
      <w:bookmarkEnd w:id="30"/>
    </w:p>
    <w:p>
      <w:pPr>
        <w:numPr>
          <w:ilvl w:val="0"/>
          <w:numId w:val="2"/>
        </w:numPr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软件需求（第3版）[M]北京：清华大学出版社</w:t>
      </w:r>
    </w:p>
    <w:p>
      <w:pPr>
        <w:numPr>
          <w:ilvl w:val="0"/>
          <w:numId w:val="2"/>
        </w:numPr>
        <w:ind w:firstLine="420" w:firstLineChars="2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</w:rPr>
        <w:t xml:space="preserve">《UML2基础、建模与设计教程》 杨弘平等编著.-北京：清华大学出版社，2015 ISBN 978-7-302-40449-1 </w:t>
      </w:r>
      <w:r>
        <w:rPr>
          <w:rFonts w:hint="eastAsia" w:ascii="宋体" w:hAnsi="宋体" w:eastAsia="宋体" w:cs="宋体"/>
          <w:szCs w:val="21"/>
        </w:rPr>
        <w:t xml:space="preserve"> </w:t>
      </w:r>
    </w:p>
    <w:p>
      <w:pPr>
        <w:numPr>
          <w:ilvl w:val="0"/>
          <w:numId w:val="2"/>
        </w:numPr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Cs w:val="21"/>
        </w:rPr>
        <w:t>GB/T 8567-2006,计算机软件文档编制规范[S].北京:中国国家标准化管理委员会,中华人民共和国国家质量监督检验检疫总局,2006.</w:t>
      </w:r>
    </w:p>
    <w:p>
      <w:pPr>
        <w:rPr>
          <w:rFonts w:hint="eastAsia" w:ascii="宋体" w:hAnsi="宋体" w:eastAsia="宋体" w:cs="宋体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1" w:name="_Toc6226"/>
      <w:bookmarkStart w:id="32" w:name="_Toc11001"/>
      <w:bookmarkStart w:id="33" w:name="_Toc1415357922"/>
      <w:bookmarkStart w:id="34" w:name="_Toc15336"/>
      <w:r>
        <w:rPr>
          <w:rFonts w:hint="eastAsia"/>
          <w:lang w:val="en-US" w:eastAsia="zh-CN"/>
        </w:rPr>
        <w:t>软件综述</w:t>
      </w:r>
      <w:bookmarkEnd w:id="31"/>
      <w:bookmarkEnd w:id="32"/>
      <w:bookmarkEnd w:id="33"/>
      <w:bookmarkEnd w:id="34"/>
    </w:p>
    <w:p>
      <w:pPr>
        <w:pStyle w:val="3"/>
        <w:bidi w:val="0"/>
        <w:rPr>
          <w:rFonts w:hint="eastAsia"/>
          <w:lang w:val="en-US" w:eastAsia="zh-CN"/>
        </w:rPr>
      </w:pPr>
      <w:bookmarkStart w:id="35" w:name="_Toc235934482"/>
      <w:bookmarkStart w:id="36" w:name="_Toc29104"/>
      <w:bookmarkStart w:id="37" w:name="_Toc235934517"/>
      <w:bookmarkStart w:id="38" w:name="_Toc235934548"/>
      <w:bookmarkStart w:id="39" w:name="_Toc235934579"/>
      <w:bookmarkStart w:id="40" w:name="_Toc61992170"/>
      <w:r>
        <w:rPr>
          <w:rFonts w:hint="eastAsia"/>
          <w:lang w:val="en-US" w:eastAsia="zh-CN"/>
        </w:rPr>
        <w:t xml:space="preserve"> </w:t>
      </w:r>
      <w:bookmarkStart w:id="41" w:name="_Toc26979"/>
      <w:bookmarkStart w:id="42" w:name="_Toc18158"/>
      <w:bookmarkStart w:id="43" w:name="_Toc1364262506"/>
      <w:r>
        <w:rPr>
          <w:rFonts w:hint="eastAsia"/>
          <w:lang w:val="en-US" w:eastAsia="zh-CN"/>
        </w:rPr>
        <w:t>软件应用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>
      <w:pPr>
        <w:ind w:firstLine="420"/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sz w:val="24"/>
          <w:szCs w:val="24"/>
        </w:rPr>
        <w:t>基于评价体系和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测验系统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为用户提供推荐反应力测试和排名，帮助用户提升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4" w:name="_Toc30246"/>
      <w:bookmarkStart w:id="45" w:name="_Toc235934483"/>
      <w:bookmarkStart w:id="46" w:name="_Toc61992171"/>
      <w:bookmarkStart w:id="47" w:name="_Toc235934580"/>
      <w:bookmarkStart w:id="48" w:name="_Toc235934518"/>
      <w:bookmarkStart w:id="49" w:name="_Toc235934549"/>
      <w:r>
        <w:rPr>
          <w:rFonts w:hint="eastAsia"/>
          <w:lang w:val="en-US" w:eastAsia="zh-CN"/>
        </w:rPr>
        <w:t xml:space="preserve"> </w:t>
      </w:r>
      <w:bookmarkStart w:id="50" w:name="_Toc1997058275"/>
      <w:bookmarkStart w:id="51" w:name="_Toc31449"/>
      <w:bookmarkStart w:id="52" w:name="_Toc17116"/>
      <w:r>
        <w:rPr>
          <w:rFonts w:hint="eastAsia"/>
          <w:lang w:val="en-US" w:eastAsia="zh-CN"/>
        </w:rPr>
        <w:t>软件清单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sz w:val="24"/>
          <w:szCs w:val="24"/>
        </w:rPr>
        <w:t>开发工具: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微信小程序开发，eclipse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数据库软件：MySql、Navicat for Mysql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3" w:name="_Toc61992172"/>
      <w:bookmarkStart w:id="54" w:name="_Toc235934484"/>
      <w:bookmarkStart w:id="55" w:name="_Toc235934581"/>
      <w:bookmarkStart w:id="56" w:name="_Toc235934519"/>
      <w:bookmarkStart w:id="57" w:name="_Toc235934550"/>
      <w:bookmarkStart w:id="58" w:name="_Toc26337"/>
      <w:r>
        <w:rPr>
          <w:rFonts w:hint="eastAsia"/>
          <w:lang w:val="en-US" w:eastAsia="zh-CN"/>
        </w:rPr>
        <w:t xml:space="preserve"> </w:t>
      </w:r>
      <w:bookmarkStart w:id="59" w:name="_Toc52125249"/>
      <w:bookmarkStart w:id="60" w:name="_Toc28426"/>
      <w:bookmarkStart w:id="61" w:name="_Toc32767"/>
      <w:r>
        <w:rPr>
          <w:rFonts w:hint="eastAsia"/>
          <w:lang w:val="en-US" w:eastAsia="zh-CN"/>
        </w:rPr>
        <w:t>软件环境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操作系统：适用的系统为Android 4.4+/IOS8.0+的手机内核</w:t>
      </w:r>
    </w:p>
    <w:p>
      <w:pPr>
        <w:pStyle w:val="2"/>
        <w:bidi w:val="0"/>
        <w:rPr>
          <w:rFonts w:hint="eastAsia"/>
        </w:rPr>
      </w:pPr>
      <w:bookmarkStart w:id="62" w:name="_Toc235934555"/>
      <w:bookmarkStart w:id="63" w:name="_Toc235934524"/>
      <w:bookmarkStart w:id="64" w:name="_Toc235934489"/>
      <w:bookmarkStart w:id="65" w:name="_Toc61992177"/>
      <w:bookmarkStart w:id="66" w:name="_Toc24066"/>
      <w:bookmarkStart w:id="67" w:name="_Toc30550"/>
      <w:bookmarkStart w:id="68" w:name="_Toc2124221367"/>
      <w:bookmarkStart w:id="69" w:name="_Toc235934586"/>
      <w:bookmarkStart w:id="70" w:name="_Toc18883"/>
      <w:bookmarkStart w:id="71" w:name="_Toc11433"/>
      <w:r>
        <w:rPr>
          <w:rFonts w:hint="eastAsia"/>
        </w:rPr>
        <w:t>访问软件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>
      <w:pPr>
        <w:pStyle w:val="3"/>
        <w:bidi w:val="0"/>
        <w:rPr>
          <w:rFonts w:hint="eastAsia"/>
          <w:lang w:val="en-US" w:eastAsia="zh-CN"/>
        </w:rPr>
      </w:pPr>
      <w:bookmarkStart w:id="72" w:name="_Toc235934525"/>
      <w:bookmarkStart w:id="73" w:name="_Toc17061"/>
      <w:bookmarkStart w:id="74" w:name="_Toc235934587"/>
      <w:bookmarkStart w:id="75" w:name="_Toc235934556"/>
      <w:bookmarkStart w:id="76" w:name="_Toc61992178"/>
      <w:bookmarkStart w:id="77" w:name="_Toc235934490"/>
      <w:r>
        <w:rPr>
          <w:rFonts w:hint="eastAsia"/>
          <w:lang w:val="en-US" w:eastAsia="zh-CN"/>
        </w:rPr>
        <w:t xml:space="preserve"> </w:t>
      </w:r>
      <w:bookmarkStart w:id="78" w:name="_Toc908038560"/>
      <w:bookmarkStart w:id="79" w:name="_Toc10595"/>
      <w:bookmarkStart w:id="80" w:name="_Toc19240"/>
      <w:r>
        <w:rPr>
          <w:rFonts w:hint="eastAsia"/>
          <w:lang w:val="en-US" w:eastAsia="zh-CN"/>
        </w:rPr>
        <w:t>软件的首次用户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>
      <w:pPr>
        <w:pStyle w:val="4"/>
        <w:bidi w:val="0"/>
        <w:ind w:left="1350" w:leftChars="0" w:firstLineChars="0"/>
        <w:rPr>
          <w:rFonts w:hint="eastAsia"/>
        </w:rPr>
      </w:pPr>
      <w:bookmarkStart w:id="81" w:name="_Toc540904491"/>
      <w:bookmarkStart w:id="82" w:name="_Toc17892"/>
      <w:bookmarkStart w:id="83" w:name="_Toc235934526"/>
      <w:bookmarkStart w:id="84" w:name="_Toc8655"/>
      <w:bookmarkStart w:id="85" w:name="_Toc22489"/>
      <w:bookmarkStart w:id="86" w:name="_Toc235934557"/>
      <w:bookmarkStart w:id="87" w:name="_Toc61992179"/>
      <w:bookmarkStart w:id="88" w:name="_Toc235934588"/>
      <w:bookmarkStart w:id="89" w:name="_Toc235934491"/>
      <w:bookmarkStart w:id="90" w:name="_Toc12862"/>
      <w:r>
        <w:rPr>
          <w:rFonts w:hint="eastAsia"/>
        </w:rPr>
        <w:t>熟悉设备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设备无需熟悉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打开小程序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4"/>
        <w:bidi w:val="0"/>
        <w:ind w:left="1350" w:leftChars="0" w:firstLineChars="0"/>
        <w:rPr>
          <w:rFonts w:hint="eastAsia"/>
        </w:rPr>
      </w:pPr>
      <w:bookmarkStart w:id="91" w:name="_Toc235934527"/>
      <w:bookmarkStart w:id="92" w:name="_Toc24072"/>
      <w:bookmarkStart w:id="93" w:name="_Toc61992180"/>
      <w:bookmarkStart w:id="94" w:name="_Toc1748488438"/>
      <w:bookmarkStart w:id="95" w:name="_Toc235934558"/>
      <w:bookmarkStart w:id="96" w:name="_Toc235934589"/>
      <w:bookmarkStart w:id="97" w:name="_Toc235934492"/>
      <w:bookmarkStart w:id="98" w:name="_Toc26379"/>
      <w:bookmarkStart w:id="99" w:name="_Toc14410"/>
      <w:r>
        <w:rPr>
          <w:rFonts w:hint="eastAsia"/>
        </w:rPr>
        <w:t>访问控制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</w:rPr>
        <w:t>用户需同意软件访问或读写手机上的文件。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2.用户需要开启WIFI或数据流量功能，连接互联网络。</w:t>
      </w:r>
    </w:p>
    <w:p>
      <w:pPr>
        <w:pStyle w:val="4"/>
        <w:bidi w:val="0"/>
        <w:ind w:left="1350" w:leftChars="0" w:firstLineChars="0"/>
        <w:rPr>
          <w:rFonts w:hint="eastAsia"/>
        </w:rPr>
      </w:pPr>
      <w:bookmarkStart w:id="100" w:name="_Toc28316"/>
      <w:bookmarkStart w:id="101" w:name="_Toc235934493"/>
      <w:bookmarkStart w:id="102" w:name="_Toc235934590"/>
      <w:bookmarkStart w:id="103" w:name="_Toc235934559"/>
      <w:bookmarkStart w:id="104" w:name="_Toc61992181"/>
      <w:bookmarkStart w:id="105" w:name="_Toc235934528"/>
      <w:bookmarkStart w:id="106" w:name="_Toc2061673201"/>
      <w:r>
        <w:rPr>
          <w:rFonts w:hint="eastAsia"/>
          <w:lang w:val="en-US" w:eastAsia="zh-CN"/>
        </w:rPr>
        <w:t xml:space="preserve"> </w:t>
      </w:r>
      <w:bookmarkStart w:id="107" w:name="_Toc15002"/>
      <w:bookmarkStart w:id="108" w:name="_Toc7062"/>
      <w:r>
        <w:rPr>
          <w:rFonts w:hint="eastAsia"/>
        </w:rPr>
        <w:t>安装和设置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</w:rPr>
        <w:t>用户可通过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手机应用中心、应用宝</w:t>
      </w:r>
      <w:r>
        <w:rPr>
          <w:rFonts w:hint="eastAsia" w:ascii="宋体" w:hAnsi="宋体" w:eastAsia="宋体" w:cs="宋体"/>
          <w:sz w:val="24"/>
          <w:szCs w:val="24"/>
        </w:rPr>
        <w:t>等工具上提供的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微信软件</w:t>
      </w:r>
      <w:r>
        <w:rPr>
          <w:rFonts w:hint="eastAsia" w:ascii="宋体" w:hAnsi="宋体" w:eastAsia="宋体" w:cs="宋体"/>
          <w:sz w:val="24"/>
          <w:szCs w:val="24"/>
        </w:rPr>
        <w:t>进行下载并安装。无需其他配置，安装完成后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打开小程序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ind w:firstLine="420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09" w:name="_Toc25392"/>
      <w:bookmarkStart w:id="110" w:name="_Toc9259"/>
      <w:bookmarkStart w:id="111" w:name="_Toc3157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2.用户可以通过手机设置功能关闭微信小程序的通知信息。</w:t>
      </w:r>
      <w:bookmarkEnd w:id="109"/>
      <w:bookmarkEnd w:id="110"/>
      <w:bookmarkEnd w:id="111"/>
    </w:p>
    <w:p>
      <w:pPr>
        <w:pStyle w:val="3"/>
        <w:bidi w:val="0"/>
        <w:rPr>
          <w:rFonts w:hint="eastAsia"/>
          <w:lang w:val="en-US" w:eastAsia="zh-CN"/>
        </w:rPr>
      </w:pPr>
      <w:bookmarkStart w:id="112" w:name="_Toc235934529"/>
      <w:bookmarkStart w:id="113" w:name="_Toc61992182"/>
      <w:bookmarkStart w:id="114" w:name="_Toc235934591"/>
      <w:bookmarkStart w:id="115" w:name="_Toc235934494"/>
      <w:bookmarkStart w:id="116" w:name="_Toc235934560"/>
      <w:bookmarkStart w:id="117" w:name="_Toc5067"/>
      <w:r>
        <w:rPr>
          <w:rFonts w:hint="eastAsia"/>
          <w:lang w:val="en-US" w:eastAsia="zh-CN"/>
        </w:rPr>
        <w:t xml:space="preserve"> </w:t>
      </w:r>
      <w:bookmarkStart w:id="118" w:name="_Toc1104311779"/>
      <w:bookmarkStart w:id="119" w:name="_Toc19344"/>
      <w:bookmarkStart w:id="120" w:name="_Toc3361"/>
      <w:r>
        <w:rPr>
          <w:rFonts w:hint="eastAsia"/>
          <w:lang w:val="en-US" w:eastAsia="zh-CN"/>
        </w:rPr>
        <w:t>启动过程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1.应用启动时，将会检测是否已有登录的账号；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2.应用启动时，若有账号存在，检测是否被用户退出。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3.应用启动时，若存在被用户退出的账号，需要用户重新登录。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4.应用启动时，若已有登录的账号，检测登录时限是否过期。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5.应用启动时，若登录未过期，则自动加载登录账号的相关数据。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6.应用启动时</w:t>
      </w:r>
      <w:r>
        <w:rPr>
          <w:rFonts w:hint="eastAsia" w:ascii="宋体" w:hAnsi="宋体" w:eastAsia="宋体" w:cs="宋体"/>
          <w:sz w:val="24"/>
          <w:szCs w:val="24"/>
        </w:rPr>
        <w:t>，软件预先通过API调用预加载首页相关功能。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21" w:name="_Toc235934561"/>
      <w:bookmarkStart w:id="122" w:name="_Toc235934495"/>
      <w:bookmarkStart w:id="123" w:name="_Toc235934530"/>
      <w:bookmarkStart w:id="124" w:name="_Toc27530"/>
      <w:bookmarkStart w:id="125" w:name="_Toc61992183"/>
      <w:bookmarkStart w:id="126" w:name="_Toc235934592"/>
      <w:r>
        <w:rPr>
          <w:rFonts w:hint="eastAsia"/>
          <w:lang w:val="en-US" w:eastAsia="zh-CN"/>
        </w:rPr>
        <w:t xml:space="preserve"> </w:t>
      </w:r>
      <w:bookmarkStart w:id="127" w:name="_Toc401831890"/>
      <w:bookmarkStart w:id="128" w:name="_Toc23032"/>
      <w:bookmarkStart w:id="129" w:name="_Toc14036"/>
      <w:r>
        <w:rPr>
          <w:rFonts w:hint="eastAsia"/>
          <w:lang w:val="en-US" w:eastAsia="zh-CN"/>
        </w:rPr>
        <w:t>停止和挂起工作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30" w:name="_Toc2803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1、软件可通过手机多任务进程管理杀死进程。</w:t>
      </w:r>
      <w:bookmarkEnd w:id="130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2、用户可以通过连续两次点击手机退出按键停止软件的使用，并正常结束应用。</w:t>
      </w:r>
    </w:p>
    <w:p>
      <w:pPr>
        <w:pStyle w:val="2"/>
        <w:bidi w:val="0"/>
        <w:rPr>
          <w:rFonts w:hint="eastAsia"/>
        </w:rPr>
      </w:pPr>
      <w:bookmarkStart w:id="131" w:name="_Toc23966"/>
      <w:bookmarkStart w:id="132" w:name="_Toc235934496"/>
      <w:bookmarkStart w:id="133" w:name="_Toc235934593"/>
      <w:bookmarkStart w:id="134" w:name="_Toc1362400824"/>
      <w:bookmarkStart w:id="135" w:name="_Toc235934562"/>
      <w:bookmarkStart w:id="136" w:name="_Toc61992184"/>
      <w:bookmarkStart w:id="137" w:name="_Toc235934531"/>
      <w:bookmarkStart w:id="138" w:name="_Toc20055"/>
      <w:bookmarkStart w:id="139" w:name="_Toc15811"/>
      <w:bookmarkStart w:id="140" w:name="_Toc1514"/>
      <w:r>
        <w:rPr>
          <w:rFonts w:hint="eastAsia"/>
        </w:rPr>
        <w:t>使用软件指南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>
      <w:pPr>
        <w:pStyle w:val="3"/>
        <w:bidi w:val="0"/>
        <w:rPr>
          <w:rFonts w:hint="eastAsia"/>
          <w:lang w:val="en-US" w:eastAsia="zh-Hans"/>
        </w:rPr>
      </w:pPr>
      <w:bookmarkStart w:id="141" w:name="_Toc1363687444"/>
      <w:bookmarkStart w:id="142" w:name="_Toc1610"/>
      <w:bookmarkStart w:id="143" w:name="_Toc28640"/>
      <w:r>
        <w:rPr>
          <w:rFonts w:hint="eastAsia"/>
          <w:lang w:val="en-US" w:eastAsia="zh-Hans"/>
        </w:rPr>
        <w:t>用户端</w:t>
      </w:r>
      <w:bookmarkEnd w:id="141"/>
      <w:bookmarkEnd w:id="142"/>
      <w:bookmarkEnd w:id="143"/>
    </w:p>
    <w:p>
      <w:pPr>
        <w:pStyle w:val="4"/>
        <w:bidi w:val="0"/>
        <w:rPr>
          <w:rFonts w:hint="eastAsia"/>
          <w:lang w:val="en-US" w:eastAsia="zh-Hans"/>
        </w:rPr>
      </w:pPr>
      <w:bookmarkStart w:id="144" w:name="_Toc1447821072"/>
      <w:bookmarkStart w:id="145" w:name="_Toc14084"/>
      <w:bookmarkStart w:id="146" w:name="_Toc1455"/>
      <w:r>
        <w:rPr>
          <w:rFonts w:hint="eastAsia"/>
          <w:lang w:val="en-US" w:eastAsia="zh-Hans"/>
        </w:rPr>
        <w:t>登录</w:t>
      </w:r>
      <w:bookmarkEnd w:id="144"/>
      <w:bookmarkEnd w:id="145"/>
      <w:bookmarkEnd w:id="146"/>
    </w:p>
    <w:p>
      <w:pPr>
        <w:pStyle w:val="5"/>
        <w:bidi w:val="0"/>
        <w:rPr>
          <w:rFonts w:hint="eastAsia"/>
          <w:lang w:val="en-US" w:eastAsia="zh-CN"/>
        </w:rPr>
      </w:pPr>
      <w:bookmarkStart w:id="147" w:name="_Toc10063"/>
      <w:r>
        <w:rPr>
          <w:rFonts w:hint="eastAsia"/>
          <w:lang w:val="en-US" w:eastAsia="zh-Hans"/>
        </w:rPr>
        <w:t>授权登录</w:t>
      </w:r>
      <w:bookmarkEnd w:id="147"/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22345" cy="6165215"/>
            <wp:effectExtent l="0" t="0" r="13335" b="6985"/>
            <wp:docPr id="5" name="图片 5" descr="登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登陆界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148" w:name="_Toc27041"/>
      <w:bookmarkStart w:id="149" w:name="_Toc27255"/>
      <w:bookmarkStart w:id="150" w:name="_Toc236114633"/>
      <w:r>
        <w:rPr>
          <w:rFonts w:hint="eastAsia"/>
          <w:lang w:val="en-US" w:eastAsia="zh-Hans"/>
        </w:rPr>
        <w:t>发现</w:t>
      </w:r>
      <w:bookmarkEnd w:id="148"/>
      <w:bookmarkEnd w:id="149"/>
      <w:bookmarkEnd w:id="150"/>
    </w:p>
    <w:p>
      <w:pPr>
        <w:pStyle w:val="5"/>
        <w:bidi w:val="0"/>
        <w:rPr>
          <w:rFonts w:hint="eastAsia"/>
          <w:lang w:val="en-US" w:eastAsia="zh-Hans"/>
        </w:rPr>
      </w:pPr>
      <w:bookmarkStart w:id="151" w:name="_Toc30037"/>
      <w:r>
        <w:rPr>
          <w:rFonts w:hint="eastAsia"/>
          <w:lang w:val="en-US" w:eastAsia="zh-CN"/>
        </w:rPr>
        <w:t>排名查看</w:t>
      </w:r>
      <w:bookmarkEnd w:id="151"/>
    </w:p>
    <w:p>
      <w:pPr>
        <w:ind w:firstLine="420"/>
        <w:rPr>
          <w:rFonts w:hint="default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用户进入排名模块，点击热门课程模块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。默认即为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实时的排名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。</w:t>
      </w:r>
    </w:p>
    <w:p>
      <w:pPr>
        <w:rPr>
          <w:rFonts w:hint="eastAsia" w:eastAsia="Songti TC"/>
          <w:lang w:val="en-US" w:eastAsia="zh-CN"/>
        </w:rPr>
      </w:pPr>
      <w:r>
        <w:rPr>
          <w:rFonts w:hint="eastAsia" w:eastAsia="Songti TC"/>
          <w:lang w:val="en-US" w:eastAsia="zh-CN"/>
        </w:rPr>
        <w:drawing>
          <wp:inline distT="0" distB="0" distL="114300" distR="114300">
            <wp:extent cx="4010025" cy="6772275"/>
            <wp:effectExtent l="0" t="0" r="13335" b="9525"/>
            <wp:docPr id="3" name="图片 3" descr="排名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排名界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/>
    <w:p>
      <w:pPr>
        <w:rPr>
          <w:rFonts w:hint="eastAsia"/>
          <w:lang w:val="en-US" w:eastAsia="zh-Hans"/>
        </w:rPr>
      </w:pPr>
    </w:p>
    <w:p>
      <w:pPr>
        <w:pStyle w:val="5"/>
        <w:bidi w:val="0"/>
        <w:rPr>
          <w:rFonts w:hint="eastAsia"/>
          <w:lang w:val="en-US" w:eastAsia="zh-Hans"/>
        </w:rPr>
      </w:pPr>
      <w:bookmarkStart w:id="152" w:name="_Toc26223"/>
      <w:r>
        <w:rPr>
          <w:rFonts w:hint="eastAsia"/>
          <w:lang w:val="en-US" w:eastAsia="zh-CN"/>
        </w:rPr>
        <w:t>测试模块</w:t>
      </w:r>
      <w:bookmarkEnd w:id="152"/>
    </w:p>
    <w:p>
      <w:pPr>
        <w:ind w:firstLine="420"/>
        <w:rPr>
          <w:rFonts w:hint="default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用户进入测试模块，点击测试开始三次测试反应力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。</w:t>
      </w:r>
    </w:p>
    <w:p>
      <w:pPr>
        <w:rPr>
          <w:rFonts w:hint="eastAsia" w:eastAsia="Songti TC"/>
          <w:lang w:val="en-US" w:eastAsia="zh-CN"/>
        </w:rPr>
      </w:pPr>
    </w:p>
    <w:p/>
    <w:p>
      <w:pPr>
        <w:rPr>
          <w:rFonts w:hint="eastAsia" w:eastAsia="Songti TC"/>
          <w:lang w:eastAsia="zh-CN"/>
        </w:rPr>
      </w:pPr>
      <w:r>
        <w:drawing>
          <wp:inline distT="0" distB="0" distL="114300" distR="114300">
            <wp:extent cx="3528060" cy="6958965"/>
            <wp:effectExtent l="0" t="0" r="7620" b="57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Hans"/>
        </w:rPr>
      </w:pPr>
      <w:bookmarkStart w:id="153" w:name="_Toc11353"/>
      <w:bookmarkStart w:id="154" w:name="_Toc953011625"/>
      <w:bookmarkStart w:id="155" w:name="_Toc29172"/>
      <w:r>
        <w:rPr>
          <w:rFonts w:hint="eastAsia" w:ascii="宋体" w:hAnsi="宋体" w:eastAsia="宋体" w:cs="宋体"/>
          <w:lang w:val="en-US" w:eastAsia="zh-Hans"/>
        </w:rPr>
        <w:t>个人信息</w:t>
      </w:r>
      <w:bookmarkEnd w:id="153"/>
      <w:bookmarkEnd w:id="154"/>
      <w:bookmarkEnd w:id="155"/>
    </w:p>
    <w:p>
      <w:pPr>
        <w:pStyle w:val="5"/>
        <w:bidi w:val="0"/>
        <w:rPr>
          <w:rFonts w:hint="eastAsia" w:ascii="宋体" w:hAnsi="宋体" w:eastAsia="宋体" w:cs="宋体"/>
          <w:lang w:val="en-US" w:eastAsia="zh-Hans"/>
        </w:rPr>
      </w:pPr>
      <w:bookmarkStart w:id="156" w:name="_Toc14107"/>
      <w:r>
        <w:rPr>
          <w:rFonts w:hint="eastAsia" w:ascii="宋体" w:hAnsi="宋体" w:eastAsia="宋体" w:cs="宋体"/>
          <w:lang w:val="en-US" w:eastAsia="zh-Hans"/>
        </w:rPr>
        <w:t>修改个人资料</w:t>
      </w:r>
      <w:bookmarkEnd w:id="156"/>
    </w:p>
    <w:p>
      <w:pPr>
        <w:rPr>
          <w:rFonts w:hint="default" w:ascii="宋体" w:hAnsi="宋体" w:eastAsia="宋体" w:cs="宋体"/>
          <w:kern w:val="2"/>
          <w:sz w:val="24"/>
          <w:szCs w:val="22"/>
          <w:lang w:val="en-US" w:eastAsia="zh-Hans" w:bidi="ar-SA"/>
        </w:rPr>
      </w:pPr>
      <w:r>
        <w:rPr>
          <w:rFonts w:hint="eastAsia" w:ascii="宋体" w:hAnsi="宋体" w:eastAsia="宋体" w:cs="宋体"/>
          <w:kern w:val="2"/>
          <w:sz w:val="24"/>
          <w:szCs w:val="22"/>
          <w:lang w:val="en-US" w:eastAsia="zh-Hans" w:bidi="ar-SA"/>
        </w:rPr>
        <w:t>通过如下按钮，我们可以进入个人界面。</w:t>
      </w:r>
    </w:p>
    <w:p/>
    <w:p>
      <w:r>
        <w:rPr>
          <w:rFonts w:hint="eastAsia" w:eastAsia="Songti TC"/>
          <w:lang w:eastAsia="zh-CN"/>
        </w:rPr>
        <w:drawing>
          <wp:inline distT="0" distB="0" distL="114300" distR="114300">
            <wp:extent cx="4010025" cy="6772275"/>
            <wp:effectExtent l="0" t="0" r="13335" b="9525"/>
            <wp:docPr id="7" name="图片 7" descr="个人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个人界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2"/>
          <w:sz w:val="24"/>
          <w:szCs w:val="22"/>
          <w:lang w:val="en-US" w:eastAsia="zh-Hans" w:bidi="ar-SA"/>
        </w:rPr>
      </w:pPr>
    </w:p>
    <w:p>
      <w:pPr>
        <w:rPr>
          <w:rFonts w:hint="default" w:ascii="宋体" w:hAnsi="宋体" w:eastAsia="宋体" w:cs="宋体"/>
          <w:kern w:val="2"/>
          <w:sz w:val="24"/>
          <w:szCs w:val="22"/>
          <w:lang w:val="en-US" w:eastAsia="zh-Hans" w:bidi="ar-SA"/>
        </w:rPr>
      </w:pPr>
      <w:r>
        <w:rPr>
          <w:rFonts w:hint="eastAsia" w:ascii="宋体" w:hAnsi="宋体" w:eastAsia="宋体" w:cs="宋体"/>
          <w:kern w:val="2"/>
          <w:sz w:val="24"/>
          <w:szCs w:val="22"/>
          <w:lang w:val="en-US" w:eastAsia="zh-Hans" w:bidi="ar-SA"/>
        </w:rPr>
        <w:t>再通过上方的</w:t>
      </w:r>
      <w:r>
        <w:rPr>
          <w:rFonts w:hint="eastAsia" w:ascii="宋体" w:hAnsi="宋体" w:eastAsia="宋体" w:cs="宋体"/>
          <w:kern w:val="2"/>
          <w:sz w:val="24"/>
          <w:szCs w:val="22"/>
          <w:lang w:val="en-US" w:eastAsia="zh-CN" w:bidi="ar-SA"/>
        </w:rPr>
        <w:t>修改头像</w:t>
      </w:r>
      <w:r>
        <w:rPr>
          <w:rFonts w:hint="eastAsia" w:ascii="宋体" w:hAnsi="宋体" w:eastAsia="宋体" w:cs="宋体"/>
          <w:kern w:val="2"/>
          <w:sz w:val="24"/>
          <w:szCs w:val="22"/>
          <w:lang w:val="en-US" w:eastAsia="zh-Hans" w:bidi="ar-SA"/>
        </w:rPr>
        <w:t>按钮，即可进入个人信息修改界面</w:t>
      </w:r>
      <w:r>
        <w:rPr>
          <w:rFonts w:hint="eastAsia" w:ascii="宋体" w:hAnsi="宋体" w:eastAsia="宋体" w:cs="宋体"/>
          <w:kern w:val="2"/>
          <w:sz w:val="24"/>
          <w:szCs w:val="22"/>
          <w:lang w:val="en-US" w:eastAsia="zh-CN" w:bidi="ar-SA"/>
        </w:rPr>
        <w:t>。</w:t>
      </w:r>
      <w:r>
        <w:rPr>
          <w:rFonts w:hint="eastAsia" w:ascii="宋体" w:hAnsi="宋体" w:eastAsia="宋体" w:cs="宋体"/>
          <w:kern w:val="2"/>
          <w:sz w:val="24"/>
          <w:szCs w:val="22"/>
          <w:lang w:val="en-US" w:eastAsia="zh-Hans" w:bidi="ar-SA"/>
        </w:rPr>
        <w:t>在该界面，我们可以进行对个人信息的</w:t>
      </w:r>
      <w:r>
        <w:rPr>
          <w:rFonts w:hint="eastAsia" w:ascii="宋体" w:hAnsi="宋体" w:eastAsia="宋体" w:cs="宋体"/>
          <w:kern w:val="2"/>
          <w:sz w:val="24"/>
          <w:szCs w:val="22"/>
          <w:lang w:val="en-US" w:eastAsia="zh-CN" w:bidi="ar-SA"/>
        </w:rPr>
        <w:t>头像</w:t>
      </w:r>
      <w:r>
        <w:rPr>
          <w:rFonts w:hint="eastAsia" w:ascii="宋体" w:hAnsi="宋体" w:eastAsia="宋体" w:cs="宋体"/>
          <w:kern w:val="2"/>
          <w:sz w:val="24"/>
          <w:szCs w:val="22"/>
          <w:lang w:val="en-US" w:eastAsia="zh-Hans" w:bidi="ar-SA"/>
        </w:rPr>
        <w:t>修改。</w:t>
      </w:r>
    </w:p>
    <w:p>
      <w:pPr>
        <w:rPr>
          <w:rFonts w:hint="eastAsia" w:eastAsia="Songti TC"/>
          <w:lang w:val="en-US" w:eastAsia="zh-CN"/>
        </w:rPr>
      </w:pPr>
      <w:r>
        <w:rPr>
          <w:rFonts w:hint="eastAsia" w:eastAsia="Songti TC"/>
          <w:lang w:val="en-US" w:eastAsia="zh-CN"/>
        </w:rPr>
        <w:drawing>
          <wp:inline distT="0" distB="0" distL="114300" distR="114300">
            <wp:extent cx="3810000" cy="6667500"/>
            <wp:effectExtent l="0" t="0" r="0" b="7620"/>
            <wp:docPr id="8" name="图片 8" descr="头像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头像修改界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Songti TC"/>
          <w:lang w:val="en-US" w:eastAsia="zh-CN"/>
        </w:rPr>
      </w:pPr>
    </w:p>
    <w:p>
      <w:pPr>
        <w:rPr>
          <w:rFonts w:hint="eastAsia" w:eastAsia="Songti TC"/>
          <w:lang w:val="en-US" w:eastAsia="zh-CN"/>
        </w:rPr>
      </w:pPr>
    </w:p>
    <w:p>
      <w:pPr>
        <w:rPr>
          <w:rFonts w:hint="eastAsia" w:eastAsia="Songti TC"/>
          <w:lang w:val="en-US" w:eastAsia="zh-CN"/>
        </w:rPr>
      </w:pPr>
    </w:p>
    <w:p>
      <w:pPr>
        <w:rPr>
          <w:rFonts w:hint="eastAsia" w:eastAsia="Songti TC"/>
          <w:lang w:val="en-US" w:eastAsia="zh-CN"/>
        </w:rPr>
      </w:pPr>
    </w:p>
    <w:p>
      <w:pPr>
        <w:rPr>
          <w:rFonts w:hint="eastAsia" w:eastAsia="Songti TC"/>
          <w:lang w:val="en-US" w:eastAsia="zh-CN"/>
        </w:rPr>
      </w:pPr>
    </w:p>
    <w:p>
      <w:pPr>
        <w:rPr>
          <w:rFonts w:hint="eastAsia" w:eastAsia="Songti TC"/>
          <w:lang w:val="en-US" w:eastAsia="zh-CN"/>
        </w:rPr>
      </w:pPr>
    </w:p>
    <w:p>
      <w:pPr>
        <w:rPr>
          <w:rFonts w:hint="eastAsia" w:eastAsia="Songti TC"/>
          <w:lang w:val="en-US" w:eastAsia="zh-CN"/>
        </w:rPr>
      </w:pPr>
      <w:bookmarkStart w:id="157" w:name="_GoBack"/>
      <w:bookmarkEnd w:id="157"/>
    </w:p>
    <w:p>
      <w:pPr>
        <w:rPr>
          <w:rFonts w:hint="eastAsia" w:ascii="宋体" w:hAnsi="宋体" w:eastAsia="宋体" w:cs="宋体"/>
          <w:kern w:val="2"/>
          <w:sz w:val="24"/>
          <w:szCs w:val="22"/>
          <w:lang w:val="en-US" w:eastAsia="zh-Hans" w:bidi="ar-SA"/>
        </w:rPr>
      </w:pPr>
      <w:r>
        <w:rPr>
          <w:rFonts w:hint="eastAsia" w:ascii="宋体" w:hAnsi="宋体" w:eastAsia="宋体" w:cs="宋体"/>
          <w:kern w:val="2"/>
          <w:sz w:val="24"/>
          <w:szCs w:val="22"/>
          <w:lang w:val="en-US" w:eastAsia="zh-Hans" w:bidi="ar-SA"/>
        </w:rPr>
        <w:t>再通过上方的</w:t>
      </w:r>
      <w:r>
        <w:rPr>
          <w:rFonts w:hint="eastAsia" w:ascii="宋体" w:hAnsi="宋体" w:eastAsia="宋体" w:cs="宋体"/>
          <w:kern w:val="2"/>
          <w:sz w:val="24"/>
          <w:szCs w:val="22"/>
          <w:lang w:val="en-US" w:eastAsia="zh-CN" w:bidi="ar-SA"/>
        </w:rPr>
        <w:t>修改昵称</w:t>
      </w:r>
      <w:r>
        <w:rPr>
          <w:rFonts w:hint="eastAsia" w:ascii="宋体" w:hAnsi="宋体" w:eastAsia="宋体" w:cs="宋体"/>
          <w:kern w:val="2"/>
          <w:sz w:val="24"/>
          <w:szCs w:val="22"/>
          <w:lang w:val="en-US" w:eastAsia="zh-Hans" w:bidi="ar-SA"/>
        </w:rPr>
        <w:t>按钮，即可进入个人信息修改界面</w:t>
      </w:r>
      <w:r>
        <w:rPr>
          <w:rFonts w:hint="eastAsia" w:ascii="宋体" w:hAnsi="宋体" w:eastAsia="宋体" w:cs="宋体"/>
          <w:kern w:val="2"/>
          <w:sz w:val="24"/>
          <w:szCs w:val="22"/>
          <w:lang w:val="en-US" w:eastAsia="zh-CN" w:bidi="ar-SA"/>
        </w:rPr>
        <w:t>。</w:t>
      </w:r>
      <w:r>
        <w:rPr>
          <w:rFonts w:hint="eastAsia" w:ascii="宋体" w:hAnsi="宋体" w:eastAsia="宋体" w:cs="宋体"/>
          <w:kern w:val="2"/>
          <w:sz w:val="24"/>
          <w:szCs w:val="22"/>
          <w:lang w:val="en-US" w:eastAsia="zh-Hans" w:bidi="ar-SA"/>
        </w:rPr>
        <w:t>在该界面，我们可以进行对个人信息的</w:t>
      </w:r>
      <w:r>
        <w:rPr>
          <w:rFonts w:hint="eastAsia" w:ascii="宋体" w:hAnsi="宋体" w:eastAsia="宋体" w:cs="宋体"/>
          <w:kern w:val="2"/>
          <w:sz w:val="24"/>
          <w:szCs w:val="22"/>
          <w:lang w:val="en-US" w:eastAsia="zh-CN" w:bidi="ar-SA"/>
        </w:rPr>
        <w:t>昵称</w:t>
      </w:r>
      <w:r>
        <w:rPr>
          <w:rFonts w:hint="eastAsia" w:ascii="宋体" w:hAnsi="宋体" w:eastAsia="宋体" w:cs="宋体"/>
          <w:kern w:val="2"/>
          <w:sz w:val="24"/>
          <w:szCs w:val="22"/>
          <w:lang w:val="en-US" w:eastAsia="zh-Hans" w:bidi="ar-SA"/>
        </w:rPr>
        <w:t>修改。</w:t>
      </w:r>
    </w:p>
    <w:p>
      <w:pPr>
        <w:rPr>
          <w:rFonts w:hint="eastAsia" w:eastAsia="Songti TC"/>
          <w:lang w:val="en-US" w:eastAsia="zh-CN"/>
        </w:rPr>
      </w:pPr>
      <w:r>
        <w:rPr>
          <w:rFonts w:hint="eastAsia" w:eastAsia="Songti TC"/>
          <w:lang w:val="en-US" w:eastAsia="zh-CN"/>
        </w:rPr>
        <w:drawing>
          <wp:inline distT="0" distB="0" distL="114300" distR="114300">
            <wp:extent cx="3810000" cy="6667500"/>
            <wp:effectExtent l="0" t="0" r="0" b="7620"/>
            <wp:docPr id="9" name="图片 9" descr="昵称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昵称修改界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Cs w:val="22"/>
          <w:lang w:val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Songti TC">
    <w:altName w:val="宋体"/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FFC811"/>
    <w:multiLevelType w:val="multilevel"/>
    <w:tmpl w:val="AEFFC811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135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107769"/>
    <w:multiLevelType w:val="singleLevel"/>
    <w:tmpl w:val="40107769"/>
    <w:lvl w:ilvl="0" w:tentative="0">
      <w:start w:val="1"/>
      <w:numFmt w:val="decimal"/>
      <w:suff w:val="space"/>
      <w:lvlText w:val="[%1]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lkZGY5M2NjNTg0MDFlY2EwNDFhNjZlNmQ4ZGY2MmQifQ=="/>
  </w:docVars>
  <w:rsids>
    <w:rsidRoot w:val="00000000"/>
    <w:rsid w:val="0923288D"/>
    <w:rsid w:val="11671A62"/>
    <w:rsid w:val="1287306A"/>
    <w:rsid w:val="260424FE"/>
    <w:rsid w:val="2F6F3E5F"/>
    <w:rsid w:val="363E6589"/>
    <w:rsid w:val="39272B6C"/>
    <w:rsid w:val="3DFA2E59"/>
    <w:rsid w:val="50A077AA"/>
    <w:rsid w:val="576A48B1"/>
    <w:rsid w:val="5B7A19C3"/>
    <w:rsid w:val="5E5B2E99"/>
    <w:rsid w:val="5E9D6D36"/>
    <w:rsid w:val="75AC1A2C"/>
    <w:rsid w:val="75EB607D"/>
    <w:rsid w:val="77F45C2A"/>
    <w:rsid w:val="7920432D"/>
    <w:rsid w:val="7C9D6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ind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ind w:hanging="575"/>
      <w:outlineLvl w:val="1"/>
    </w:pPr>
    <w:rPr>
      <w:rFonts w:ascii="Arial" w:hAnsi="Arial" w:eastAsia="宋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eastAsia="宋体" w:asciiTheme="minorAscii" w:hAnsiTheme="minorAscii"/>
      <w:b/>
      <w:sz w:val="30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sz w:val="28"/>
    </w:rPr>
  </w:style>
  <w:style w:type="character" w:default="1" w:styleId="16">
    <w:name w:val="Default Paragraph Font"/>
    <w:semiHidden/>
    <w:uiPriority w:val="0"/>
  </w:style>
  <w:style w:type="table" w:default="1" w:styleId="1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qFormat/>
    <w:uiPriority w:val="0"/>
    <w:rPr>
      <w:rFonts w:ascii="Arial" w:hAnsi="Arial" w:eastAsia="黑体"/>
      <w:sz w:val="20"/>
    </w:r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nhideWhenUsed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1"/>
    <w:next w:val="1"/>
    <w:unhideWhenUsed/>
    <w:qFormat/>
    <w:uiPriority w:val="39"/>
    <w:rPr>
      <w:rFonts w:hint="eastAsia" w:ascii="等线" w:hAnsi="等线" w:eastAsia="等线" w:cs="Times New Roman"/>
      <w:szCs w:val="21"/>
    </w:rPr>
  </w:style>
  <w:style w:type="paragraph" w:styleId="11">
    <w:name w:val="toc 4"/>
    <w:basedOn w:val="1"/>
    <w:next w:val="1"/>
    <w:uiPriority w:val="0"/>
    <w:pPr>
      <w:ind w:left="1260" w:leftChars="600"/>
    </w:pPr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Normal (Web)"/>
    <w:basedOn w:val="1"/>
    <w:qFormat/>
    <w:uiPriority w:val="0"/>
    <w:rPr>
      <w:sz w:val="24"/>
    </w:rPr>
  </w:style>
  <w:style w:type="table" w:styleId="15">
    <w:name w:val="Table Grid"/>
    <w:basedOn w:val="1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customStyle="1" w:styleId="17">
    <w:name w:val="封面标题 Char"/>
    <w:link w:val="18"/>
    <w:qFormat/>
    <w:uiPriority w:val="0"/>
    <w:rPr>
      <w:rFonts w:ascii="Times New Roman" w:hAnsi="Times New Roman" w:eastAsia="华文新魏" w:cs="宋体"/>
      <w:b/>
      <w:bCs/>
      <w:sz w:val="72"/>
      <w:szCs w:val="20"/>
    </w:rPr>
  </w:style>
  <w:style w:type="paragraph" w:customStyle="1" w:styleId="18">
    <w:name w:val="封面标题"/>
    <w:basedOn w:val="1"/>
    <w:link w:val="17"/>
    <w:qFormat/>
    <w:uiPriority w:val="0"/>
    <w:pPr>
      <w:jc w:val="center"/>
    </w:pPr>
    <w:rPr>
      <w:rFonts w:ascii="Times New Roman" w:hAnsi="Times New Roman" w:eastAsia="华文新魏" w:cs="宋体"/>
      <w:b/>
      <w:bCs/>
      <w:sz w:val="72"/>
      <w:szCs w:val="20"/>
    </w:rPr>
  </w:style>
  <w:style w:type="character" w:customStyle="1" w:styleId="19">
    <w:name w:val="封面内容"/>
    <w:qFormat/>
    <w:uiPriority w:val="0"/>
    <w:rPr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1566</Words>
  <Characters>1905</Characters>
  <Lines>0</Lines>
  <Paragraphs>0</Paragraphs>
  <TotalTime>1</TotalTime>
  <ScaleCrop>false</ScaleCrop>
  <LinksUpToDate>false</LinksUpToDate>
  <CharactersWithSpaces>3353</CharactersWithSpaces>
  <Application>WPS Office_11.1.0.13012_F1E327BC-269C-435d-A152-05C5408002CA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2022-12-18T04:12:00Z</dcterms:created>
  <dc:creator>86157</dc:creator>
  <cp:lastModifiedBy>赴远</cp:lastModifiedBy>
  <dcterms:modified xsi:type="dcterms:W3CDTF">2022-12-28T03:18:20Z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2052-11.1.0.13012</vt:lpwstr>
  </property>
  <property fmtid="{D5CDD505-2E9C-101B-9397-08002B2CF9AE}" pid="3" name="ICV">
    <vt:lpwstr>F56FD6244AAA447FBC1A475B2F9ECAD9</vt:lpwstr>
  </property>
</Properties>
</file>