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【機能設計書】config（TOML）（project_root/config/config.default.toml）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1. 目的 / スコープ</w:t>
      </w:r>
    </w:p>
    <w:p>
      <w:r>
        <w:t xml:space="preserve">・アプリ挙動（ブラウザ、UI ラベル、保存先等）を外部設定で管理する</w:t>
      </w:r>
    </w:p>
    <w:p>
      <w:r>
        <w:t xml:space="preserve">2. 主なキー</w:t>
      </w:r>
    </w:p>
    <w:p>
      <w:r>
        <w:t xml:space="preserve">・[app] language, region, headless, timeout_sec, encoding, random_sleep_ms</w:t>
      </w:r>
    </w:p>
    <w:p>
      <w:r>
        <w:t xml:space="preserve">・[ui] bucket_small_sec, bucket_medium_sec, bucket_large_sec</w:t>
      </w:r>
    </w:p>
    <w:p>
      <w:r>
        <w:t xml:space="preserve">・[paths] output_dir, log_dir</w:t>
      </w:r>
    </w:p>
    <w:p>
      <w:r>
        <w:t xml:space="preserve">3. 上書き</w:t>
      </w:r>
    </w:p>
    <w:p>
      <w:r>
        <w:t xml:space="preserve">・config.local.toml が存在すれば同名キーで上書き（読み取り順に注意）</w:t>
      </w:r>
    </w:p>
    <w:p>
      <w:r>
        <w:t xml:space="preserve">4. テスト観点</w:t>
      </w:r>
    </w:p>
    <w:p>
      <w:r>
        <w:t xml:space="preserve">・キー未定義時のデフォルト適用</w:t>
      </w:r>
    </w:p>
    <w:p>
      <w:r>
        <w:t xml:space="preserve">・型不一致（数値→文字列等）の検出</w:t>
      </w:r>
    </w:p>
    <w:p>
      <w:r>
        <w:t xml:space="preserve"/>
      </w:r>
    </w:p>
    <w:sectPr>
      <w:pgSz w:w="11906" w:h="16838"/>
      <w:pgMar w:top="1440" w:right="1440" w:bottom="1440" w:left="1440" w:header="708" w:footer="708" w:gutter="0"/>
    </w:sectPr>
  </w:body>
</w:document>
</file>