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Calibri" w:hAnsi="Calibri" w:eastAsia="微软雅黑"/>
          <w:b/>
          <w:color w:val="0B2545"/>
          <w:sz w:val="48"/>
        </w:rPr>
        <w:t>USTC Assistant</w:t>
      </w:r>
    </w:p>
    <w:p>
      <w:pPr>
        <w:pStyle w:val="CompetitionSubtitle"/>
      </w:pPr>
      <w:r>
        <w:rPr>
          <w:rFonts w:ascii="Calibri" w:hAnsi="Calibri" w:eastAsia="微软雅黑"/>
          <w:b/>
          <w:color w:val="1F4D78"/>
          <w:sz w:val="26"/>
        </w:rPr>
        <w:t>中国科大校园学习生活助手</w:t>
      </w:r>
    </w:p>
    <w:p>
      <w:pPr>
        <w:pStyle w:val="CompetitionMeta"/>
      </w:pPr>
      <w:r>
        <w:rPr>
          <w:rFonts w:ascii="Calibri" w:hAnsi="Calibri" w:eastAsia="微软雅黑"/>
          <w:color w:val="5A6573"/>
          <w:sz w:val="19"/>
        </w:rPr>
        <w:t>“一〇七杯”算力与智能体开发大赛｜本科生组｜智能体赛道</w:t>
      </w:r>
    </w:p>
    <w:p>
      <w:pPr>
        <w:pStyle w:val="CompetitionLead"/>
      </w:pPr>
      <w:r>
        <w:rPr>
          <w:rFonts w:ascii="Calibri" w:hAnsi="Calibri" w:eastAsia="微软雅黑"/>
          <w:color w:val="0B2545"/>
          <w:sz w:val="23"/>
        </w:rPr>
        <w:t>USTC Assistant 面向中国科学技术大学学生，把分散在教务系统中的课程与考试、个人日程、任务和学习计划连接成一个本地可信的行动系统。作品并非再造一个信息查询入口，而是让学校事实进入统一时间轴，再通过完整的 Agent Harness 管理上下文、工具、运行状态和安全边界，帮助用户查询、规划和维护本地安排，形成“信息采集—日程组织—自然语言执行”的完整闭环。</w:t>
      </w:r>
    </w:p>
    <w:p>
      <w:pPr>
        <w:pStyle w:val="Heading1"/>
        <w:keepNext/>
      </w:pPr>
      <w:r>
        <w:rPr>
          <w:rFonts w:ascii="Calibri" w:hAnsi="Calibri" w:eastAsia="微软雅黑"/>
          <w:b/>
          <w:color w:val="2E74B5"/>
        </w:rPr>
        <w:t>一、项目背景与问题</w:t>
      </w:r>
    </w:p>
    <w:p>
      <w:pPr>
        <w:ind w:firstLine="440"/>
      </w:pPr>
      <w:r>
        <w:t>教务系统、官方科大 App 和“我的科大”App 均能提供较完整的课程、考试等校务信息，问题并非“查不到”，也不在于学生必须同时使用三个入口，而在于这些信息通常以查询和展示为终点，尚未自然进入个人日历、任务与学习计划。学生在把课表和考试安排转化为“今天还有多少空闲时间”“下周考试前如何安排复习”等个人行动时，仍需在任一官方信息入口与个人日历之间切换，手工整理时间并重复录入；调课、停课和临时冲突也缺少面向个人计划的统一修正与追踪机制。现有入口解决了“准确获取校园信息”，USTC Assistant 进一步解决“如何让这些信息进入个人时间轴并驱动可控行动”。</w:t>
      </w:r>
    </w:p>
    <w:p>
      <w:pPr>
        <w:ind w:firstLine="440"/>
      </w:pPr>
      <w:r>
        <w:rPr>
          <w:rFonts w:ascii="Calibri" w:hAnsi="Calibri" w:eastAsia="微软雅黑"/>
        </w:rPr>
        <w:t>本项目选择以本地统一日程为底座，以教务采集和 Agent 工具调用为两条主线：前者把课程、考试可靠地转化为结构化数据，后者把查询、规划和修改收敛到自然语言入口。所有本地写入仍由程序和用户共同控制，模型不能直接访问 SQL，也不能仅凭一句“已经完成”改变任何数据。</w:t>
      </w:r>
    </w:p>
    <w:p>
      <w:pPr>
        <w:pStyle w:val="Heading1"/>
        <w:keepNext/>
      </w:pPr>
      <w:r>
        <w:rPr>
          <w:rFonts w:ascii="Calibri" w:hAnsi="Calibri" w:eastAsia="微软雅黑"/>
          <w:b/>
          <w:color w:val="2E74B5"/>
        </w:rPr>
        <w:t>二、总体方案与使用闭环</w:t>
      </w:r>
    </w:p>
    <w:p>
      <w:pPr>
        <w:pStyle w:val="CompetitionCallout"/>
        <w:shd w:fill="F4F6F9" w:val="clear"/>
      </w:pPr>
      <w:r>
        <w:rPr>
          <w:rFonts w:ascii="Calibri" w:hAnsi="Calibri" w:eastAsia="微软雅黑"/>
          <w:b/>
          <w:color w:val="0B2545"/>
          <w:sz w:val="21"/>
        </w:rPr>
        <w:t>登录教务 → WebView2 采集 → SourceBundle 校验 → 本地统一日程 → Agent 查询与受控写入</w:t>
      </w:r>
    </w:p>
    <w:p>
      <w:pPr>
        <w:ind w:firstLine="440"/>
      </w:pPr>
      <w:r>
        <w:rPr>
          <w:rFonts w:ascii="Calibri" w:hAnsi="Calibri" w:eastAsia="微软雅黑"/>
        </w:rPr>
        <w:t>用户在 Windows 客户端中进入教务登录流程，由原生 WebView2 承载统一身份认证和浏览器会话。采集器在身份核验通过后依次读取指定学期的课程与考试数据，规范化为 SourceBundle 1.0。导入端先执行大小限制、JSON Schema、语义完整性、账号匹配和摘要校验，再在单个 Drift 事务中写入 SQLite。同一来源同一时刻只允许一个采集通道运行，原生 WebView2 与 Python Bridge fallback 不并行、不双写。</w:t>
      </w:r>
    </w:p>
    <w:p>
      <w:pPr>
        <w:ind w:firstLine="440"/>
      </w:pPr>
      <w:r>
        <w:rPr>
          <w:rFonts w:ascii="Calibri" w:hAnsi="Calibri" w:eastAsia="微软雅黑"/>
        </w:rPr>
        <w:t>导入完成后，课程、考试、个人事件、Task 和 PlanBlock 进入同一时间模型。用户既可以在七日周课表中查看全天安排，也可以通过 Agent 提出“明天下午有空吗”“帮我安排两小时复习”或“把今天的课程整体移到补课日”等请求。查询直接基于本地事实；修改则先生成提案和预览，经用户确认后才提交，并同步记录安全操作历史和一步撤回信息。</w:t>
      </w:r>
    </w:p>
    <w:p>
      <w:pPr>
        <w:pStyle w:val="Heading1"/>
        <w:keepNext/>
      </w:pPr>
      <w:r>
        <w:rPr>
          <w:rFonts w:ascii="Calibri" w:hAnsi="Calibri" w:eastAsia="微软雅黑"/>
          <w:b/>
          <w:color w:val="2E74B5"/>
        </w:rPr>
        <w:t>三、核心能力</w:t>
      </w:r>
    </w:p>
    <w:p>
      <w:pPr>
        <w:pStyle w:val="Heading2"/>
        <w:keepNext/>
      </w:pPr>
      <w:r>
        <w:rPr>
          <w:rFonts w:ascii="Calibri" w:hAnsi="Calibri" w:eastAsia="微软雅黑"/>
          <w:b/>
          <w:color w:val="2E74B5"/>
        </w:rPr>
        <w:t>统一日程与冲突管理</w:t>
      </w:r>
    </w:p>
    <w:p>
      <w:pPr>
        <w:ind w:firstLine="440"/>
      </w:pPr>
      <w:r>
        <w:rPr>
          <w:rFonts w:ascii="Calibri" w:hAnsi="Calibri" w:eastAsia="微软雅黑"/>
        </w:rPr>
        <w:t>系统把课程、考试、个人日程和任务规划块投影到同一时间轴，自动识别时间重叠并形成冲突组。来源事实与用户修改分离：学校数据保留原始快照，个人笔记、出勤决定、提醒和时间覆盖存放在 UserOverlay 等本地结构中，再次同步课表时不会轻易覆盖个人选择。</w:t>
      </w:r>
    </w:p>
    <w:p>
      <w:pPr>
        <w:pStyle w:val="Heading2"/>
        <w:keepNext/>
      </w:pPr>
      <w:r>
        <w:rPr>
          <w:rFonts w:ascii="Calibri" w:hAnsi="Calibri" w:eastAsia="微软雅黑"/>
          <w:b/>
          <w:color w:val="2E74B5"/>
        </w:rPr>
        <w:t>自然语言查询与规划</w:t>
      </w:r>
    </w:p>
    <w:p>
      <w:pPr>
        <w:ind w:firstLine="440"/>
      </w:pPr>
      <w:r>
        <w:rPr>
          <w:rFonts w:ascii="Calibri" w:hAnsi="Calibri" w:eastAsia="微软雅黑"/>
        </w:rPr>
        <w:t>Agent 提供 15 个本地只读工具与 19 个受控写/生命周期工具，覆盖日程、空闲时间、冲突、任务、规划块、提醒、关系、覆盖、课程整日移动、权限重置和撤回等能力。模型只看到工具声明、脱敏 DTO 与单次运行有效的不透明 ref 引用，不接触数据库主键；一次运行结束后，引用立即失效。</w:t>
      </w:r>
    </w:p>
    <w:p>
      <w:pPr>
        <w:pStyle w:val="Heading2"/>
        <w:keepNext/>
      </w:pPr>
      <w:r>
        <w:rPr>
          <w:rFonts w:ascii="Calibri" w:hAnsi="Calibri" w:eastAsia="微软雅黑"/>
          <w:b/>
          <w:color w:val="2E74B5"/>
        </w:rPr>
        <w:t>受控写入与可恢复操作</w:t>
      </w:r>
    </w:p>
    <w:p>
      <w:pPr>
        <w:ind w:firstLine="440"/>
      </w:pPr>
      <w:r>
        <w:rPr>
          <w:rFonts w:ascii="Calibri" w:hAnsi="Calibri" w:eastAsia="微软雅黑"/>
        </w:rPr>
        <w:t>每个写工具都遵循“提案—风险分级—用户确认—单事务提交”的执行链。medium、high、critical 风险采用不同确认策略，其中课程整日移动、权限策略更新和权限策略重置等 critical 动作不可放宽，始终要求人工确认。取消、拒绝、部分失败和重复调用均有确定性终态，失败写入不会被模型描述为成功。</w:t>
      </w:r>
    </w:p>
    <w:p>
      <w:pPr>
        <w:pStyle w:val="Heading2"/>
        <w:keepNext/>
      </w:pPr>
      <w:r>
        <w:rPr>
          <w:rFonts w:ascii="Calibri" w:hAnsi="Calibri" w:eastAsia="微软雅黑"/>
          <w:b/>
          <w:color w:val="2E74B5"/>
        </w:rPr>
        <w:t>本地优先与账号隔离</w:t>
      </w:r>
    </w:p>
    <w:p>
      <w:pPr>
        <w:ind w:firstLine="440"/>
      </w:pPr>
      <w:r>
        <w:rPr>
          <w:rFonts w:ascii="Calibri" w:hAnsi="Calibri" w:eastAsia="微软雅黑"/>
        </w:rPr>
        <w:t>核心日程数据保存在本地 Drift/SQLite 中，按账号分区隔离，离线时仍可查看和编辑。教务凭据与模型 API Key 在 Windows 上经 DPAPI 保护；完整账号、密码、Cookie、CAS ticket、验证码、原始 DOM 和完整 URL query 不进入源码、日志、工具摘要或模型上下文。</w:t>
      </w:r>
    </w:p>
    <w:p>
      <w:pPr>
        <w:pStyle w:val="Heading1"/>
        <w:keepNext/>
      </w:pPr>
      <w:r>
        <w:rPr>
          <w:rFonts w:ascii="Calibri" w:hAnsi="Calibri" w:eastAsia="微软雅黑"/>
          <w:b/>
          <w:color w:val="2E74B5"/>
        </w:rPr>
        <w:t>四、Agent Harness 核心设计</w:t>
      </w:r>
    </w:p>
    <w:p>
      <w:pPr>
        <w:ind w:firstLine="440"/>
      </w:pPr>
      <w:r>
        <w:rPr>
          <w:rFonts w:ascii="Calibri" w:hAnsi="Calibri" w:eastAsia="微软雅黑"/>
        </w:rPr>
        <w:t>作品的技术重点不是单次模型调用，而是一套把模型接入本地业务的 Agent Harness。它围绕上下文管理、工具系统、执行编排、状态与记忆、评估与观测、约束与恢复六个协作单元展开。六个单元由 AgentComposition 统一组装，以 AgentSessionService 为运行核心，使每次对话都具备明确输入、有界执行、可审计状态和确定性终态。</w:t>
      </w:r>
    </w:p>
    <w:p>
      <w:pPr>
        <w:pStyle w:val="Heading2"/>
        <w:keepNext/>
      </w:pPr>
      <w:r>
        <w:rPr>
          <w:rFonts w:ascii="Calibri" w:hAnsi="Calibri" w:eastAsia="微软雅黑"/>
          <w:b/>
          <w:color w:val="2E74B5"/>
        </w:rPr>
        <w:t>上下文管理：在有限窗口内保留业务连续性</w:t>
      </w:r>
    </w:p>
    <w:p>
      <w:pPr>
        <w:ind w:firstLine="440"/>
      </w:pPr>
      <w:r>
        <w:rPr>
          <w:rFonts w:ascii="Calibri" w:hAnsi="Calibri" w:eastAsia="微软雅黑"/>
        </w:rPr>
        <w:t>AgentContextBuilder 采用“固定系统提示词 + 动态北京时间 + 滚动摘要 + 近期消息 + 工具声明”的分层上下文。系统提示词当前为版本 9，运行时附加 Asia/Shanghai 当前时间，使“今天”“下周”等相对时间有确定基准。历史消息窗口最多读取 200 条；当对话累积超过 18,000 token 水位时，以禁用工具的独立请求生成滚动摘要。摘要被明确标记为不可信上下文，涉及课表、任务和写入结果的事实仍必须由本地工具重新确认。</w:t>
      </w:r>
    </w:p>
    <w:p>
      <w:pPr>
        <w:ind w:firstLine="440"/>
      </w:pPr>
      <w:r>
        <w:rPr>
          <w:rFonts w:ascii="Calibri" w:hAnsi="Calibri" w:eastAsia="微软雅黑"/>
        </w:rPr>
        <w:t>每次请求先计算系统提示词、JSON 工具声明、摘要和当前问题的固定开销，再从 28,000 token 输入预算中分配近期历史。若当前问题连同固定开销已经超限，系统在访问模型服务前返回 question_too_large，避免无意义网络消耗；取得 provider 的真实 token 用量后，则优先使用真实值修正后续摘要调度。</w:t>
      </w:r>
    </w:p>
    <w:p>
      <w:pPr>
        <w:pStyle w:val="Heading2"/>
        <w:keepNext/>
      </w:pPr>
      <w:r>
        <w:rPr>
          <w:rFonts w:ascii="Calibri" w:hAnsi="Calibri" w:eastAsia="微软雅黑"/>
          <w:b/>
          <w:color w:val="2E74B5"/>
        </w:rPr>
        <w:t>工具系统：模型只见能力，不见数据库</w:t>
      </w:r>
    </w:p>
    <w:p>
      <w:pPr>
        <w:ind w:firstLine="440"/>
      </w:pPr>
      <w:r>
        <w:rPr>
          <w:rFonts w:ascii="Calibri" w:hAnsi="Calibri" w:eastAsia="微软雅黑"/>
        </w:rPr>
        <w:t>AgentToolRegistry 是模型与业务代码之间的唯一分发边界。每个工具向模型暴露名称、说明和严格 JSON Schema，未注册工具统一返回 tool_not_allowed，工具异常被收敛为稳定错误码，不把堆栈或原始异常送回模型。当前共有 15 个本地只读工具和 19 个受控写/生命周期工具；外部二课、评课和校园目录工具已从 minimal 版本移除。</w:t>
      </w:r>
    </w:p>
    <w:p>
      <w:pPr>
        <w:ind w:firstLine="440"/>
      </w:pPr>
      <w:r>
        <w:rPr>
          <w:rFonts w:ascii="Calibri" w:hAnsi="Calibri" w:eastAsia="微软雅黑"/>
        </w:rPr>
        <w:t>工具查询到的数据库记录先由 RunReferenceStore 绑定为本次运行专属的 ref_* 不透明令牌。令牌使用 128-bit 随机后缀，并带 event、task、planblock 等类型约束；跨运行或类型不匹配时无法解析。OutboundPrivacyFilter 再按工具白名单重建出站 DTO，未声明字段、数据库主键和疑似 key/token/cookie/password 内容不会进入模型上下文。</w:t>
      </w:r>
    </w:p>
    <w:p>
      <w:pPr>
        <w:pStyle w:val="Heading2"/>
        <w:keepNext/>
      </w:pPr>
      <w:r>
        <w:rPr>
          <w:rFonts w:ascii="Calibri" w:hAnsi="Calibri" w:eastAsia="微软雅黑"/>
          <w:b/>
          <w:color w:val="2E74B5"/>
        </w:rPr>
        <w:t>执行编排：有界循环与事实约束</w:t>
      </w:r>
    </w:p>
    <w:p>
      <w:pPr>
        <w:ind w:firstLine="440"/>
      </w:pPr>
      <w:r>
        <w:rPr>
          <w:rFonts w:ascii="Calibri" w:hAnsi="Calibri" w:eastAsia="微软雅黑"/>
        </w:rPr>
        <w:t>AgentSessionService 以有界循环驱动“模型流式调用—解析 tool_use—整轮预检—执行工具—回填 tool_result”。在任何工具真正执行前，preflightTurn 会一次性检查模型调用预算、普通工具预算和 create_task 批量租约；被拒绝的整轮调用保持零业务写副作用。ToolCallFingerprint 对“工具名 + 规范化参数”生成确定性指纹，同一运行内完全重复的终态调用会被阻断为 repeated_tool_call。</w:t>
      </w:r>
    </w:p>
    <w:p>
      <w:pPr>
        <w:ind w:firstLine="440"/>
      </w:pPr>
      <w:r>
        <w:rPr>
          <w:rFonts w:ascii="Calibri" w:hAnsi="Calibri" w:eastAsia="微软雅黑"/>
        </w:rPr>
        <w:t>AgentGroundingPolicy 对用户请求进行保守分类，区分自由讨论、事实查询和显式操作。需要本地事实时必须出现相应只读工具结果，需要修改数据时必须出现成功的终态写工具；如果写工具被拒绝、取消或失败，即使模型文本声称“已经完成”，运行也不会被判定为成功。因此模型负责理解与规划，程序负责事实、权限和最终裁决。</w:t>
      </w:r>
    </w:p>
    <w:p>
      <w:pPr>
        <w:pStyle w:val="Heading2"/>
        <w:keepNext/>
      </w:pPr>
      <w:r>
        <w:rPr>
          <w:rFonts w:ascii="Calibri" w:hAnsi="Calibri" w:eastAsia="微软雅黑"/>
          <w:b/>
          <w:color w:val="2E74B5"/>
        </w:rPr>
        <w:t>状态与记忆：可恢复而非无界记忆</w:t>
      </w:r>
    </w:p>
    <w:p>
      <w:pPr>
        <w:ind w:firstLine="440"/>
      </w:pPr>
      <w:r>
        <w:rPr>
          <w:rFonts w:ascii="Calibri" w:hAnsi="Calibri" w:eastAsia="微软雅黑"/>
        </w:rPr>
        <w:t>每次运行在发起网络请求前先写入 agent_runs 和用户消息；流式正文、工具调用、token 用量和终态随后持续更新。chat_messages 区分 completed、streaming、cancelled 和 failed，tool_invocations 保存脱敏参数摘要及running、waiting_user、success、error、cancelled 生命周期。应用重启后，recoverInterrupted 会把未完成运行标记为 interrupted，并保留已经展示的正文，而不是静默丢失或伪装成成功。</w:t>
      </w:r>
    </w:p>
    <w:p>
      <w:pPr>
        <w:ind w:firstLine="440"/>
      </w:pPr>
      <w:r>
        <w:rPr>
          <w:rFonts w:ascii="Calibri" w:hAnsi="Calibri" w:eastAsia="微软雅黑"/>
        </w:rPr>
        <w:t>写操作等待确认时，_PausedRun 保存当前 conversation、toolUseId、引用表和取消信号；用户批准后沿用同一调用记录继续执行，避免同一个写动作被重复提交。滚动摘要负责压缩较早对话，数据库运行状态负责恢复事务性上下文，两者共同构成受控记忆，而不是把全部历史无限发送给模型。</w:t>
      </w:r>
    </w:p>
    <w:p>
      <w:pPr>
        <w:pStyle w:val="Heading2"/>
        <w:keepNext/>
      </w:pPr>
      <w:r>
        <w:rPr>
          <w:rFonts w:ascii="Calibri" w:hAnsi="Calibri" w:eastAsia="微软雅黑"/>
          <w:b/>
          <w:color w:val="2E74B5"/>
        </w:rPr>
        <w:t>评估与观测：可追溯但不泄密</w:t>
      </w:r>
    </w:p>
    <w:p>
      <w:pPr>
        <w:ind w:firstLine="440"/>
      </w:pPr>
      <w:r>
        <w:rPr>
          <w:rFonts w:ascii="Calibri" w:hAnsi="Calibri" w:eastAsia="微软雅黑"/>
        </w:rPr>
        <w:t>每次运行结束写入一条聚合 ActionLog，记录运行结果、最高风险等级、工具名称与次数等安全摘要。AgentToolInvocationSummary 只允许日期、安全枚举和计数等字段；嵌套结果只记录长度，不保存课表正文、用户问题原文、ref、本地主键或账号。所有预期失败映射为固定错误码，使测试、界面和恢复逻辑能够稳定判断，同时避免把原始响应、异常堆栈或敏感参数变成日志。</w:t>
      </w:r>
    </w:p>
    <w:p>
      <w:pPr>
        <w:pStyle w:val="Heading2"/>
        <w:keepNext/>
      </w:pPr>
      <w:r>
        <w:rPr>
          <w:rFonts w:ascii="Calibri" w:hAnsi="Calibri" w:eastAsia="微软雅黑"/>
          <w:b/>
          <w:color w:val="2E74B5"/>
        </w:rPr>
        <w:t>约束与恢复：审批、取消与静默关闭</w:t>
      </w:r>
    </w:p>
    <w:p>
      <w:pPr>
        <w:ind w:firstLine="440"/>
      </w:pPr>
      <w:r>
        <w:rPr>
          <w:rFonts w:ascii="Calibri" w:hAnsi="Calibri" w:eastAsia="微软雅黑"/>
        </w:rPr>
        <w:t>所有写工具先生成 AgentWriteProposal，再由 AgentPermissionPolicyService 根据动作注册表给出 medium、high 或 critical 风险。确认卡展示目标和变化预览；用户批准后由 AgentWriteUnitOfWork 在单事务内提交。课程整日移动、权限策略更新和权限策略重置属于不可放宽的 critical 动作，始终要求人工确认，也不能通过 reset 工具解除自身保护。</w:t>
      </w:r>
    </w:p>
    <w:p>
      <w:pPr>
        <w:ind w:firstLine="440"/>
      </w:pPr>
      <w:r>
        <w:rPr>
          <w:rFonts w:ascii="Calibri" w:hAnsi="Calibri" w:eastAsia="微软雅黑"/>
        </w:rPr>
        <w:t>取消信号贯穿 SSE、模型循环和工具执行；取消后不会再发起新模型请求，尚未执行的工具统一落为 cancelled。应用重置或退出前，AgentCompositionOwner 先进入 quiesce，关闭新的 Agent 入口并等待现有运行或恢复流程结算，再释放数据库、凭据存储与 WebView 资源。重试会创建全新 run，原失败记录仍保留，形成可审计的恢复路径。</w:t>
      </w:r>
    </w:p>
    <w:p>
      <w:pPr>
        <w:pStyle w:val="Heading1"/>
        <w:keepNext/>
      </w:pPr>
      <w:r>
        <w:rPr>
          <w:rFonts w:ascii="Calibri" w:hAnsi="Calibri" w:eastAsia="微软雅黑"/>
          <w:b/>
          <w:color w:val="2E74B5"/>
        </w:rPr>
        <w:t>五、技术架构与模型调用</w:t>
      </w:r>
    </w:p>
    <w:p>
      <w:pPr>
        <w:ind w:firstLine="440"/>
      </w:pPr>
      <w:r>
        <w:rPr>
          <w:rFonts w:ascii="Calibri" w:hAnsi="Calibri" w:eastAsia="微软雅黑"/>
        </w:rPr>
        <w:t>客户端采用 Flutter/Dart，数据层使用 Drift/SQLite，正式教务采集通道采用自包含的 Windows WebView2 插件。Python + Playwright 保留为契约 oracle 与显式 fallback，用于页面行为对照和应急采集，但日常运行不依赖 Python 环境。SourceBundle 1.0 作为采集器与导入端之间的正式边界，使学校页面变化不会直接侵入日程、任务和 Agent 模块。</w:t>
      </w:r>
    </w:p>
    <w:p>
      <w:pPr>
        <w:ind w:firstLine="440"/>
      </w:pPr>
      <w:r>
        <w:rPr>
          <w:rFonts w:ascii="Calibri" w:hAnsi="Calibri" w:eastAsia="微软雅黑"/>
        </w:rPr>
        <w:t>模型侧接入校内 Anthropic Messages 兼容服务，默认模型为 deepseek-v4-flash，通过 SSE 流式返回文本与 Tool Calling 事件。项目未进行模型微调，而是通过固定版本系统提示词（v9）、滚动摘要、近期消息窗口和工具声明构建上下文。单次运行最多 8 次模型调用、12 次普通工具调用；create_task 单轮最多批量新建 32 个任务。超量调用、完全重复调用、未知工具和越权操作都会在执行前由确定性逻辑拦截。</w:t>
      </w:r>
    </w:p>
    <w:p>
      <w:pPr>
        <w:pStyle w:val="Heading1"/>
        <w:keepNext/>
      </w:pPr>
      <w:r>
        <w:rPr>
          <w:rFonts w:ascii="Calibri" w:hAnsi="Calibri" w:eastAsia="微软雅黑"/>
          <w:b/>
          <w:color w:val="2E74B5"/>
        </w:rPr>
        <w:t>六、安全边界与可观测性</w:t>
      </w:r>
    </w:p>
    <w:p>
      <w:pPr>
        <w:ind w:firstLine="440"/>
      </w:pPr>
      <w:r>
        <w:rPr>
          <w:rFonts w:ascii="Calibri" w:hAnsi="Calibri" w:eastAsia="微软雅黑"/>
        </w:rPr>
        <w:t>作品将模型视为不可信的规划者，而不是权限主体。模型不能触发教务同步，不能向学校系统执行写操作，也不能绕过本地审批门。外部网络只用于用户主动发起的教务采集和校内模型请求；导航目标受编译期 host/path 白名单约束，下载、新窗口、权限请求及未知顶层导航默认拒绝。</w:t>
      </w:r>
    </w:p>
    <w:p>
      <w:pPr>
        <w:ind w:firstLine="440"/>
      </w:pPr>
      <w:r>
        <w:rPr>
          <w:rFonts w:ascii="Calibri" w:hAnsi="Calibri" w:eastAsia="微软雅黑"/>
        </w:rPr>
        <w:t>运行、消息和工具调用均持久化为可恢复状态。ActionLog 每次运行只记录工具名称、次数、风险级别和固定错误码等聚合安全摘要，不保存用户问题原文、完整工具结果或敏感参数。应用重启时，未完成运行被标记为 interrupted；重置和退出前执行 quiesce，先停止新任务、等待现有运行结算，再释放 WebView 与数据库资源。</w:t>
      </w:r>
    </w:p>
    <w:p>
      <w:pPr>
        <w:pStyle w:val="Heading1"/>
        <w:keepNext/>
      </w:pPr>
      <w:r>
        <w:rPr>
          <w:rFonts w:ascii="Calibri" w:hAnsi="Calibri" w:eastAsia="微软雅黑"/>
          <w:b/>
          <w:color w:val="2E74B5"/>
        </w:rPr>
        <w:t>七、创新点与工程取舍</w:t>
      </w:r>
    </w:p>
    <w:p>
      <w:pPr>
        <w:ind w:firstLine="440"/>
      </w:pPr>
      <w:r>
        <w:rPr>
          <w:rFonts w:ascii="Calibri" w:hAnsi="Calibri" w:eastAsia="微软雅黑"/>
          <w:b/>
          <w:color w:val="0B2545"/>
        </w:rPr>
        <w:t>第一，</w:t>
      </w:r>
      <w:r>
        <w:rPr>
          <w:rFonts w:ascii="Calibri" w:hAnsi="Calibri" w:eastAsia="微软雅黑"/>
        </w:rPr>
        <w:t>作品把校园信息从“展示”推进到“行动闭环”。教务事实、个人安排与 Agent 工具共享同一时间模型，用户可以在一个上下文中完成查询、规划、冲突处理和受控修改，而不是把聊天框简单叠加在课表之上。</w:t>
      </w:r>
    </w:p>
    <w:p>
      <w:pPr>
        <w:ind w:firstLine="440"/>
      </w:pPr>
      <w:r>
        <w:rPr>
          <w:rFonts w:ascii="Calibri" w:hAnsi="Calibri" w:eastAsia="微软雅黑"/>
          <w:b/>
          <w:color w:val="0B2545"/>
        </w:rPr>
        <w:t>第二，</w:t>
      </w:r>
      <w:r>
        <w:rPr>
          <w:rFonts w:ascii="Calibri" w:hAnsi="Calibri" w:eastAsia="微软雅黑"/>
        </w:rPr>
        <w:t>作品以原生 WebView2 解决非开放教务系统的结构化采集问题。登录过程综合 URL、DOM 就绪和身份核验信号，以 generation 隔离迟到导航事件，并在页面契约变化时明确失败，不用部分数据冒充完整结果。</w:t>
      </w:r>
    </w:p>
    <w:p>
      <w:pPr>
        <w:ind w:firstLine="440"/>
      </w:pPr>
      <w:r>
        <w:rPr>
          <w:rFonts w:ascii="Calibri" w:hAnsi="Calibri" w:eastAsia="微软雅黑"/>
          <w:b/>
          <w:color w:val="0B2545"/>
        </w:rPr>
        <w:t>第三，</w:t>
      </w:r>
      <w:r>
        <w:rPr>
          <w:rFonts w:ascii="Calibri" w:hAnsi="Calibri" w:eastAsia="微软雅黑"/>
        </w:rPr>
        <w:t>作品构建了确定性的本地 Agent 执行框架。工具注册表、run-local 引用、出站隐私过滤、风险审批、调用预算、重复指纹阻断、操作历史和一步撤回共同形成纵深防御，使模型具有执行能力，但不拥有越权能力。</w:t>
      </w:r>
    </w:p>
    <w:p>
      <w:pPr>
        <w:ind w:firstLine="440"/>
      </w:pPr>
      <w:r>
        <w:rPr>
          <w:rFonts w:ascii="Calibri" w:hAnsi="Calibri" w:eastAsia="微软雅黑"/>
        </w:rPr>
        <w:t>为保证比赛版本真实可交付，项目主动收敛为 Windows + 教务单来源的 minimal 闭环，移除二课、评课和校园公开目录等未达同等质量门槛的用户功能。这种取舍把资源集中到登录可达、采集完整、导入原子、数据可用和写操作可控，而不是追求表面上的多平台、多来源数量。</w:t>
      </w:r>
    </w:p>
    <w:p>
      <w:pPr>
        <w:pStyle w:val="Heading1"/>
        <w:keepNext/>
      </w:pPr>
      <w:r>
        <w:rPr>
          <w:rFonts w:ascii="Calibri" w:hAnsi="Calibri" w:eastAsia="微软雅黑"/>
          <w:b/>
          <w:color w:val="2E74B5"/>
        </w:rPr>
        <w:t>八、验证结果与完成度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cantSplit/>
          <w:tblHeader w:val="true"/>
        </w:trP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4F6F9"/>
          </w:tcPr>
          <w:p>
            <w:pPr>
              <w:pStyle w:val="CompetitionTableHeader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21"/>
              </w:rPr>
              <w:t>验证项目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4F6F9"/>
          </w:tcPr>
          <w:p>
            <w:pPr>
              <w:pStyle w:val="CompetitionTableHeader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21"/>
              </w:rPr>
              <w:t>当前结果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etitionTableText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Python 数据层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etitionTableText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140 项测试通过、0 失败；compileall 通过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etitionTableText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Flutter 全量测试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etitionTableText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1597 项通过、0 失败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etitionTableText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Flutter 静态分析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etitionTableText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No issues found / exit 0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etitionTableText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Windows Release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etitionTableText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构建成功，可生成原生 Windows 应用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etitionTableText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采集契约对齐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etitionTableText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固定夹具下与 Python oracle digest 一致（前 8 位 f858a385）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etitionTableText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真实环境验收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etitionTableText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真实校园网、真实账号、CAS、课程/考试采集及校内模型服务端到端验收已完成</w:t>
            </w:r>
          </w:p>
        </w:tc>
      </w:tr>
    </w:tbl>
    <w:p>
      <w:pPr>
        <w:spacing w:before="160"/>
        <w:ind w:firstLine="440"/>
      </w:pPr>
      <w:r>
        <w:rPr>
          <w:rFonts w:ascii="Calibri" w:hAnsi="Calibri" w:eastAsia="微软雅黑"/>
        </w:rPr>
        <w:t>自动化测试与人工验收采用分离口径：固定夹具验证状态机、契约、权限和事务语义；真实环境验收验证学校页面、统一身份认证、实际采集与模型服务行为。两类证据互为补充，互不替代。</w:t>
      </w:r>
    </w:p>
    <w:p>
      <w:pPr>
        <w:pStyle w:val="Heading1"/>
        <w:keepNext/>
      </w:pPr>
      <w:r>
        <w:rPr>
          <w:rFonts w:ascii="Calibri" w:hAnsi="Calibri" w:eastAsia="微软雅黑"/>
          <w:b/>
          <w:color w:val="2E74B5"/>
        </w:rPr>
        <w:t>九、当前边界与后续方向</w:t>
      </w:r>
    </w:p>
    <w:p>
      <w:pPr>
        <w:ind w:firstLine="440"/>
      </w:pPr>
      <w:r>
        <w:rPr>
          <w:rFonts w:ascii="Calibri" w:hAnsi="Calibri" w:eastAsia="微软雅黑"/>
        </w:rPr>
        <w:t>当前正式交付目标为 Windows。Android/iOS 保留平台工程与静态接口，但真实 WebView、凭据保护、通知权限和真机构建不作为本阶段已完成能力。数据来源仅覆盖教务课程与考试；Python Bridge 继续保留为 fallback；原生 WebView2 会话不跨冷启动持久化，应用重启后可能需要重新登录。</w:t>
      </w:r>
    </w:p>
    <w:p>
      <w:pPr>
        <w:ind w:firstLine="440"/>
      </w:pPr>
      <w:r>
        <w:rPr>
          <w:rFonts w:ascii="Calibri" w:hAnsi="Calibri" w:eastAsia="微软雅黑"/>
        </w:rPr>
        <w:t>后续将优先完成移动端 WebView 适配与真机闭环，再按照 SourceBundle 的完整快照、隐私边界和真实验收要求逐个恢复更多校园来源；同时持续固化教务 DOM 变化检测、模型服务连通性与关键 Agent 工作流的真实环境回归。</w:t>
      </w:r>
    </w:p>
    <w:p>
      <w:pPr>
        <w:pStyle w:val="Heading1"/>
        <w:keepNext/>
      </w:pPr>
      <w:r>
        <w:rPr>
          <w:rFonts w:ascii="Calibri" w:hAnsi="Calibri" w:eastAsia="微软雅黑"/>
          <w:b/>
          <w:color w:val="2E74B5"/>
        </w:rPr>
        <w:t>结语</w:t>
      </w:r>
    </w:p>
    <w:p>
      <w:pPr>
        <w:pStyle w:val="CompetitionLead"/>
      </w:pPr>
      <w:r>
        <w:rPr>
          <w:rFonts w:ascii="Calibri" w:hAnsi="Calibri" w:eastAsia="微软雅黑"/>
          <w:color w:val="0B2545"/>
          <w:sz w:val="23"/>
        </w:rPr>
        <w:t>USTC Assistant 的核心价值，不是增加一个校园信息入口，而是把学校事实、个人计划和自然语言交互连接为本地可信的行动系统。它让学生能够围绕真实时间表安排学习生活，也让智能体在审批、隐私和可恢复边界内真正完成事务性工作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Calibri" w:hAnsi="Calibri" w:eastAsia="微软雅黑"/>
        <w:color w:val="5A6573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eastAsia="微软雅黑"/>
        <w:color w:val="5A6573"/>
        <w:sz w:val="17"/>
      </w:rPr>
      <w:t>USTC Assistant · 作品简介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160" w:line="320" w:lineRule="auto"/>
      <w:jc w:val="both"/>
    </w:pPr>
    <w:rPr>
      <w:rFonts w:ascii="Calibri" w:hAnsi="Calibri" w:eastAsia="微软雅黑"/>
      <w:b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360" w:after="200" w:line="240" w:lineRule="auto"/>
      <w:jc w:val="left"/>
      <w:outlineLvl w:val="0"/>
    </w:pPr>
    <w:rPr>
      <w:rFonts w:asciiTheme="majorHAnsi" w:eastAsiaTheme="majorEastAsia" w:hAnsiTheme="majorHAnsi" w:cstheme="majorBidi" w:ascii="Calibri" w:hAnsi="Calibri" w:eastAsia="微软雅黑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40" w:after="120" w:line="240" w:lineRule="auto"/>
      <w:jc w:val="left"/>
      <w:outlineLvl w:val="1"/>
    </w:pPr>
    <w:rPr>
      <w:rFonts w:asciiTheme="majorHAnsi" w:eastAsiaTheme="majorEastAsia" w:hAnsiTheme="majorHAnsi" w:cstheme="majorBidi" w:ascii="Calibri" w:hAnsi="Calibri" w:eastAsia="微软雅黑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160" w:after="80" w:line="240" w:lineRule="auto"/>
      <w:jc w:val="left"/>
      <w:outlineLvl w:val="2"/>
    </w:pPr>
    <w:rPr>
      <w:rFonts w:asciiTheme="majorHAnsi" w:eastAsiaTheme="majorEastAsia" w:hAnsiTheme="majorHAnsi" w:cstheme="majorBidi" w:ascii="Calibri" w:hAnsi="Calibri" w:eastAsia="微软雅黑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widowControl/>
      <w:pBdr>
        <w:bottom w:val="single" w:sz="8" w:space="4" w:color="4F81BD" w:themeColor="accent1"/>
      </w:pBdr>
      <w:spacing w:after="120" w:line="240" w:lineRule="auto" w:before="0"/>
      <w:contextualSpacing/>
      <w:jc w:val="center"/>
    </w:pPr>
    <w:rPr>
      <w:rFonts w:asciiTheme="majorHAnsi" w:eastAsiaTheme="majorEastAsia" w:hAnsiTheme="majorHAnsi" w:cstheme="majorBidi" w:ascii="Calibri" w:hAnsi="Calibri" w:eastAsia="微软雅黑"/>
      <w:b/>
      <w:color w:val="0B2545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mpetitionSubtitle">
    <w:name w:val="Competition Subtitle"/>
    <w:basedOn w:val="Normal"/>
    <w:pPr>
      <w:widowControl/>
      <w:spacing w:before="0" w:after="100" w:line="240" w:lineRule="auto"/>
      <w:jc w:val="center"/>
    </w:pPr>
    <w:rPr>
      <w:rFonts w:ascii="Calibri" w:hAnsi="Calibri" w:eastAsia="微软雅黑"/>
      <w:b w:val="0"/>
      <w:color w:val="1F4D78"/>
      <w:sz w:val="26"/>
    </w:rPr>
  </w:style>
  <w:style w:type="paragraph" w:customStyle="1" w:styleId="CompetitionMeta">
    <w:name w:val="Competition Meta"/>
    <w:basedOn w:val="Normal"/>
    <w:pPr>
      <w:widowControl/>
      <w:spacing w:before="0" w:after="280" w:line="240" w:lineRule="auto"/>
      <w:jc w:val="center"/>
    </w:pPr>
    <w:rPr>
      <w:rFonts w:ascii="Calibri" w:hAnsi="Calibri" w:eastAsia="微软雅黑"/>
      <w:b w:val="0"/>
      <w:color w:val="5A6573"/>
      <w:sz w:val="19"/>
    </w:rPr>
  </w:style>
  <w:style w:type="paragraph" w:customStyle="1" w:styleId="CompetitionLead">
    <w:name w:val="Competition Lead"/>
    <w:basedOn w:val="Normal"/>
    <w:pPr>
      <w:widowControl/>
      <w:spacing w:before="0" w:after="200" w:line="320" w:lineRule="auto"/>
      <w:jc w:val="both"/>
    </w:pPr>
    <w:rPr>
      <w:rFonts w:ascii="Calibri" w:hAnsi="Calibri" w:eastAsia="微软雅黑"/>
      <w:b w:val="0"/>
      <w:color w:val="0B2545"/>
      <w:sz w:val="23"/>
    </w:rPr>
  </w:style>
  <w:style w:type="paragraph" w:customStyle="1" w:styleId="CompetitionCallout">
    <w:name w:val="Competition Callout"/>
    <w:basedOn w:val="Normal"/>
    <w:pPr>
      <w:widowControl/>
      <w:spacing w:before="80" w:after="200" w:line="290" w:lineRule="auto"/>
      <w:jc w:val="center"/>
    </w:pPr>
    <w:rPr>
      <w:rFonts w:ascii="Calibri" w:hAnsi="Calibri" w:eastAsia="微软雅黑"/>
      <w:b/>
      <w:color w:val="0B2545"/>
      <w:sz w:val="21"/>
    </w:rPr>
  </w:style>
  <w:style w:type="paragraph" w:customStyle="1" w:styleId="CompetitionTableHeader">
    <w:name w:val="Competition Table Header"/>
    <w:basedOn w:val="Normal"/>
    <w:pPr>
      <w:widowControl/>
      <w:spacing w:before="0" w:after="0" w:line="280" w:lineRule="auto"/>
      <w:jc w:val="center"/>
    </w:pPr>
    <w:rPr>
      <w:rFonts w:ascii="Calibri" w:hAnsi="Calibri" w:eastAsia="微软雅黑"/>
      <w:b/>
      <w:color w:val="0B2545"/>
      <w:sz w:val="21"/>
    </w:rPr>
  </w:style>
  <w:style w:type="paragraph" w:customStyle="1" w:styleId="CompetitionTableText">
    <w:name w:val="Competition Table Text"/>
    <w:basedOn w:val="Normal"/>
    <w:pPr>
      <w:widowControl/>
      <w:spacing w:before="0" w:after="0" w:line="280" w:lineRule="auto"/>
      <w:jc w:val="left"/>
    </w:pPr>
    <w:rPr>
      <w:rFonts w:ascii="Calibri" w:hAnsi="Calibri" w:eastAsia="微软雅黑"/>
      <w:b w:val="0"/>
      <w:color w:val="000000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USTC Assistant · 中国科大校园学习生活助手</dc:title>
  <dc:subject>“一〇七杯”算力与智能体开发大赛作品简介</dc:subject>
  <dc:creator>USTC Assistant</dc:creator>
  <cp:keywords>USTC Assistant, Flutter, WebView2, 本地智能体, 统一日程</cp:keywords>
  <dc:description>Expanded competition submission brief.</dc:description>
  <cp:lastModifiedBy>USTC Assistant</cp:lastModifiedBy>
  <cp:revision>1</cp:revision>
  <dcterms:created xsi:type="dcterms:W3CDTF">2013-12-23T23:15:00Z</dcterms:created>
  <dcterms:modified xsi:type="dcterms:W3CDTF">2013-12-23T23:15:00Z</dcterms:modified>
  <cp:category/>
</cp:coreProperties>
</file>