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F1D9D" w14:textId="77777777" w:rsidR="00BE09ED" w:rsidRPr="009938B5" w:rsidRDefault="00BE09ED">
      <w:pPr>
        <w:spacing w:before="1200"/>
        <w:rPr>
          <w:rFonts w:ascii="HY신명조" w:eastAsia="HY신명조" w:hAnsi="Times New Roman" w:cs="Times New Roman" w:hint="eastAsia"/>
          <w:color w:val="000000" w:themeColor="text1"/>
        </w:rPr>
      </w:pPr>
    </w:p>
    <w:p w14:paraId="039FCFBB" w14:textId="2442E94A" w:rsidR="00BE09ED" w:rsidRPr="009938B5" w:rsidRDefault="00000000">
      <w:pPr>
        <w:spacing w:after="120"/>
        <w:jc w:val="center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b/>
          <w:bCs/>
          <w:color w:val="000000" w:themeColor="text1"/>
          <w:sz w:val="64"/>
          <w:szCs w:val="64"/>
        </w:rPr>
        <w:t xml:space="preserve">BCI </w:t>
      </w:r>
      <w:r w:rsidR="00E94503" w:rsidRPr="009938B5">
        <w:rPr>
          <w:rFonts w:ascii="HY신명조" w:eastAsia="HY신명조" w:hAnsi="Times New Roman" w:cs="Times New Roman" w:hint="eastAsia"/>
          <w:b/>
          <w:bCs/>
          <w:color w:val="000000" w:themeColor="text1"/>
          <w:sz w:val="64"/>
          <w:szCs w:val="64"/>
        </w:rPr>
        <w:t>프로젝트</w:t>
      </w:r>
      <w:r w:rsidRPr="009938B5">
        <w:rPr>
          <w:rFonts w:ascii="HY신명조" w:eastAsia="HY신명조" w:hAnsi="Times New Roman" w:cs="Times New Roman" w:hint="eastAsia"/>
          <w:b/>
          <w:bCs/>
          <w:color w:val="000000" w:themeColor="text1"/>
          <w:sz w:val="64"/>
          <w:szCs w:val="64"/>
        </w:rPr>
        <w:t xml:space="preserve"> 종합 보고서</w:t>
      </w:r>
    </w:p>
    <w:p w14:paraId="24F0EC2D" w14:textId="77777777" w:rsidR="00BE09ED" w:rsidRPr="009938B5" w:rsidRDefault="00000000">
      <w:pPr>
        <w:spacing w:after="60"/>
        <w:jc w:val="center"/>
        <w:rPr>
          <w:rFonts w:ascii="Times New Roman" w:eastAsia="HY신명조" w:hAnsi="Times New Roman" w:cs="Times New Roman"/>
          <w:color w:val="000000" w:themeColor="text1"/>
        </w:rPr>
      </w:pPr>
      <w:r w:rsidRPr="009938B5">
        <w:rPr>
          <w:rFonts w:ascii="Times New Roman" w:eastAsia="HY신명조" w:hAnsi="Times New Roman" w:cs="Times New Roman"/>
          <w:i/>
          <w:iCs/>
          <w:color w:val="000000" w:themeColor="text1"/>
          <w:sz w:val="28"/>
          <w:szCs w:val="28"/>
        </w:rPr>
        <w:t>Event-Driven Neural Decoding in Brain-Computer Interfaces</w:t>
      </w:r>
    </w:p>
    <w:p w14:paraId="49A14E38" w14:textId="77777777" w:rsidR="00BE09ED" w:rsidRPr="009938B5" w:rsidRDefault="00000000">
      <w:pPr>
        <w:spacing w:after="600"/>
        <w:jc w:val="center"/>
        <w:rPr>
          <w:rFonts w:ascii="HY신명조" w:eastAsia="HY신명조" w:hAnsi="Times New Roman" w:cs="Times New Roman" w:hint="eastAsia"/>
          <w:color w:val="000000" w:themeColor="text1"/>
          <w:sz w:val="24"/>
          <w:szCs w:val="24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  <w:sz w:val="24"/>
          <w:szCs w:val="24"/>
        </w:rPr>
        <w:t xml:space="preserve">이벤트 기반 신경 디코딩 기술의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  <w:sz w:val="24"/>
          <w:szCs w:val="24"/>
        </w:rPr>
        <w:t>설계·검증·최적화</w:t>
      </w:r>
      <w:proofErr w:type="spellEnd"/>
    </w:p>
    <w:p w14:paraId="013DBC9C" w14:textId="0FC6F8A6" w:rsidR="0073528A" w:rsidRPr="009938B5" w:rsidRDefault="0073528A">
      <w:pPr>
        <w:spacing w:after="600"/>
        <w:jc w:val="center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  <w:sz w:val="24"/>
          <w:szCs w:val="24"/>
        </w:rPr>
        <w:t>26.05.28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2697" w:rsidRPr="009938B5" w14:paraId="262FB117" w14:textId="77777777" w:rsidTr="0043269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auto"/>
            <w:tcMar>
              <w:top w:w="300" w:type="dxa"/>
              <w:left w:w="480" w:type="dxa"/>
              <w:bottom w:w="300" w:type="dxa"/>
              <w:right w:w="480" w:type="dxa"/>
            </w:tcMar>
          </w:tcPr>
          <w:p w14:paraId="4C42A56A" w14:textId="77777777" w:rsidR="00BE09ED" w:rsidRPr="009938B5" w:rsidRDefault="00000000">
            <w:pPr>
              <w:spacing w:after="80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</w:rPr>
              <w:t>프로젝트 개요</w:t>
            </w:r>
          </w:p>
          <w:p w14:paraId="33D0C301" w14:textId="77777777" w:rsidR="00BE09ED" w:rsidRPr="009938B5" w:rsidRDefault="00000000">
            <w:pPr>
              <w:spacing w:after="40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</w:rPr>
              <w:t>본 보고서는 두 개의 연속된 연구 프로젝트를 종합한 결과물입니다.</w:t>
            </w:r>
          </w:p>
          <w:p w14:paraId="6AD5BBA0" w14:textId="77777777" w:rsidR="00BE09ED" w:rsidRPr="009938B5" w:rsidRDefault="00000000">
            <w:pPr>
              <w:spacing w:before="40" w:after="40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</w:rPr>
              <w:t xml:space="preserve">프로젝트 </w:t>
            </w:r>
            <w:proofErr w:type="gramStart"/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</w:rPr>
              <w:t xml:space="preserve">1  </w:t>
            </w: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</w:rPr>
              <w:t>가상</w:t>
            </w:r>
            <w:proofErr w:type="gram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</w:rPr>
              <w:t xml:space="preserve"> 신경 데이터 기반 이벤트 구동형 BCI 디코딩 설계 및 효율성 검증 (쥐 모델)</w:t>
            </w:r>
          </w:p>
          <w:p w14:paraId="248BE728" w14:textId="77777777" w:rsidR="00BE09ED" w:rsidRPr="009938B5" w:rsidRDefault="00000000">
            <w:pPr>
              <w:spacing w:before="40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</w:rPr>
              <w:t xml:space="preserve">프로젝트 </w:t>
            </w:r>
            <w:proofErr w:type="gramStart"/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</w:rPr>
              <w:t xml:space="preserve">2  </w:t>
            </w: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</w:rPr>
              <w:t>무선</w:t>
            </w:r>
            <w:proofErr w:type="gram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</w:rPr>
              <w:t xml:space="preserve"> BCI 스파이크 전송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</w:rPr>
              <w:t>오류율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</w:rPr>
              <w:t>(SER)이 신경 디코딩 성능에 미치는 영향 분석 (영장류 M1+PMd)</w:t>
            </w:r>
          </w:p>
        </w:tc>
      </w:tr>
    </w:tbl>
    <w:p w14:paraId="0EA984BE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18562825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432697" w:rsidRPr="009938B5" w14:paraId="3327D2C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C4ED2FB" w14:textId="77777777" w:rsidR="00BE09ED" w:rsidRPr="009938B5" w:rsidRDefault="00000000">
            <w:pPr>
              <w:jc w:val="right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작성자</w:t>
            </w:r>
          </w:p>
        </w:tc>
        <w:tc>
          <w:tcPr>
            <w:tcW w:w="648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700C239" w14:textId="6E7CC440" w:rsidR="00BE09ED" w:rsidRPr="009938B5" w:rsidRDefault="00E94503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유지훈</w:t>
            </w:r>
            <w:r w:rsidR="00000000"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Jihun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 Yu</w:t>
            </w:r>
            <w:r w:rsidR="00000000"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)</w:t>
            </w:r>
            <w:r w:rsidR="00380399"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 | KAIST BBE</w:t>
            </w:r>
          </w:p>
        </w:tc>
      </w:tr>
      <w:tr w:rsidR="00432697" w:rsidRPr="009938B5" w14:paraId="7368C47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9CE26D7" w14:textId="77777777" w:rsidR="00BE09ED" w:rsidRPr="009938B5" w:rsidRDefault="00000000">
            <w:pPr>
              <w:jc w:val="right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데이터셋</w:t>
            </w:r>
          </w:p>
        </w:tc>
        <w:tc>
          <w:tcPr>
            <w:tcW w:w="648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4B4B3F7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가상 4채널 신경 신호 (프로젝트 1</w:t>
            </w:r>
            <w:proofErr w:type="gram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)  |</w:t>
            </w:r>
            <w:proofErr w:type="gram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  CRCNS pmd-1 영장류 M1+PMd (프로젝트 2)</w:t>
            </w:r>
          </w:p>
        </w:tc>
      </w:tr>
      <w:tr w:rsidR="00432697" w:rsidRPr="009938B5" w14:paraId="42916B6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5473E11" w14:textId="77777777" w:rsidR="00BE09ED" w:rsidRPr="009938B5" w:rsidRDefault="00000000">
            <w:pPr>
              <w:jc w:val="right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핵심 알고리즘</w:t>
            </w:r>
          </w:p>
        </w:tc>
        <w:tc>
          <w:tcPr>
            <w:tcW w:w="648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924C473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Event-Driven Spike </w:t>
            </w:r>
            <w:proofErr w:type="gram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Detection  |</w:t>
            </w:r>
            <w:proofErr w:type="gram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  Population Vector Decoder  |  Ridge Regression  |  SER Simulation</w:t>
            </w:r>
          </w:p>
        </w:tc>
      </w:tr>
      <w:tr w:rsidR="00432697" w:rsidRPr="009938B5" w14:paraId="0932672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FD269BE" w14:textId="77777777" w:rsidR="00BE09ED" w:rsidRPr="009938B5" w:rsidRDefault="00000000">
            <w:pPr>
              <w:jc w:val="right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주요 결과</w:t>
            </w:r>
          </w:p>
        </w:tc>
        <w:tc>
          <w:tcPr>
            <w:tcW w:w="648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3F76947" w14:textId="77777777" w:rsidR="00380399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전력 절감 91.35</w:t>
            </w:r>
            <w:proofErr w:type="gram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%  |</w:t>
            </w:r>
            <w:proofErr w:type="gram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 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r_neural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 = 0.831</w:t>
            </w:r>
          </w:p>
          <w:p w14:paraId="262F8C9F" w14:textId="1F9D2BD6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SER 강건성 0.9988 (SER=10</w:t>
            </w:r>
            <w:r w:rsidRPr="009938B5">
              <w:rPr>
                <w:rFonts w:ascii="MS Gothic" w:eastAsia="MS Gothic" w:hAnsi="MS Gothic" w:cs="MS Gothic" w:hint="eastAsia"/>
                <w:color w:val="000000" w:themeColor="text1"/>
                <w:sz w:val="20"/>
                <w:szCs w:val="20"/>
              </w:rPr>
              <w:t>⁻</w:t>
            </w:r>
            <w:r w:rsidRPr="009938B5">
              <w:rPr>
                <w:rFonts w:ascii="HY신명조" w:eastAsia="HY신명조" w:hAnsi="바탕" w:cs="바탕" w:hint="eastAsia"/>
                <w:color w:val="000000" w:themeColor="text1"/>
                <w:sz w:val="20"/>
                <w:szCs w:val="20"/>
              </w:rPr>
              <w:t>²</w:t>
            </w: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)</w:t>
            </w:r>
          </w:p>
        </w:tc>
      </w:tr>
    </w:tbl>
    <w:p w14:paraId="6DAB661B" w14:textId="77777777" w:rsidR="00BE09ED" w:rsidRPr="009938B5" w:rsidRDefault="00000000">
      <w:pPr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br w:type="page"/>
      </w:r>
    </w:p>
    <w:p w14:paraId="63790315" w14:textId="77777777" w:rsidR="00BE09ED" w:rsidRPr="009938B5" w:rsidRDefault="00000000">
      <w:pPr>
        <w:pStyle w:val="1"/>
        <w:pBdr>
          <w:bottom w:val="single" w:sz="8" w:space="4" w:color="1F4E79"/>
        </w:pBdr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lastRenderedPageBreak/>
        <w:t>Abstract (연구 요약)</w:t>
      </w:r>
    </w:p>
    <w:p w14:paraId="34781E69" w14:textId="77777777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본 보고서는 뇌-컴퓨터 인터페이스(BCI)에서 신경 신호를 효율적으로 처리·전송·디코딩하기 위한 이벤트 구동형(Event-Driven) 파이프라인의 설계와 검증을 다룬 두 개의 연속된 연구를 종합한다.</w:t>
      </w:r>
    </w:p>
    <w:p w14:paraId="7F337D8E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7564A180" w14:textId="77777777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프로젝트 1에서는 30,000 Hz 샘플링 속도로 생성된 가상 4채널 신경 신호에 4σ 적응형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임계값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기반 스파이크 검출기와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불응기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제약(1.5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ms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, HH 모델 고증)을 적용하여 이벤트 스트림을 구성하였다. 검출된 스파이크 이벤트를 개체군 벡터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디코더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(Population Vector Decoder)에 입력함으로써 2차원 운동 궤적을 비동기적으로 복원하였으며, R² </w:t>
      </w:r>
      <w:r w:rsidRPr="009938B5">
        <w:rPr>
          <w:rFonts w:ascii="바탕" w:eastAsia="바탕" w:hAnsi="바탕" w:cs="바탕" w:hint="eastAsia"/>
          <w:color w:val="000000" w:themeColor="text1"/>
        </w:rPr>
        <w:t>≈</w:t>
      </w: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0.91 이상의 정확도를 유지하면서 전통적 50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ms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빈 방식 대비 CPU 활성 시간을 91.35% 절감하는 것을 정량적으로 증명하였다.</w:t>
      </w:r>
    </w:p>
    <w:p w14:paraId="3094A183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5104FBBA" w14:textId="77777777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프로젝트 2에서는 공개 데이터셋 CRCNS pmd-1(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마카크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원숭이, M1+PMd, 161 뉴런, 496 trial)을 이용하여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타임랙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피처(200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ms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, 3,220차원)와 Ridge 회귀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디코더를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결합한 파이프라인을 구축하고,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Nurmikko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et al. (Nature Electronics, 2024)의 SER 실험 프레임워크를 독립 재현하였다. 기저 디코딩 성능(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r_neural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= 0.831)은 SNN 기반 원본(0.932)보다 낮으나, SER = 10</w:t>
      </w:r>
      <w:r w:rsidRPr="009938B5">
        <w:rPr>
          <w:rFonts w:ascii="MS Gothic" w:eastAsia="MS Gothic" w:hAnsi="MS Gothic" w:cs="MS Gothic" w:hint="eastAsia"/>
          <w:color w:val="000000" w:themeColor="text1"/>
        </w:rPr>
        <w:t>⁻</w:t>
      </w:r>
      <w:r w:rsidRPr="009938B5">
        <w:rPr>
          <w:rFonts w:ascii="HY신명조" w:eastAsia="HY신명조" w:hAnsi="바탕" w:cs="바탕" w:hint="eastAsia"/>
          <w:color w:val="000000" w:themeColor="text1"/>
        </w:rPr>
        <w:t>²</w:t>
      </w: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조건에서의 성능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유지율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0.9988은 SNN의 ~0.700을 크게 상회하여 Ridge의 L2 정규화가 입력 교란에 대한 구조적 강건성을 내재하고 있음을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정량화하였다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>.</w:t>
      </w:r>
    </w:p>
    <w:p w14:paraId="4739DFF1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1251046F" w14:textId="3DB68A78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두 프로젝트는 저전력 임플란트 환경에서 단순하지만 강건한 선형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디코더와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이벤트 구동형 처리가 결합될 때 정확도와 에너지 효율성을 동시에 달성할 수 있다는 일관된 결론을 제시한다.</w:t>
      </w:r>
    </w:p>
    <w:p w14:paraId="4923CEAC" w14:textId="77777777" w:rsidR="00BE09ED" w:rsidRPr="009938B5" w:rsidRDefault="00000000">
      <w:pPr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br w:type="page"/>
      </w:r>
    </w:p>
    <w:p w14:paraId="7DBC66BC" w14:textId="77777777" w:rsidR="00BE09ED" w:rsidRPr="009938B5" w:rsidRDefault="00000000">
      <w:pPr>
        <w:pStyle w:val="1"/>
        <w:pBdr>
          <w:bottom w:val="single" w:sz="8" w:space="4" w:color="1F4E79"/>
        </w:pBdr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lastRenderedPageBreak/>
        <w:t>1. 연구 배경 및 동기</w:t>
      </w:r>
    </w:p>
    <w:p w14:paraId="3FBE3AB9" w14:textId="77777777" w:rsidR="00BE09ED" w:rsidRPr="009938B5" w:rsidRDefault="00000000">
      <w:pPr>
        <w:pStyle w:val="2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1.1 뇌-컴퓨터 인터페이스의 현황과 과제</w:t>
      </w:r>
    </w:p>
    <w:p w14:paraId="7FDFB1EE" w14:textId="77777777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무선 뇌-컴퓨터 인터페이스(BCI)는 마비 환자의 운동 기능 복원을 위한 핵심 기술로, 기존 유선 시스템의 감염 위험과 이동성 제약을 극복할 수 있는 차세대 신경 보철 플랫폼이다. 그러나 임플란트 환경은 세 가지 핵심 제약을 동시에 부과한다.</w:t>
      </w:r>
    </w:p>
    <w:p w14:paraId="50B5E4A6" w14:textId="77777777" w:rsidR="00E94503" w:rsidRPr="009938B5" w:rsidRDefault="00E94503" w:rsidP="00E94503">
      <w:pPr>
        <w:spacing w:before="40" w:after="40"/>
        <w:rPr>
          <w:rFonts w:ascii="HY신명조" w:eastAsia="HY신명조" w:hAnsi="Times New Roman" w:cs="Times New Roman" w:hint="eastAsia"/>
          <w:color w:val="000000" w:themeColor="text1"/>
        </w:rPr>
      </w:pPr>
    </w:p>
    <w:p w14:paraId="508A24A4" w14:textId="62C99E92" w:rsidR="00BE09ED" w:rsidRPr="009938B5" w:rsidRDefault="00000000" w:rsidP="00E94503">
      <w:pPr>
        <w:pStyle w:val="a4"/>
        <w:numPr>
          <w:ilvl w:val="0"/>
          <w:numId w:val="4"/>
        </w:numPr>
        <w:spacing w:before="40" w:after="40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전력 예산: 배터리 수명 및 발열 한계로 인해 연산 자원이 극히 제한적임</w:t>
      </w:r>
    </w:p>
    <w:p w14:paraId="5EAC7773" w14:textId="689D5F5D" w:rsidR="00BE09ED" w:rsidRPr="009938B5" w:rsidRDefault="00000000" w:rsidP="00E94503">
      <w:pPr>
        <w:pStyle w:val="a4"/>
        <w:numPr>
          <w:ilvl w:val="0"/>
          <w:numId w:val="4"/>
        </w:numPr>
        <w:spacing w:before="40" w:after="40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대역폭: 무선 전송 채널에서 고해상도 신경 신호 원본 전송이 불가능에 가까움</w:t>
      </w:r>
    </w:p>
    <w:p w14:paraId="196F68BF" w14:textId="6089D34C" w:rsidR="00BE09ED" w:rsidRPr="009938B5" w:rsidRDefault="00000000" w:rsidP="00E94503">
      <w:pPr>
        <w:pStyle w:val="a4"/>
        <w:numPr>
          <w:ilvl w:val="0"/>
          <w:numId w:val="4"/>
        </w:numPr>
        <w:spacing w:before="40" w:after="40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오류 내성: 무선 채널 노이즈로 인해 스파이크 누락(miss) 및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오검출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>(false alarm)이 불가피하게 발생함</w:t>
      </w:r>
    </w:p>
    <w:p w14:paraId="6212256D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6D32AFB8" w14:textId="77777777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이 세 제약을 동시에 해결하기 위해서는 스파이크가 발생하는 순간에만 처리·전송을 수행하는 이벤트 구동형 패러다임과, 오류에 강건한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디코더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아키텍처가 모두 필요하다. 본 연구는 이 두 요소를 단계적으로 설계·검증·분석하였다.</w:t>
      </w:r>
    </w:p>
    <w:p w14:paraId="4C8C1FFA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36B396A8" w14:textId="77777777" w:rsidR="00BE09ED" w:rsidRPr="009938B5" w:rsidRDefault="00000000">
      <w:pPr>
        <w:pStyle w:val="2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1.2 두 프로젝트의 연구 로드맵</w:t>
      </w:r>
    </w:p>
    <w:p w14:paraId="22A786E5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32697" w:rsidRPr="009938B5" w14:paraId="77E438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FEECD32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단계</w:t>
            </w:r>
          </w:p>
        </w:tc>
        <w:tc>
          <w:tcPr>
            <w:tcW w:w="312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742AE03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프로젝트 1: 이벤트 구동형 설계</w:t>
            </w:r>
          </w:p>
        </w:tc>
        <w:tc>
          <w:tcPr>
            <w:tcW w:w="312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41A816E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프로젝트 2: SER 강건성 분석</w:t>
            </w:r>
          </w:p>
        </w:tc>
      </w:tr>
      <w:tr w:rsidR="00432697" w:rsidRPr="009938B5" w14:paraId="441B23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60C9EE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목적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2F7644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이벤트 구동형 디코딩의 효율성 증명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D9017E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무선 전송 오류 하의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디코더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 강건성 정량화</w:t>
            </w:r>
          </w:p>
        </w:tc>
      </w:tr>
      <w:tr w:rsidR="00432697" w:rsidRPr="009938B5" w14:paraId="5EBCA9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1E7EAD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데이터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EE91B6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가상 4채널 신경 신호 (30kHz)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58A4F2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CRCNS pmd-1 영장류 실측 데이터</w:t>
            </w:r>
          </w:p>
        </w:tc>
      </w:tr>
      <w:tr w:rsidR="00432697" w:rsidRPr="009938B5" w14:paraId="4F4C0F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C878A0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방법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C8581B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4σ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임계값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 검출 + 개체군 벡터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디코더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E8F6AC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타임랙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 피처 + Ridge 회귀 + SER 시뮬레이션</w:t>
            </w:r>
          </w:p>
        </w:tc>
      </w:tr>
      <w:tr w:rsidR="00432697" w:rsidRPr="009938B5" w14:paraId="34F65A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0649B1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핵심 지표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45E390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전력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절감률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, R² 궤적 정확도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380A77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r_neural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, SER 성능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유지율</w:t>
            </w:r>
            <w:proofErr w:type="spellEnd"/>
          </w:p>
        </w:tc>
      </w:tr>
      <w:tr w:rsidR="00432697" w:rsidRPr="009938B5" w14:paraId="1674BC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FB20EA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핵심 결론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2A9C3A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91.35% 전력 절감, R²</w:t>
            </w:r>
            <w:r w:rsidRPr="009938B5">
              <w:rPr>
                <w:rFonts w:ascii="바탕" w:eastAsia="바탕" w:hAnsi="바탕" w:cs="바탕" w:hint="eastAsia"/>
                <w:color w:val="000000" w:themeColor="text1"/>
                <w:sz w:val="20"/>
                <w:szCs w:val="20"/>
              </w:rPr>
              <w:t>≈</w:t>
            </w: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0.91 궤적 재현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B85A81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SER=10</w:t>
            </w:r>
            <w:r w:rsidRPr="009938B5">
              <w:rPr>
                <w:rFonts w:ascii="MS Gothic" w:eastAsia="MS Gothic" w:hAnsi="MS Gothic" w:cs="MS Gothic" w:hint="eastAsia"/>
                <w:color w:val="000000" w:themeColor="text1"/>
                <w:sz w:val="20"/>
                <w:szCs w:val="20"/>
              </w:rPr>
              <w:t>⁻</w:t>
            </w:r>
            <w:r w:rsidRPr="009938B5">
              <w:rPr>
                <w:rFonts w:ascii="HY신명조" w:eastAsia="HY신명조" w:hAnsi="바탕" w:cs="바탕" w:hint="eastAsia"/>
                <w:color w:val="000000" w:themeColor="text1"/>
                <w:sz w:val="20"/>
                <w:szCs w:val="20"/>
              </w:rPr>
              <w:t>²</w:t>
            </w: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 조건서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유지율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 0.9988 달성</w:t>
            </w:r>
          </w:p>
        </w:tc>
      </w:tr>
    </w:tbl>
    <w:p w14:paraId="177F28E2" w14:textId="77777777" w:rsidR="00BE09ED" w:rsidRPr="009938B5" w:rsidRDefault="00000000">
      <w:pPr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br w:type="page"/>
      </w:r>
    </w:p>
    <w:p w14:paraId="04502678" w14:textId="77777777" w:rsidR="00BE09ED" w:rsidRPr="009938B5" w:rsidRDefault="00000000">
      <w:pPr>
        <w:pStyle w:val="1"/>
        <w:pBdr>
          <w:bottom w:val="single" w:sz="8" w:space="4" w:color="1F4E79"/>
        </w:pBdr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lastRenderedPageBreak/>
        <w:t>2. 프로젝트 1: 이벤트 구동형 BCI 디코딩 설계</w:t>
      </w:r>
    </w:p>
    <w:p w14:paraId="11E07E32" w14:textId="77777777" w:rsidR="00BE09ED" w:rsidRPr="009938B5" w:rsidRDefault="00000000">
      <w:pPr>
        <w:pStyle w:val="2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2.1 연구 목적</w:t>
      </w:r>
    </w:p>
    <w:p w14:paraId="6C560B45" w14:textId="3F0D9796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뉴런 스파이크는 신호 전체 구간 중 극히 일부 시점에만 발생하는 희소(sparse) 이벤트이다. 전통적인 50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ms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빈(bin) 방식은 스파이크가 없는 구간에도 주기적으로 프로세서를 깨워 연산을 수행하므로 불필요한 전력을 소모한다. 본 프로젝트는 실제로 스파이크가 감지될 때만 프로세서를 활성화하는 이벤트 구동형 방식이 동일한 디코딩 정확도를 유지하면서도 유의미한 전력 절감 효과를 제공하는지 정량적으로 검증하는 것을 목표로 한다.</w:t>
      </w:r>
    </w:p>
    <w:p w14:paraId="3BFB3E5E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30946FFF" w14:textId="77777777" w:rsidR="00BE09ED" w:rsidRPr="009938B5" w:rsidRDefault="00000000">
      <w:pPr>
        <w:pStyle w:val="2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2.2 데이터 생성: 가상 신경 신호</w:t>
      </w:r>
    </w:p>
    <w:p w14:paraId="499946EE" w14:textId="60ABFE60" w:rsidR="00BE09ED" w:rsidRPr="009938B5" w:rsidRDefault="00000000">
      <w:pPr>
        <w:pStyle w:val="3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2.2.1 신호 구성</w:t>
      </w:r>
    </w:p>
    <w:p w14:paraId="1842E245" w14:textId="77777777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실제 신경 전극 환경을 모사하기 위해 fs = 30,000 Hz, 지속 시간 10초, 4채널로 구성된 가상 신경 신호를 생성하였다. 각 채널의 원시 신호는 세 가지 성분의 합산으로 구성된다.</w:t>
      </w:r>
    </w:p>
    <w:p w14:paraId="58EF2152" w14:textId="39404A1E" w:rsidR="00BE09ED" w:rsidRPr="009938B5" w:rsidRDefault="00E94503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noProof/>
          <w:color w:val="000000" w:themeColor="text1"/>
        </w:rPr>
        <w:drawing>
          <wp:inline distT="0" distB="0" distL="0" distR="0" wp14:anchorId="7268217C" wp14:editId="63A52EE2">
            <wp:extent cx="5845810" cy="3100705"/>
            <wp:effectExtent l="0" t="0" r="2540" b="444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81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E1FBA" w14:textId="7ACA032A" w:rsidR="00BE09ED" w:rsidRPr="009938B5" w:rsidRDefault="00000000" w:rsidP="00E94503">
      <w:pPr>
        <w:pStyle w:val="a4"/>
        <w:numPr>
          <w:ilvl w:val="0"/>
          <w:numId w:val="3"/>
        </w:numPr>
        <w:spacing w:before="40" w:after="40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열 잡음 (Thermal Noise): 평균 0, 표준편차 8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μV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의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가우시안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백색 잡음</w:t>
      </w:r>
    </w:p>
    <w:p w14:paraId="2C7413B7" w14:textId="5351C477" w:rsidR="00BE09ED" w:rsidRPr="009938B5" w:rsidRDefault="00000000" w:rsidP="00E94503">
      <w:pPr>
        <w:pStyle w:val="a4"/>
        <w:numPr>
          <w:ilvl w:val="0"/>
          <w:numId w:val="3"/>
        </w:numPr>
        <w:spacing w:before="40" w:after="40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국소 장 전위 (LFP): 4-8 Hz, 10-15 Hz, 25-35 Hz 대역에서 랜덤 위상의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정현파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중첩 (진폭 22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μV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>)</w:t>
      </w:r>
    </w:p>
    <w:p w14:paraId="7C251198" w14:textId="1E4D2868" w:rsidR="00BE09ED" w:rsidRPr="009938B5" w:rsidRDefault="00000000" w:rsidP="00E94503">
      <w:pPr>
        <w:pStyle w:val="a4"/>
        <w:numPr>
          <w:ilvl w:val="0"/>
          <w:numId w:val="3"/>
        </w:numPr>
        <w:spacing w:before="40" w:after="40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스파이크 신호: 생물학적 활동전위 파형 템플릿 (HH 모델 기반) × 랜덤 진폭(45-90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μV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>) × 랜덤 타이밍</w:t>
      </w:r>
    </w:p>
    <w:p w14:paraId="3520E450" w14:textId="44E6352B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49E3A0B6" w14:textId="77777777" w:rsidR="00BE09ED" w:rsidRPr="009938B5" w:rsidRDefault="00000000">
      <w:pPr>
        <w:pStyle w:val="3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2.2.2 스파이크 템플릿 및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불응기</w:t>
      </w:r>
      <w:proofErr w:type="spellEnd"/>
    </w:p>
    <w:p w14:paraId="3C99432E" w14:textId="77777777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스파이크 파형 템플릿은 Hodgkin-Huxley 모델의 활동전위 형태를 기반으로 설계되었다. 피크 이후의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절대불응기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(Absolute Refractory Period)는 1.5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ms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(= 45 samples at 30 kHz)로 설정하였으며, 이는 Na</w:t>
      </w:r>
      <w:r w:rsidRPr="009938B5">
        <w:rPr>
          <w:rFonts w:ascii="MS Gothic" w:eastAsia="MS Gothic" w:hAnsi="MS Gothic" w:cs="MS Gothic" w:hint="eastAsia"/>
          <w:color w:val="000000" w:themeColor="text1"/>
        </w:rPr>
        <w:t>⁺</w:t>
      </w: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채널의 비활성화(Inactivation) 시간에 대한 생물학적 고증에 근거한다. 채널당 30-65회의 스파이크가 무작위로 주입되었다.</w:t>
      </w:r>
    </w:p>
    <w:p w14:paraId="5EB3061D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14FE6E8A" w14:textId="77777777" w:rsidR="00BE09ED" w:rsidRPr="009938B5" w:rsidRDefault="00000000">
      <w:pPr>
        <w:pStyle w:val="2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2.3 스파이크 검출: 4σ 적응형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임계값</w:t>
      </w:r>
      <w:proofErr w:type="spellEnd"/>
    </w:p>
    <w:p w14:paraId="7FE35C1A" w14:textId="0C255E71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원시 신호에서 스파이크를 추출하기 위해 우선 300-3,000 Hz 대역통과</w:t>
      </w:r>
      <w:r w:rsidR="00E94503"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Butterworth</w:t>
      </w: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필터(3차)를 적용하여 LFP와 열 잡음을 제거하였다. 이후 다음 수식으로 채널별 실시간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임계값을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계산하였다.</w:t>
      </w:r>
    </w:p>
    <w:p w14:paraId="50514595" w14:textId="78FD9CB7" w:rsidR="00BE09ED" w:rsidRPr="009938B5" w:rsidRDefault="00E94503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noProof/>
          <w:color w:val="000000" w:themeColor="text1"/>
        </w:rPr>
        <w:drawing>
          <wp:inline distT="0" distB="0" distL="0" distR="0" wp14:anchorId="4C1E2396" wp14:editId="665A7C8B">
            <wp:extent cx="5845810" cy="4982210"/>
            <wp:effectExtent l="0" t="0" r="2540" b="889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810" cy="498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2697" w:rsidRPr="009938B5" w14:paraId="4CEDE6FA" w14:textId="77777777" w:rsidTr="0043269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auto"/>
            <w:tcMar>
              <w:top w:w="120" w:type="dxa"/>
              <w:left w:w="240" w:type="dxa"/>
              <w:bottom w:w="120" w:type="dxa"/>
              <w:right w:w="180" w:type="dxa"/>
            </w:tcMar>
          </w:tcPr>
          <w:p w14:paraId="58E753F2" w14:textId="77777777" w:rsidR="00BE09ED" w:rsidRPr="009938B5" w:rsidRDefault="00000000">
            <w:pPr>
              <w:spacing w:after="60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</w:rPr>
              <w:t xml:space="preserve">4σ 적응형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</w:rPr>
              <w:t>임계값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</w:rPr>
              <w:t xml:space="preserve"> 수식</w:t>
            </w:r>
          </w:p>
          <w:p w14:paraId="3D8C5D8E" w14:textId="77777777" w:rsidR="00BE09ED" w:rsidRPr="009938B5" w:rsidRDefault="00000000">
            <w:pPr>
              <w:jc w:val="both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>σ_n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 = median(|signal|</w:t>
            </w:r>
            <w:proofErr w:type="gram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>) /</w:t>
            </w:r>
            <w:proofErr w:type="gram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 0.6745 threshold = -4 ×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>σ_n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  중간값(Median) 기반 추정: 거대 스파이크에 의한 노이즈 레벨 오염을 방지하여 배경 잡음만을 정확히 추정.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>가우시안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 정규분포에서 0.6745는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>중간값을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 σ 단위로 변환하는 통계 상수. -4σ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>임계값에서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 잡음이 스스로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>임계값을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 초과할 확률은 통계적으로 0.01% 미만.</w:t>
            </w:r>
          </w:p>
        </w:tc>
      </w:tr>
    </w:tbl>
    <w:p w14:paraId="5DC2EF38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1A600E7D" w14:textId="77777777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임계값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교차 후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dead_time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= 2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ms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(60 samples) 동안 해당 채널을 잠금(lock)하여 동일 스파이크의 중복 검출을 방지하였다. 이는 HH 모델의 불응기를 타임스탬프 기준으로 역산하여 구현한 것이다.</w:t>
      </w:r>
    </w:p>
    <w:p w14:paraId="72188E66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331BD9B7" w14:textId="77777777" w:rsidR="00BE09ED" w:rsidRPr="009938B5" w:rsidRDefault="00000000">
      <w:pPr>
        <w:pStyle w:val="2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2.4 이벤트 구동형 디코딩: 비동기 개체군 벡터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디코더</w:t>
      </w:r>
      <w:proofErr w:type="spellEnd"/>
    </w:p>
    <w:p w14:paraId="4E7C024B" w14:textId="77777777" w:rsidR="00BE09ED" w:rsidRPr="009938B5" w:rsidRDefault="00000000">
      <w:pPr>
        <w:pStyle w:val="3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lastRenderedPageBreak/>
        <w:t>2.4.1 각 채널의 선호 방향(Preferred Direction) 설정</w:t>
      </w:r>
    </w:p>
    <w:p w14:paraId="0670D5A9" w14:textId="77777777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4개 채널에 다음 생물학적 선호 방향을 부여하였다.</w:t>
      </w:r>
    </w:p>
    <w:p w14:paraId="31C162C7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62F7307A" w14:textId="77777777" w:rsidR="00BE09ED" w:rsidRPr="009938B5" w:rsidRDefault="00000000">
      <w:pPr>
        <w:pStyle w:val="a4"/>
        <w:numPr>
          <w:ilvl w:val="0"/>
          <w:numId w:val="2"/>
        </w:numPr>
        <w:spacing w:before="40" w:after="40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채널 0: 우 (+x, [1, 0])</w:t>
      </w:r>
    </w:p>
    <w:p w14:paraId="400B9D66" w14:textId="77777777" w:rsidR="00BE09ED" w:rsidRPr="009938B5" w:rsidRDefault="00000000">
      <w:pPr>
        <w:pStyle w:val="a4"/>
        <w:numPr>
          <w:ilvl w:val="0"/>
          <w:numId w:val="2"/>
        </w:numPr>
        <w:spacing w:before="40" w:after="40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채널 1: 상 (+y, [0, 1])</w:t>
      </w:r>
    </w:p>
    <w:p w14:paraId="18A22D2C" w14:textId="77777777" w:rsidR="00BE09ED" w:rsidRPr="009938B5" w:rsidRDefault="00000000">
      <w:pPr>
        <w:pStyle w:val="a4"/>
        <w:numPr>
          <w:ilvl w:val="0"/>
          <w:numId w:val="2"/>
        </w:numPr>
        <w:spacing w:before="40" w:after="40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채널 2: 좌 (-x, [-1, 0])</w:t>
      </w:r>
    </w:p>
    <w:p w14:paraId="20AB9FAB" w14:textId="77777777" w:rsidR="00BE09ED" w:rsidRPr="009938B5" w:rsidRDefault="00000000">
      <w:pPr>
        <w:pStyle w:val="a4"/>
        <w:numPr>
          <w:ilvl w:val="0"/>
          <w:numId w:val="2"/>
        </w:numPr>
        <w:spacing w:before="40" w:after="40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채널 3: 하 (-y, [0, -1])</w:t>
      </w:r>
    </w:p>
    <w:p w14:paraId="73191CD0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25735286" w14:textId="77777777" w:rsidR="00BE09ED" w:rsidRPr="009938B5" w:rsidRDefault="00000000">
      <w:pPr>
        <w:pStyle w:val="3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2.4.2 비교 실험 설계</w:t>
      </w:r>
    </w:p>
    <w:p w14:paraId="54319500" w14:textId="77777777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동일한 검출 이벤트를 두 가지 방식의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디코더에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입력하여 출력 궤적과 CPU 활성 시간을 비교하였다.</w:t>
      </w:r>
    </w:p>
    <w:p w14:paraId="0D2E154B" w14:textId="11BF8D52" w:rsidR="00BE09ED" w:rsidRPr="009938B5" w:rsidRDefault="00E94503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noProof/>
          <w:color w:val="000000" w:themeColor="text1"/>
        </w:rPr>
        <w:drawing>
          <wp:inline distT="0" distB="0" distL="0" distR="0" wp14:anchorId="4CBAAC84" wp14:editId="0F67C164">
            <wp:extent cx="5845810" cy="4857115"/>
            <wp:effectExtent l="0" t="0" r="2540" b="63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810" cy="485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8DE8C" w14:textId="77777777" w:rsidR="00E94503" w:rsidRPr="009938B5" w:rsidRDefault="00E94503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32697" w:rsidRPr="009938B5" w14:paraId="74F392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BF38E20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항목</w:t>
            </w:r>
          </w:p>
        </w:tc>
        <w:tc>
          <w:tcPr>
            <w:tcW w:w="312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9A03E17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그룹 A: 전통적 50ms 빈 방식</w:t>
            </w:r>
          </w:p>
        </w:tc>
        <w:tc>
          <w:tcPr>
            <w:tcW w:w="312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37AB160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그룹 B: 이벤트 구동형 방식</w:t>
            </w:r>
          </w:p>
        </w:tc>
      </w:tr>
      <w:tr w:rsidR="00432697" w:rsidRPr="009938B5" w14:paraId="47B936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475406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처리 트리거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6F2DD7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50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ms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마다 주기적 Wake-up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3E6BC4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스파이크 이벤트 발생 시에만 Wake-up</w:t>
            </w:r>
          </w:p>
        </w:tc>
      </w:tr>
      <w:tr w:rsidR="00432697" w:rsidRPr="009938B5" w14:paraId="21DBDF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5FBBC1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Wake-up 횟수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B2B46E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200회 (고정)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C0A738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검출된 이벤트 수 (가변)</w:t>
            </w:r>
          </w:p>
        </w:tc>
      </w:tr>
      <w:tr w:rsidR="00432697" w:rsidRPr="009938B5" w14:paraId="737FB2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0F32F3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lastRenderedPageBreak/>
              <w:t>CPU 활성 시간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225251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2,000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ms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 (전 구간)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BCD68C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173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ms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 (이벤트 횟수 × 1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ms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)</w:t>
            </w:r>
          </w:p>
        </w:tc>
      </w:tr>
      <w:tr w:rsidR="00432697" w:rsidRPr="009938B5" w14:paraId="550ABA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02971D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처리 방식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6BE91C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구간 내 모든 이벤트 배치 처리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DAAC23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이벤트별 즉시 처리 (비동기)</w:t>
            </w:r>
          </w:p>
        </w:tc>
      </w:tr>
    </w:tbl>
    <w:p w14:paraId="1794DC6A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44D88B5A" w14:textId="77777777" w:rsidR="00BE09ED" w:rsidRPr="009938B5" w:rsidRDefault="00000000">
      <w:pPr>
        <w:pStyle w:val="2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2.5 결과</w:t>
      </w:r>
    </w:p>
    <w:p w14:paraId="4266C20E" w14:textId="77777777" w:rsidR="00BE09ED" w:rsidRPr="009938B5" w:rsidRDefault="00000000">
      <w:pPr>
        <w:pStyle w:val="3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2.5.1 궤적 재현 정확도</w:t>
      </w:r>
    </w:p>
    <w:p w14:paraId="7B2F5C10" w14:textId="77777777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그룹 B의 궤적을 그룹 A의 동일한 타임스탬프에 보간(previous-value interpolation)하여 정렬한 후 R² 점수로 비교하였다.</w:t>
      </w:r>
    </w:p>
    <w:p w14:paraId="62EBCEDE" w14:textId="40F3EF85" w:rsidR="00BE09ED" w:rsidRPr="009938B5" w:rsidRDefault="00E94503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noProof/>
          <w:color w:val="000000" w:themeColor="text1"/>
        </w:rPr>
        <w:drawing>
          <wp:inline distT="0" distB="0" distL="0" distR="0" wp14:anchorId="0D4B35E5" wp14:editId="518E8585">
            <wp:extent cx="5845810" cy="2169795"/>
            <wp:effectExtent l="0" t="0" r="2540" b="190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810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32697" w:rsidRPr="009938B5" w14:paraId="53C35A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B6BFAA3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평가 지표</w:t>
            </w:r>
          </w:p>
        </w:tc>
        <w:tc>
          <w:tcPr>
            <w:tcW w:w="312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87AE67A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X축</w:t>
            </w:r>
          </w:p>
        </w:tc>
        <w:tc>
          <w:tcPr>
            <w:tcW w:w="312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DE8B70E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Y축</w:t>
            </w:r>
          </w:p>
        </w:tc>
      </w:tr>
      <w:tr w:rsidR="00432697" w:rsidRPr="009938B5" w14:paraId="68C332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7A3003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R² (결정계수)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90870E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≥ 0.91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9A051F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≥ 0.91</w:t>
            </w:r>
          </w:p>
        </w:tc>
      </w:tr>
      <w:tr w:rsidR="00432697" w:rsidRPr="009938B5" w14:paraId="75D52C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6F9A76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해석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856CB3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이벤트 구동형이 연속 방식과 사실상 동일한 궤적 재현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A7BB9D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평균 R² = 0.91+</w:t>
            </w:r>
          </w:p>
        </w:tc>
      </w:tr>
    </w:tbl>
    <w:p w14:paraId="0E167339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0E4EFD8B" w14:textId="77777777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이벤트 구동형 방식은 50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ms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빈 방식과 R² ≥ 0.91의 매우 유사한 궤적을 생성하면서, 스파이크가 없는 구간에서는 이전 위치를 유지(hold last position)하는 자연스러운 비동기 특성을 보였다.</w:t>
      </w:r>
    </w:p>
    <w:p w14:paraId="07617AF1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41B620EE" w14:textId="77777777" w:rsidR="00BE09ED" w:rsidRPr="009938B5" w:rsidRDefault="00000000">
      <w:pPr>
        <w:pStyle w:val="3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2.5.2 전력 절감 효율</w:t>
      </w:r>
    </w:p>
    <w:p w14:paraId="031A18D7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2697" w:rsidRPr="009938B5" w14:paraId="60E74115" w14:textId="77777777" w:rsidTr="0043269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E6B38"/>
              <w:left w:val="single" w:sz="12" w:space="0" w:color="1E6B38"/>
              <w:bottom w:val="single" w:sz="1" w:space="0" w:color="1E6B38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180" w:type="dxa"/>
            </w:tcMar>
          </w:tcPr>
          <w:p w14:paraId="1B37A36F" w14:textId="446E76AC" w:rsidR="00BE09ED" w:rsidRPr="009938B5" w:rsidRDefault="00000000">
            <w:pPr>
              <w:spacing w:after="60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</w:rPr>
              <w:t>전력 절감 91.35%</w:t>
            </w:r>
          </w:p>
          <w:p w14:paraId="40859D10" w14:textId="77777777" w:rsidR="00BE09ED" w:rsidRPr="009938B5" w:rsidRDefault="00000000">
            <w:pPr>
              <w:jc w:val="both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그룹 A (전통 방식): 총 CPU 활성 시간 = 2,000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>ms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 (전 구간 상시 가동) 그룹 B (이벤트 방식): 총 CPU 활성 시간 = 173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>ms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 (검출 이벤트 수 × 1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>ms</w:t>
            </w:r>
            <w:proofErr w:type="spellEnd"/>
            <w:proofErr w:type="gram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>)  전력</w:t>
            </w:r>
            <w:proofErr w:type="gram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>절감률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 = (1 - 173/2000) × 100 = 91.35%  ARM Cortex-M4 기준 추정 시, 이는 배터리 수명이 최대 11.6배까지 연장될 수 있는 수치이다.</w:t>
            </w:r>
          </w:p>
        </w:tc>
      </w:tr>
    </w:tbl>
    <w:p w14:paraId="22B8AD67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21E11C0A" w14:textId="77777777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이벤트 압축률 측면에서도, 원본 신호 용량은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n_samples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×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n_channels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× 2 bytes = 약 2.4 </w:t>
      </w:r>
      <w:r w:rsidRPr="009938B5">
        <w:rPr>
          <w:rFonts w:ascii="HY신명조" w:eastAsia="HY신명조" w:hAnsi="Times New Roman" w:cs="Times New Roman" w:hint="eastAsia"/>
          <w:color w:val="000000" w:themeColor="text1"/>
        </w:rPr>
        <w:lastRenderedPageBreak/>
        <w:t>MB인 반면, 이벤트 스트림은 검출 스파이크 수 × 5 bytes = 수 KB 수준으로 99% 이상의 대역폭 절감이 가능함을 확인하였다.</w:t>
      </w:r>
    </w:p>
    <w:p w14:paraId="53FD7A62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3E4CD7C5" w14:textId="77777777" w:rsidR="00BE09ED" w:rsidRPr="009938B5" w:rsidRDefault="00000000">
      <w:pPr>
        <w:pStyle w:val="2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2.6 결론 및 의의</w:t>
      </w:r>
    </w:p>
    <w:p w14:paraId="24FE7610" w14:textId="77777777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프로젝트 1은 이벤트 구동형 BCI 처리 파이프라인이 전통적인 연속 빈 방식과 동일한 디코딩 정확도를 유지하면서도 CPU 활성 시간 기준으로 91.35%의 전력 절감이 가능함을 정량적으로 증명하였다. 이 결과는 저전력 임플란트 설계에서 이벤트 구동형 아키텍처의 채택을 강하게 지지하는 실증적 근거가 된다.</w:t>
      </w:r>
    </w:p>
    <w:p w14:paraId="510400F4" w14:textId="77777777" w:rsidR="00BE09ED" w:rsidRPr="009938B5" w:rsidRDefault="00000000">
      <w:pPr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br w:type="page"/>
      </w:r>
    </w:p>
    <w:p w14:paraId="21A572E0" w14:textId="77777777" w:rsidR="00BE09ED" w:rsidRPr="009938B5" w:rsidRDefault="00000000">
      <w:pPr>
        <w:pStyle w:val="1"/>
        <w:pBdr>
          <w:bottom w:val="single" w:sz="8" w:space="4" w:color="1F4E79"/>
        </w:pBdr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lastRenderedPageBreak/>
        <w:t>3. 프로젝트 2: SER이 신경 디코딩 성능에 미치는 영향 분석</w:t>
      </w:r>
    </w:p>
    <w:p w14:paraId="6334B3DE" w14:textId="77777777" w:rsidR="00BE09ED" w:rsidRPr="009938B5" w:rsidRDefault="00000000">
      <w:pPr>
        <w:pStyle w:val="2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3.1 연구 목적 및 배경</w:t>
      </w:r>
    </w:p>
    <w:p w14:paraId="77E54A33" w14:textId="77777777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무선 BCI의 전송 채널에서 발생하는 스파이크 오류(Spike Error Rate, SER)가 디코딩 성능에 미치는 영향을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정량화하는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것은 임플란트의 신뢰성 설계에 직결된 문제이다.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Nurmikko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et al. (Nature Electronics, </w:t>
      </w:r>
      <w:proofErr w:type="gram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2024)은</w:t>
      </w:r>
      <w:proofErr w:type="gram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ASBIT 프로토콜 기반의 이벤트 구동형 무선 전송 프레임워크와 SNN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디코더를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이용하여 이 관계를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정량화하였다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. 본 프로젝트는 동일 프레임워크를 Ridge 회귀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디코더로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독립 재현하여,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디코더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아키텍처가 SER 강건성에 미치는 차별적 영향을 분석한다.</w:t>
      </w:r>
    </w:p>
    <w:p w14:paraId="325C7EB7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2175F372" w14:textId="77777777" w:rsidR="00BE09ED" w:rsidRPr="009938B5" w:rsidRDefault="00000000">
      <w:pPr>
        <w:pStyle w:val="2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3.2 데이터셋: CRCNS pmd-1</w:t>
      </w:r>
    </w:p>
    <w:p w14:paraId="45092266" w14:textId="77777777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CRCNS pmd-1은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마카크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원숭이 한 개체의 운동 과제 중 기록된 공개 신경 데이터셋이다. 주요 특성은 다음과 같다.</w:t>
      </w:r>
    </w:p>
    <w:p w14:paraId="2F0F932A" w14:textId="038D9132" w:rsidR="00380399" w:rsidRPr="009938B5" w:rsidRDefault="00380399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noProof/>
          <w:color w:val="000000" w:themeColor="text1"/>
        </w:rPr>
        <w:drawing>
          <wp:inline distT="0" distB="0" distL="0" distR="0" wp14:anchorId="6907E3F5" wp14:editId="1AEC6B72">
            <wp:extent cx="5845810" cy="1752600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207"/>
                    <a:stretch/>
                  </pic:blipFill>
                  <pic:spPr bwMode="auto">
                    <a:xfrm>
                      <a:off x="0" y="0"/>
                      <a:ext cx="584581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96F8F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32697" w:rsidRPr="009938B5" w14:paraId="55CED0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FB985E1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항목</w:t>
            </w:r>
          </w:p>
        </w:tc>
        <w:tc>
          <w:tcPr>
            <w:tcW w:w="468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B520D23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내용</w:t>
            </w:r>
          </w:p>
        </w:tc>
      </w:tr>
      <w:tr w:rsidR="00432697" w:rsidRPr="009938B5" w14:paraId="3501FF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1088D7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기록 부위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5EA58D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일차 운동 피질 (M1, 67채널) + 배측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전운동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 피질 (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PMd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, 94채널)</w:t>
            </w:r>
          </w:p>
        </w:tc>
      </w:tr>
      <w:tr w:rsidR="00432697" w:rsidRPr="009938B5" w14:paraId="03BC2C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AF921F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총 뉴런 수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856D3A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161개</w:t>
            </w:r>
          </w:p>
        </w:tc>
      </w:tr>
      <w:tr w:rsidR="00432697" w:rsidRPr="009938B5" w14:paraId="349691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F9851C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Reach Trial 수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746D6B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496회</w:t>
            </w:r>
          </w:p>
        </w:tc>
      </w:tr>
      <w:tr w:rsidR="00432697" w:rsidRPr="009938B5" w14:paraId="2938B0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F56614A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시간 해상도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DF0110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10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ms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 bin (100 Hz)</w:t>
            </w:r>
          </w:p>
        </w:tc>
      </w:tr>
      <w:tr w:rsidR="00432697" w:rsidRPr="009938B5" w14:paraId="2AA57D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E98170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운동학 변수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17AF1B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손 끝 x/y 위치, 속도, 가속도 (7차원 벡터)</w:t>
            </w:r>
          </w:p>
        </w:tc>
      </w:tr>
      <w:tr w:rsidR="00432697" w:rsidRPr="009938B5" w14:paraId="0AC194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D5C12F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전체 데이터 행렬 크기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60F5C7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59,742 × 161 (bins × neurons)</w:t>
            </w:r>
          </w:p>
        </w:tc>
      </w:tr>
      <w:tr w:rsidR="00432697" w:rsidRPr="009938B5" w14:paraId="6FC3BA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6FCD50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총 스파이크 수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245453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587,914개</w:t>
            </w:r>
          </w:p>
        </w:tc>
      </w:tr>
      <w:tr w:rsidR="00432697" w:rsidRPr="009938B5" w14:paraId="68911E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E83BCB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희소성 (Sparsity)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4ABF13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93.89% (원본 논문 기준 &gt;95% 근사)</w:t>
            </w:r>
          </w:p>
        </w:tc>
      </w:tr>
      <w:tr w:rsidR="00432697" w:rsidRPr="009938B5" w14:paraId="7BAFDE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3AFD58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평균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발화율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15CEEB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6.41 Hz</w:t>
            </w:r>
          </w:p>
        </w:tc>
      </w:tr>
    </w:tbl>
    <w:p w14:paraId="2503E2C7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211FA0AC" w14:textId="77777777" w:rsidR="00BE09ED" w:rsidRPr="009938B5" w:rsidRDefault="00000000">
      <w:pPr>
        <w:pStyle w:val="2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lastRenderedPageBreak/>
        <w:t>3.3 방법론</w:t>
      </w:r>
    </w:p>
    <w:p w14:paraId="556398AF" w14:textId="77777777" w:rsidR="00BE09ED" w:rsidRPr="009938B5" w:rsidRDefault="00000000">
      <w:pPr>
        <w:pStyle w:val="3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3.3.1 피처 엔지니어링: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타임랙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>(Time-lag) 확장</w:t>
      </w:r>
    </w:p>
    <w:p w14:paraId="68E5663C" w14:textId="77777777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운동 피질은 수백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ms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에 걸친 시간적 통합(temporal integration) 특성을 가지므로, 현재 시점의 스파이크 카운트만으로는 운동 변수의 시간 패턴 포착이 불충분하다. 이를 보완하기 위해 과거 200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ms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(20 bins) 구간의 스파이크 이력을 평탄화(flatten)하여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타임랙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피처 벡터를 구성하였다.</w:t>
      </w:r>
    </w:p>
    <w:p w14:paraId="439004E2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2697" w:rsidRPr="009938B5" w14:paraId="5C0BB456" w14:textId="77777777" w:rsidTr="0043269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auto"/>
            <w:tcMar>
              <w:top w:w="120" w:type="dxa"/>
              <w:left w:w="240" w:type="dxa"/>
              <w:bottom w:w="120" w:type="dxa"/>
              <w:right w:w="180" w:type="dxa"/>
            </w:tcMar>
          </w:tcPr>
          <w:p w14:paraId="071819F6" w14:textId="77777777" w:rsidR="00BE09ED" w:rsidRPr="009938B5" w:rsidRDefault="00000000">
            <w:pPr>
              <w:spacing w:after="60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</w:rPr>
              <w:t>입력 벡터 구성</w:t>
            </w:r>
          </w:p>
          <w:p w14:paraId="42A8AD43" w14:textId="77777777" w:rsidR="00BE09ED" w:rsidRPr="009938B5" w:rsidRDefault="00000000">
            <w:pPr>
              <w:jc w:val="both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원본 차원: 161 뉴런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>타임랙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 적용 후: 161 × 20 = 3,220</w:t>
            </w:r>
            <w:proofErr w:type="gram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>차원  동적</w:t>
            </w:r>
            <w:proofErr w:type="gram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 가중치 (Dynamic Weighting): 스파이크 폭발적 발화(burst) 패턴 강조  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>X_dynamic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 = X^1.3  (스파이크 &gt; 0인 구간에만 적용)  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>burst_power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 = 1.3 (1.1-1.5 범위에서 튜닝)</w:t>
            </w:r>
          </w:p>
        </w:tc>
      </w:tr>
    </w:tbl>
    <w:p w14:paraId="48122EA5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7C943CE4" w14:textId="77777777" w:rsidR="00BE09ED" w:rsidRPr="009938B5" w:rsidRDefault="00000000">
      <w:pPr>
        <w:pStyle w:val="3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3.3.2 Ridge 회귀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디코더</w:t>
      </w:r>
      <w:proofErr w:type="spellEnd"/>
    </w:p>
    <w:p w14:paraId="5DF0E592" w14:textId="77777777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기저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디코더로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Ridge 회귀(L2 정규화 선형 모델)를 사용하고, 5-fold 교차 검증으로 성능을 평가하였다. SNN 대신 Ridge를 선택한 이유는 다음과 같다.</w:t>
      </w:r>
    </w:p>
    <w:p w14:paraId="7DA3FDDC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174EC960" w14:textId="4ABC56F9" w:rsidR="00BE09ED" w:rsidRPr="009938B5" w:rsidRDefault="00000000" w:rsidP="00380399">
      <w:pPr>
        <w:pStyle w:val="a4"/>
        <w:numPr>
          <w:ilvl w:val="0"/>
          <w:numId w:val="5"/>
        </w:numPr>
        <w:spacing w:before="40" w:after="40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해석 가능성: 선형 모델의 오류 전파 메커니즘이 수학적으로 명시적으로 분석 가능</w:t>
      </w:r>
    </w:p>
    <w:p w14:paraId="44902371" w14:textId="002B9B22" w:rsidR="00BE09ED" w:rsidRPr="009938B5" w:rsidRDefault="00000000" w:rsidP="00380399">
      <w:pPr>
        <w:pStyle w:val="a4"/>
        <w:numPr>
          <w:ilvl w:val="0"/>
          <w:numId w:val="5"/>
        </w:numPr>
        <w:spacing w:before="40" w:after="40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현실성: 저전력 임플란트 환경에서의 실시간 추론에 적합</w:t>
      </w:r>
    </w:p>
    <w:p w14:paraId="68AC8F66" w14:textId="77777777" w:rsidR="00BE09ED" w:rsidRPr="009938B5" w:rsidRDefault="00000000" w:rsidP="00380399">
      <w:pPr>
        <w:pStyle w:val="a4"/>
        <w:numPr>
          <w:ilvl w:val="0"/>
          <w:numId w:val="5"/>
        </w:numPr>
        <w:spacing w:before="40" w:after="40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L2 강건성: 입력 교란에 대한 구조적 저항성을 수학적으로 내재</w:t>
      </w:r>
    </w:p>
    <w:p w14:paraId="3F0624BB" w14:textId="21125100" w:rsidR="00BE09ED" w:rsidRPr="009938B5" w:rsidRDefault="00000000" w:rsidP="00380399">
      <w:pPr>
        <w:pStyle w:val="a4"/>
        <w:numPr>
          <w:ilvl w:val="0"/>
          <w:numId w:val="5"/>
        </w:numPr>
        <w:spacing w:before="40" w:after="40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예측 후처리: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가우시안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스무딩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>(σ=3) 적용으로 시계열 예측 안정화</w:t>
      </w:r>
    </w:p>
    <w:p w14:paraId="69BBEA41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6916B506" w14:textId="77777777" w:rsidR="00BE09ED" w:rsidRPr="009938B5" w:rsidRDefault="00000000">
      <w:pPr>
        <w:pStyle w:val="3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3.3.3 SER 시뮬레이션 모델</w:t>
      </w:r>
    </w:p>
    <w:p w14:paraId="272B9939" w14:textId="77777777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무선 채널의 스파이크 전송 오류를 다음과 같이 정의하고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시뮬레이션하였다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>.</w:t>
      </w:r>
    </w:p>
    <w:p w14:paraId="4EA1E4B7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2697" w:rsidRPr="009938B5" w14:paraId="13D162F8" w14:textId="77777777" w:rsidTr="0043269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auto"/>
            <w:tcMar>
              <w:top w:w="120" w:type="dxa"/>
              <w:left w:w="240" w:type="dxa"/>
              <w:bottom w:w="120" w:type="dxa"/>
              <w:right w:w="180" w:type="dxa"/>
            </w:tcMar>
          </w:tcPr>
          <w:p w14:paraId="33D0257C" w14:textId="77777777" w:rsidR="00BE09ED" w:rsidRPr="009938B5" w:rsidRDefault="00000000">
            <w:pPr>
              <w:spacing w:after="60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</w:rPr>
              <w:t>SER 확률 모델</w:t>
            </w:r>
          </w:p>
          <w:p w14:paraId="533ADA31" w14:textId="77777777" w:rsidR="00BE09ED" w:rsidRPr="009938B5" w:rsidRDefault="00000000">
            <w:pPr>
              <w:jc w:val="both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>SER = (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>N_miss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 +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>N_false</w:t>
            </w:r>
            <w:proofErr w:type="spellEnd"/>
            <w:proofErr w:type="gram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>) /</w:t>
            </w:r>
            <w:proofErr w:type="gram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>N_spike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  </w:t>
            </w:r>
            <w:r w:rsidRPr="009938B5">
              <w:rPr>
                <w:rFonts w:ascii="MS Gothic" w:eastAsia="MS Gothic" w:hAnsi="MS Gothic" w:cs="MS Gothic" w:hint="eastAsia"/>
                <w:color w:val="000000" w:themeColor="text1"/>
                <w:sz w:val="21"/>
                <w:szCs w:val="21"/>
              </w:rPr>
              <w:t>▸</w:t>
            </w: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 Miss 확률: P(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>spike_i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 → 0) = SER/2   (실제 스파이크가 0으로 누락되는 비율)  </w:t>
            </w:r>
            <w:r w:rsidRPr="009938B5">
              <w:rPr>
                <w:rFonts w:ascii="MS Gothic" w:eastAsia="MS Gothic" w:hAnsi="MS Gothic" w:cs="MS Gothic" w:hint="eastAsia"/>
                <w:color w:val="000000" w:themeColor="text1"/>
                <w:sz w:val="21"/>
                <w:szCs w:val="21"/>
              </w:rPr>
              <w:t>▸</w:t>
            </w: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 False Alarm 확률: P(0_j → spike) = (SER/2) × (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>N_spike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 /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>N_zero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)   (없는 스파이크가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>오검출되는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 비율, 희소성 보정 포함)  </w:t>
            </w:r>
            <w:r w:rsidRPr="009938B5">
              <w:rPr>
                <w:rFonts w:ascii="MS Gothic" w:eastAsia="MS Gothic" w:hAnsi="MS Gothic" w:cs="MS Gothic" w:hint="eastAsia"/>
                <w:color w:val="000000" w:themeColor="text1"/>
                <w:sz w:val="21"/>
                <w:szCs w:val="21"/>
              </w:rPr>
              <w:t>▸</w:t>
            </w: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 SER 범위: 10</w:t>
            </w:r>
            <w:r w:rsidRPr="009938B5">
              <w:rPr>
                <w:rFonts w:ascii="MS Gothic" w:eastAsia="MS Gothic" w:hAnsi="MS Gothic" w:cs="MS Gothic" w:hint="eastAsia"/>
                <w:color w:val="000000" w:themeColor="text1"/>
                <w:sz w:val="21"/>
                <w:szCs w:val="21"/>
              </w:rPr>
              <w:t>⁻</w:t>
            </w:r>
            <w:r w:rsidRPr="009938B5">
              <w:rPr>
                <w:rFonts w:ascii="HY신명조" w:eastAsia="HY신명조" w:hAnsi="바탕" w:cs="바탕" w:hint="eastAsia"/>
                <w:color w:val="000000" w:themeColor="text1"/>
                <w:sz w:val="21"/>
                <w:szCs w:val="21"/>
              </w:rPr>
              <w:t>⁴</w:t>
            </w: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 ~ 10</w:t>
            </w:r>
            <w:r w:rsidRPr="009938B5">
              <w:rPr>
                <w:rFonts w:ascii="MS Gothic" w:eastAsia="MS Gothic" w:hAnsi="MS Gothic" w:cs="MS Gothic" w:hint="eastAsia"/>
                <w:color w:val="000000" w:themeColor="text1"/>
                <w:sz w:val="21"/>
                <w:szCs w:val="21"/>
              </w:rPr>
              <w:t>⁻</w:t>
            </w:r>
            <w:r w:rsidRPr="009938B5">
              <w:rPr>
                <w:rFonts w:ascii="HY신명조" w:eastAsia="HY신명조" w:hAnsi="바탕" w:cs="바탕" w:hint="eastAsia"/>
                <w:color w:val="000000" w:themeColor="text1"/>
                <w:sz w:val="21"/>
                <w:szCs w:val="21"/>
              </w:rPr>
              <w:t>²</w:t>
            </w: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 (로그 스케일) </w:t>
            </w:r>
            <w:r w:rsidRPr="009938B5">
              <w:rPr>
                <w:rFonts w:ascii="MS Gothic" w:eastAsia="MS Gothic" w:hAnsi="MS Gothic" w:cs="MS Gothic" w:hint="eastAsia"/>
                <w:color w:val="000000" w:themeColor="text1"/>
                <w:sz w:val="21"/>
                <w:szCs w:val="21"/>
              </w:rPr>
              <w:t>▸</w:t>
            </w: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 각 조건 5회 반복 시뮬레이션</w:t>
            </w:r>
          </w:p>
        </w:tc>
      </w:tr>
    </w:tbl>
    <w:p w14:paraId="62CE7D69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26AE23A0" w14:textId="77777777" w:rsidR="00BE09ED" w:rsidRPr="009938B5" w:rsidRDefault="00000000">
      <w:pPr>
        <w:pStyle w:val="2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3.4 결과</w:t>
      </w:r>
    </w:p>
    <w:p w14:paraId="01997BFC" w14:textId="77777777" w:rsidR="00BE09ED" w:rsidRPr="009938B5" w:rsidRDefault="00000000">
      <w:pPr>
        <w:pStyle w:val="3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3.4.1 기저 디코딩 성능 (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r_neural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>)</w:t>
      </w:r>
    </w:p>
    <w:p w14:paraId="78361144" w14:textId="77777777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SER = 0 조건(오류 없음)에서의 5-fold CV 평균 성능은 다음과 같다.</w:t>
      </w:r>
    </w:p>
    <w:p w14:paraId="0242E847" w14:textId="7D602F72" w:rsidR="00380399" w:rsidRPr="009938B5" w:rsidRDefault="00380399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noProof/>
          <w:color w:val="000000" w:themeColor="text1"/>
        </w:rPr>
        <w:lastRenderedPageBreak/>
        <w:drawing>
          <wp:inline distT="0" distB="0" distL="0" distR="0" wp14:anchorId="249D7452" wp14:editId="668ADD82">
            <wp:extent cx="5845810" cy="1529080"/>
            <wp:effectExtent l="0" t="0" r="254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940"/>
                    <a:stretch/>
                  </pic:blipFill>
                  <pic:spPr bwMode="auto">
                    <a:xfrm>
                      <a:off x="0" y="0"/>
                      <a:ext cx="5845810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149AD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32697" w:rsidRPr="009938B5" w14:paraId="720BBA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CB44D7C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지표</w:t>
            </w:r>
          </w:p>
        </w:tc>
        <w:tc>
          <w:tcPr>
            <w:tcW w:w="312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C0D6D82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Ridge (본 연구)</w:t>
            </w:r>
          </w:p>
        </w:tc>
        <w:tc>
          <w:tcPr>
            <w:tcW w:w="312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A2ED76F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SNN (원본 논문)</w:t>
            </w:r>
          </w:p>
        </w:tc>
      </w:tr>
      <w:tr w:rsidR="00432697" w:rsidRPr="009938B5" w14:paraId="17D452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0E1A3E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r_neural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 (X축)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118CC7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0.8349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525003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0.932</w:t>
            </w:r>
          </w:p>
        </w:tc>
      </w:tr>
      <w:tr w:rsidR="00432697" w:rsidRPr="009938B5" w14:paraId="672B61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7CD077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r_neural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 (Y축)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5644B1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0.8290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95FD82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0.932</w:t>
            </w:r>
          </w:p>
        </w:tc>
      </w:tr>
      <w:tr w:rsidR="00432697" w:rsidRPr="009938B5" w14:paraId="7CEC1C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54062A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r_neural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 (평균)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7D2311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0.8311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B72AA7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0.932</w:t>
            </w:r>
          </w:p>
        </w:tc>
      </w:tr>
      <w:tr w:rsidR="00432697" w:rsidRPr="009938B5" w14:paraId="42E2BC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11911E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성능 차이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F8F1A9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-0.101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5B97FE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(기준)</w:t>
            </w:r>
          </w:p>
        </w:tc>
      </w:tr>
    </w:tbl>
    <w:p w14:paraId="0F6920F5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4F220A67" w14:textId="77777777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Ridge의 기저 성능이 SNN보다 낮은 것은 선형 모델이 운동 피질 신호의 비선형 시간 패턴을 포착하지 못하기 때문으로, 이는 재현 실패가 아닌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디코더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아키텍처의 성능 상한 차이로 해석된다.</w:t>
      </w:r>
    </w:p>
    <w:p w14:paraId="67F6027C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63CA2C8E" w14:textId="7B48AAD1" w:rsidR="00BE09ED" w:rsidRPr="009938B5" w:rsidRDefault="00000000" w:rsidP="00E94503">
      <w:pPr>
        <w:pStyle w:val="3"/>
        <w:numPr>
          <w:ilvl w:val="2"/>
          <w:numId w:val="4"/>
        </w:numPr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SER에 따른 성능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유지율</w:t>
      </w:r>
      <w:proofErr w:type="spellEnd"/>
    </w:p>
    <w:p w14:paraId="0C28260E" w14:textId="06D7D06C" w:rsidR="00E94503" w:rsidRPr="009938B5" w:rsidRDefault="00E94503" w:rsidP="00E94503">
      <w:pPr>
        <w:pStyle w:val="3"/>
        <w:ind w:left="440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noProof/>
          <w:color w:val="000000" w:themeColor="text1"/>
        </w:rPr>
        <w:drawing>
          <wp:inline distT="0" distB="0" distL="0" distR="0" wp14:anchorId="18DD4198" wp14:editId="5C3502AB">
            <wp:extent cx="4770875" cy="356235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819" cy="3577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C37CC" w14:textId="77777777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SER을 10</w:t>
      </w:r>
      <w:r w:rsidRPr="009938B5">
        <w:rPr>
          <w:rFonts w:ascii="MS Gothic" w:eastAsia="MS Gothic" w:hAnsi="MS Gothic" w:cs="MS Gothic" w:hint="eastAsia"/>
          <w:color w:val="000000" w:themeColor="text1"/>
        </w:rPr>
        <w:t>⁻</w:t>
      </w:r>
      <w:r w:rsidRPr="009938B5">
        <w:rPr>
          <w:rFonts w:ascii="HY신명조" w:eastAsia="HY신명조" w:hAnsi="바탕" w:cs="바탕" w:hint="eastAsia"/>
          <w:color w:val="000000" w:themeColor="text1"/>
        </w:rPr>
        <w:t>⁴에서</w:t>
      </w: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10</w:t>
      </w:r>
      <w:r w:rsidRPr="009938B5">
        <w:rPr>
          <w:rFonts w:ascii="MS Gothic" w:eastAsia="MS Gothic" w:hAnsi="MS Gothic" w:cs="MS Gothic" w:hint="eastAsia"/>
          <w:color w:val="000000" w:themeColor="text1"/>
        </w:rPr>
        <w:t>⁻</w:t>
      </w:r>
      <w:r w:rsidRPr="009938B5">
        <w:rPr>
          <w:rFonts w:ascii="HY신명조" w:eastAsia="HY신명조" w:hAnsi="바탕" w:cs="바탕" w:hint="eastAsia"/>
          <w:color w:val="000000" w:themeColor="text1"/>
        </w:rPr>
        <w:t>²로</w:t>
      </w: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증가시키면서 Ridge 디코더의 성능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유지율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>(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r_</w:t>
      </w:r>
      <w:proofErr w:type="gram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SER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/</w:t>
      </w:r>
      <w:proofErr w:type="gram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r_neural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>)을 측정하였다.</w:t>
      </w:r>
    </w:p>
    <w:p w14:paraId="7B9582BE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32697" w:rsidRPr="009938B5" w14:paraId="19EFFE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1C5B9F8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SER</w:t>
            </w:r>
          </w:p>
        </w:tc>
        <w:tc>
          <w:tcPr>
            <w:tcW w:w="234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97C3E2E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 xml:space="preserve">Ridge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유지율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 xml:space="preserve"> (본 연구)</w:t>
            </w:r>
          </w:p>
        </w:tc>
        <w:tc>
          <w:tcPr>
            <w:tcW w:w="234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E6A3171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 xml:space="preserve">SNN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유지율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 xml:space="preserve"> (원본)</w:t>
            </w:r>
          </w:p>
        </w:tc>
        <w:tc>
          <w:tcPr>
            <w:tcW w:w="234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AF7A7DF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차이</w:t>
            </w:r>
          </w:p>
        </w:tc>
      </w:tr>
      <w:tr w:rsidR="00432697" w:rsidRPr="009938B5" w14:paraId="6318537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04B685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10</w:t>
            </w:r>
            <w:r w:rsidRPr="009938B5">
              <w:rPr>
                <w:rFonts w:ascii="MS Gothic" w:eastAsia="MS Gothic" w:hAnsi="MS Gothic" w:cs="MS Gothic" w:hint="eastAsia"/>
                <w:color w:val="000000" w:themeColor="text1"/>
                <w:sz w:val="20"/>
                <w:szCs w:val="20"/>
              </w:rPr>
              <w:t>⁻</w:t>
            </w:r>
            <w:r w:rsidRPr="009938B5">
              <w:rPr>
                <w:rFonts w:ascii="HY신명조" w:eastAsia="HY신명조" w:hAnsi="바탕" w:cs="바탕" w:hint="eastAsia"/>
                <w:color w:val="000000" w:themeColor="text1"/>
                <w:sz w:val="20"/>
                <w:szCs w:val="20"/>
              </w:rPr>
              <w:t>⁴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DAE39B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1.0000 ± 0.0000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5AA29A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바탕" w:eastAsia="바탕" w:hAnsi="바탕" w:cs="바탕" w:hint="eastAsia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1CB9FF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바탕" w:eastAsia="바탕" w:hAnsi="바탕" w:cs="바탕" w:hint="eastAsia"/>
                <w:color w:val="000000" w:themeColor="text1"/>
                <w:sz w:val="20"/>
                <w:szCs w:val="20"/>
              </w:rPr>
              <w:t>—</w:t>
            </w:r>
          </w:p>
        </w:tc>
      </w:tr>
      <w:tr w:rsidR="00432697" w:rsidRPr="009938B5" w14:paraId="0378BE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47B2CF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10</w:t>
            </w:r>
            <w:r w:rsidRPr="009938B5">
              <w:rPr>
                <w:rFonts w:ascii="MS Gothic" w:eastAsia="MS Gothic" w:hAnsi="MS Gothic" w:cs="MS Gothic" w:hint="eastAsia"/>
                <w:color w:val="000000" w:themeColor="text1"/>
                <w:sz w:val="20"/>
                <w:szCs w:val="20"/>
              </w:rPr>
              <w:t>⁻</w:t>
            </w:r>
            <w:r w:rsidRPr="009938B5">
              <w:rPr>
                <w:rFonts w:ascii="HY신명조" w:eastAsia="HY신명조" w:hAnsi="바탕" w:cs="바탕" w:hint="eastAsia"/>
                <w:color w:val="000000" w:themeColor="text1"/>
                <w:sz w:val="20"/>
                <w:szCs w:val="20"/>
              </w:rPr>
              <w:t>³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A38537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0.9999 ± 0.0001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3A7CE7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0.888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D66F4C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+0.112</w:t>
            </w:r>
          </w:p>
        </w:tc>
      </w:tr>
      <w:tr w:rsidR="00432697" w:rsidRPr="009938B5" w14:paraId="2B1D73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2F4E1E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10</w:t>
            </w:r>
            <w:r w:rsidRPr="009938B5">
              <w:rPr>
                <w:rFonts w:ascii="MS Gothic" w:eastAsia="MS Gothic" w:hAnsi="MS Gothic" w:cs="MS Gothic" w:hint="eastAsia"/>
                <w:color w:val="000000" w:themeColor="text1"/>
                <w:sz w:val="20"/>
                <w:szCs w:val="20"/>
              </w:rPr>
              <w:t>⁻</w:t>
            </w:r>
            <w:r w:rsidRPr="009938B5">
              <w:rPr>
                <w:rFonts w:ascii="HY신명조" w:eastAsia="HY신명조" w:hAnsi="바탕" w:cs="바탕" w:hint="eastAsia"/>
                <w:color w:val="000000" w:themeColor="text1"/>
                <w:sz w:val="20"/>
                <w:szCs w:val="20"/>
              </w:rPr>
              <w:t>²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D4B6E8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0.9988 ± 0.0006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79AC3C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~0.700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D15E59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+0.299</w:t>
            </w:r>
          </w:p>
        </w:tc>
      </w:tr>
    </w:tbl>
    <w:p w14:paraId="23E0B54C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2697" w:rsidRPr="009938B5" w14:paraId="38C7C6CE" w14:textId="77777777" w:rsidTr="0043269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E6B38"/>
              <w:left w:val="single" w:sz="12" w:space="0" w:color="1E6B38"/>
              <w:bottom w:val="single" w:sz="1" w:space="0" w:color="1E6B38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180" w:type="dxa"/>
            </w:tcMar>
          </w:tcPr>
          <w:p w14:paraId="6AD89F45" w14:textId="13631733" w:rsidR="00380399" w:rsidRPr="009938B5" w:rsidRDefault="00000000" w:rsidP="00380399">
            <w:pPr>
              <w:spacing w:after="60"/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</w:rPr>
              <w:t>Ridge의 SER 강건성 우위</w:t>
            </w:r>
          </w:p>
          <w:p w14:paraId="23DEE36E" w14:textId="6830FAF2" w:rsidR="00BE09ED" w:rsidRPr="009938B5" w:rsidRDefault="00000000" w:rsidP="00380399">
            <w:pPr>
              <w:spacing w:after="60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>SER = 10</w:t>
            </w:r>
            <w:r w:rsidRPr="009938B5">
              <w:rPr>
                <w:rFonts w:ascii="MS Gothic" w:eastAsia="MS Gothic" w:hAnsi="MS Gothic" w:cs="MS Gothic" w:hint="eastAsia"/>
                <w:color w:val="000000" w:themeColor="text1"/>
                <w:sz w:val="21"/>
                <w:szCs w:val="21"/>
              </w:rPr>
              <w:t>⁻</w:t>
            </w:r>
            <w:r w:rsidRPr="009938B5">
              <w:rPr>
                <w:rFonts w:ascii="HY신명조" w:eastAsia="HY신명조" w:hAnsi="바탕" w:cs="바탕" w:hint="eastAsia"/>
                <w:color w:val="000000" w:themeColor="text1"/>
                <w:sz w:val="21"/>
                <w:szCs w:val="21"/>
              </w:rPr>
              <w:t>²</w:t>
            </w: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 조건에서 Ridge는 0.9988의 성능 유지율을 보인 반면, SNN은 ~0.700 수준으로 급락하였다.  이 차이의 원인: SER로 인한 스파이크 오류는 입력 벡터에 확률적 잡음을 추가하는 것과 수학적으로 동등</w:t>
            </w:r>
            <w:r w:rsidR="007C07B0"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, </w:t>
            </w: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>Ridge의 L2 정규화는 이러한 입력 교란에 대한 구조적 저항성(structural robustness)을 내재</w:t>
            </w:r>
            <w:r w:rsidR="007C07B0"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, </w:t>
            </w: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 xml:space="preserve">SNN은 비선형 시간 패턴 학습 과정에서 스파이크 타이밍 오류에 더 민감하게 </w:t>
            </w:r>
            <w:proofErr w:type="gram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>반응  즉</w:t>
            </w:r>
            <w:proofErr w:type="gram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1"/>
                <w:szCs w:val="21"/>
              </w:rPr>
              <w:t>, 두 모델은 정확도 vs. 오류 강건성의 트레이드오프 관계에 있으며, 저전력 무선 환경에서는 Ridge가 충분한 강건성 여유(robustness margin)를 제공한다.</w:t>
            </w:r>
          </w:p>
        </w:tc>
      </w:tr>
    </w:tbl>
    <w:p w14:paraId="6322B07D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1851DC9D" w14:textId="38F47215" w:rsidR="00E94503" w:rsidRPr="009938B5" w:rsidRDefault="00000000" w:rsidP="00380399">
      <w:pPr>
        <w:pStyle w:val="3"/>
        <w:numPr>
          <w:ilvl w:val="2"/>
          <w:numId w:val="5"/>
        </w:numPr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SER 레벨별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산점도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분석</w:t>
      </w:r>
    </w:p>
    <w:p w14:paraId="36A14F97" w14:textId="6D960F7D" w:rsidR="00E94503" w:rsidRPr="009938B5" w:rsidRDefault="00E94503" w:rsidP="00E94503">
      <w:pPr>
        <w:pStyle w:val="3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noProof/>
          <w:color w:val="000000" w:themeColor="text1"/>
        </w:rPr>
        <w:drawing>
          <wp:inline distT="0" distB="0" distL="0" distR="0" wp14:anchorId="02F437CE" wp14:editId="379B07FF">
            <wp:extent cx="5845810" cy="2108835"/>
            <wp:effectExtent l="0" t="0" r="2540" b="571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81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25361" w14:textId="77777777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실제 x축 속도와 예측 속도 간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피어슨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상관계수를 SER 조건별로 비교하였다.</w:t>
      </w:r>
    </w:p>
    <w:p w14:paraId="04B5AF8C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32697" w:rsidRPr="009938B5" w14:paraId="250909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91C3259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SER 조건</w:t>
            </w:r>
          </w:p>
        </w:tc>
        <w:tc>
          <w:tcPr>
            <w:tcW w:w="312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9C46BC7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Pearson r (X축)</w:t>
            </w:r>
          </w:p>
        </w:tc>
        <w:tc>
          <w:tcPr>
            <w:tcW w:w="312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F679D43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proofErr w:type="spellStart"/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산점도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 xml:space="preserve"> 분포 변화</w:t>
            </w:r>
          </w:p>
        </w:tc>
      </w:tr>
      <w:tr w:rsidR="00432697" w:rsidRPr="009938B5" w14:paraId="5E2BFA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C6FE1C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SER = 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0F5455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0.8301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232AC1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기준 (변화 없음)</w:t>
            </w:r>
          </w:p>
        </w:tc>
      </w:tr>
      <w:tr w:rsidR="00432697" w:rsidRPr="009938B5" w14:paraId="10A796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45C3D0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SER = 10</w:t>
            </w:r>
            <w:r w:rsidRPr="009938B5">
              <w:rPr>
                <w:rFonts w:ascii="MS Gothic" w:eastAsia="MS Gothic" w:hAnsi="MS Gothic" w:cs="MS Gothic" w:hint="eastAsia"/>
                <w:color w:val="000000" w:themeColor="text1"/>
                <w:sz w:val="20"/>
                <w:szCs w:val="20"/>
              </w:rPr>
              <w:t>⁻</w:t>
            </w:r>
            <w:r w:rsidRPr="009938B5">
              <w:rPr>
                <w:rFonts w:ascii="HY신명조" w:eastAsia="HY신명조" w:hAnsi="바탕" w:cs="바탕" w:hint="eastAsia"/>
                <w:color w:val="000000" w:themeColor="text1"/>
                <w:sz w:val="20"/>
                <w:szCs w:val="20"/>
              </w:rPr>
              <w:t>³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75F67B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0.8298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7D8015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시각적으로 구별 불가</w:t>
            </w:r>
          </w:p>
        </w:tc>
      </w:tr>
      <w:tr w:rsidR="00432697" w:rsidRPr="009938B5" w14:paraId="0F2174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4D082E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SER = 10</w:t>
            </w:r>
            <w:r w:rsidRPr="009938B5">
              <w:rPr>
                <w:rFonts w:ascii="MS Gothic" w:eastAsia="MS Gothic" w:hAnsi="MS Gothic" w:cs="MS Gothic" w:hint="eastAsia"/>
                <w:color w:val="000000" w:themeColor="text1"/>
                <w:sz w:val="20"/>
                <w:szCs w:val="20"/>
              </w:rPr>
              <w:t>⁻</w:t>
            </w:r>
            <w:r w:rsidRPr="009938B5">
              <w:rPr>
                <w:rFonts w:ascii="HY신명조" w:eastAsia="HY신명조" w:hAnsi="바탕" w:cs="바탕" w:hint="eastAsia"/>
                <w:color w:val="000000" w:themeColor="text1"/>
                <w:sz w:val="20"/>
                <w:szCs w:val="20"/>
              </w:rPr>
              <w:t>²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3F7434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0.8292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5997CD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시각적으로 구별 불가</w:t>
            </w:r>
          </w:p>
        </w:tc>
      </w:tr>
    </w:tbl>
    <w:p w14:paraId="116E1C19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4838AAD9" w14:textId="77777777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소수점 셋째 자리 수준의 변화만 관찰되어,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모사된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오류 모델이 선형 예측기의 분산 구조를 훼손하지 않음을 확인하였다.</w:t>
      </w:r>
    </w:p>
    <w:p w14:paraId="40FF1069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14257439" w14:textId="77777777" w:rsidR="00BE09ED" w:rsidRPr="009938B5" w:rsidRDefault="00000000">
      <w:pPr>
        <w:pStyle w:val="2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lastRenderedPageBreak/>
        <w:t>3.5 결론 및 의의</w:t>
      </w:r>
    </w:p>
    <w:p w14:paraId="7BE86DA5" w14:textId="77777777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프로젝트 2는 Ridge 회귀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디코더가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SER = 10</w:t>
      </w:r>
      <w:r w:rsidRPr="009938B5">
        <w:rPr>
          <w:rFonts w:ascii="MS Gothic" w:eastAsia="MS Gothic" w:hAnsi="MS Gothic" w:cs="MS Gothic" w:hint="eastAsia"/>
          <w:color w:val="000000" w:themeColor="text1"/>
        </w:rPr>
        <w:t>⁻</w:t>
      </w:r>
      <w:r w:rsidRPr="009938B5">
        <w:rPr>
          <w:rFonts w:ascii="HY신명조" w:eastAsia="HY신명조" w:hAnsi="바탕" w:cs="바탕" w:hint="eastAsia"/>
          <w:color w:val="000000" w:themeColor="text1"/>
        </w:rPr>
        <w:t>²</w:t>
      </w: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조건에서도 0.9988의 성능 유지율을 달성하여 SNN 대비 월등한 오류 강건성을 보임을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정량화하였다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. 이는 연산 자원이 극히 제한된 임플란트 환경에서 단순하고 강건한 선형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디코더가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실용적 선택지임을 시사한다.</w:t>
      </w:r>
    </w:p>
    <w:p w14:paraId="1EC342F6" w14:textId="77777777" w:rsidR="00BE09ED" w:rsidRPr="009938B5" w:rsidRDefault="00000000">
      <w:pPr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br w:type="page"/>
      </w:r>
    </w:p>
    <w:p w14:paraId="43ECA01F" w14:textId="77777777" w:rsidR="00BE09ED" w:rsidRPr="009938B5" w:rsidRDefault="00000000">
      <w:pPr>
        <w:pStyle w:val="1"/>
        <w:pBdr>
          <w:bottom w:val="single" w:sz="8" w:space="4" w:color="1F4E79"/>
        </w:pBdr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lastRenderedPageBreak/>
        <w:t>4. 종합 논의: 두 프로젝트의 통합적 해석</w:t>
      </w:r>
    </w:p>
    <w:p w14:paraId="67C7AD69" w14:textId="77777777" w:rsidR="00BE09ED" w:rsidRPr="009938B5" w:rsidRDefault="00000000">
      <w:pPr>
        <w:pStyle w:val="2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4.1 프로젝트 간 연결성</w:t>
      </w:r>
    </w:p>
    <w:p w14:paraId="7254816A" w14:textId="77777777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두 프로젝트는 독립적으로 수행되었으나, BCI 시스템 설계의 동일한 핵심 질문에 대해 상호 보완적인 답을 제공한다.</w:t>
      </w:r>
    </w:p>
    <w:p w14:paraId="2EF5AB68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32697" w:rsidRPr="009938B5" w14:paraId="34940F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1BD7DD7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설계 과제</w:t>
            </w:r>
          </w:p>
        </w:tc>
        <w:tc>
          <w:tcPr>
            <w:tcW w:w="312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D915866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프로젝트 1의 기여</w:t>
            </w:r>
          </w:p>
        </w:tc>
        <w:tc>
          <w:tcPr>
            <w:tcW w:w="312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BF94334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프로젝트 2의 기여</w:t>
            </w:r>
          </w:p>
        </w:tc>
      </w:tr>
      <w:tr w:rsidR="00432697" w:rsidRPr="009938B5" w14:paraId="3CE97A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1E24B9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전력 효율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73A10E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이벤트 구동형으로 91.35% 절감 증명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F65361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Ridge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디코더는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저연산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 구조로 추가 절감 가능</w:t>
            </w:r>
          </w:p>
        </w:tc>
      </w:tr>
      <w:tr w:rsidR="00432697" w:rsidRPr="009938B5" w14:paraId="73980C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3FBCE9D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디코딩 정확도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3235F9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R²≥0.91 비동기 궤적 재현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4D8298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r_neural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=0.831, 시계열 안정적 추적</w:t>
            </w:r>
          </w:p>
        </w:tc>
      </w:tr>
      <w:tr w:rsidR="00432697" w:rsidRPr="009938B5" w14:paraId="4A4A1C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138B9E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오류 강건성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E00318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4σ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임계값으로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 99.99% 정확도 검출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E36943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SER=10</w:t>
            </w:r>
            <w:r w:rsidRPr="009938B5">
              <w:rPr>
                <w:rFonts w:ascii="MS Gothic" w:eastAsia="MS Gothic" w:hAnsi="MS Gothic" w:cs="MS Gothic" w:hint="eastAsia"/>
                <w:color w:val="000000" w:themeColor="text1"/>
                <w:sz w:val="20"/>
                <w:szCs w:val="20"/>
              </w:rPr>
              <w:t>⁻</w:t>
            </w:r>
            <w:r w:rsidRPr="009938B5">
              <w:rPr>
                <w:rFonts w:ascii="HY신명조" w:eastAsia="HY신명조" w:hAnsi="바탕" w:cs="바탕" w:hint="eastAsia"/>
                <w:color w:val="000000" w:themeColor="text1"/>
                <w:sz w:val="20"/>
                <w:szCs w:val="20"/>
              </w:rPr>
              <w:t>²에서</w:t>
            </w: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 0.9988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유지율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 확보</w:t>
            </w:r>
          </w:p>
        </w:tc>
      </w:tr>
      <w:tr w:rsidR="00432697" w:rsidRPr="009938B5" w14:paraId="3E0EAD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2EDA47" w14:textId="77777777" w:rsidR="00BE09ED" w:rsidRPr="009938B5" w:rsidRDefault="00000000">
            <w:pPr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시스템 통합성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789C00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이벤트 스트림의 구조 확립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058D69" w14:textId="77777777" w:rsidR="00BE09ED" w:rsidRPr="009938B5" w:rsidRDefault="00000000">
            <w:pPr>
              <w:jc w:val="center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해당 스트림을 Ridge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>디코더로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  <w:sz w:val="20"/>
                <w:szCs w:val="20"/>
              </w:rPr>
              <w:t xml:space="preserve"> 안전하게 처리</w:t>
            </w:r>
          </w:p>
        </w:tc>
      </w:tr>
    </w:tbl>
    <w:p w14:paraId="542B24A3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16297548" w14:textId="4DDB80B3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프로젝트 1이 이벤트를 어떻게 생성하고 전송할 것인가를 다룬다면, 프로젝트 2는 전송 오류가 있는 이벤트를 어떻게 안전하게 디코딩할 것인가를 다룬다. 두 결과를 결합하면 이벤트 구동형 취득 + Ridge 회귀 디코딩의 조합이 저전력 임플란트 BCI의 실용적 설계 원칙으로 기능할 수 있음을 시사한다.</w:t>
      </w:r>
    </w:p>
    <w:p w14:paraId="4F850C7E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3E3D2699" w14:textId="77777777" w:rsidR="00BE09ED" w:rsidRPr="009938B5" w:rsidRDefault="00000000">
      <w:pPr>
        <w:pStyle w:val="2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4.2 Ridge 선형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디코더의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한계와 개선 방향</w:t>
      </w:r>
    </w:p>
    <w:p w14:paraId="4AFE99D7" w14:textId="77777777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Ridge의 기저 성능(r=0.831)이 SNN(r=0.932)보다 낮은 이유는 선형 모델이 운동 피질 신호의 비선형 시간 구조를 포착하지 못하기 때문이다. 이를 보완하기 위해 본 연구에서는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타임랙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피처와 동적 가중치(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burst_power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>=1.3)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를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적용하였으나 여전히 한계가 존재한다. 향후 개선 방향은 다음과 같다.</w:t>
      </w:r>
    </w:p>
    <w:p w14:paraId="2460BA47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2DD70239" w14:textId="77777777" w:rsidR="00BE09ED" w:rsidRPr="009938B5" w:rsidRDefault="00000000" w:rsidP="00E94503">
      <w:pPr>
        <w:spacing w:before="40" w:after="40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LSTM/Transformer 기반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디코더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>: 비선형 시간 패턴 포착 능력 강화</w:t>
      </w:r>
    </w:p>
    <w:p w14:paraId="2C7D02AD" w14:textId="77777777" w:rsidR="00BE09ED" w:rsidRPr="009938B5" w:rsidRDefault="00000000" w:rsidP="00E94503">
      <w:pPr>
        <w:spacing w:before="40" w:after="40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다양한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디코더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복잡도에서의 SER 강건성 체계적 비교</w:t>
      </w:r>
    </w:p>
    <w:p w14:paraId="52DC62A4" w14:textId="77777777" w:rsidR="00BE09ED" w:rsidRPr="009938B5" w:rsidRDefault="00000000" w:rsidP="00E94503">
      <w:pPr>
        <w:spacing w:before="40" w:after="40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실제 ASBIT 프로토콜 채널 모델 적용 검증</w:t>
      </w:r>
    </w:p>
    <w:p w14:paraId="6BC10577" w14:textId="77777777" w:rsidR="00BE09ED" w:rsidRPr="009938B5" w:rsidRDefault="00000000" w:rsidP="00E94503">
      <w:pPr>
        <w:spacing w:before="40" w:after="40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더 긴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타임랙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(&gt;200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ms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>) 또는 스펙트럼 피처 결합 실험</w:t>
      </w:r>
    </w:p>
    <w:p w14:paraId="66FBA8E7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5F8B9DBA" w14:textId="77777777" w:rsidR="00BE09ED" w:rsidRPr="009938B5" w:rsidRDefault="00000000">
      <w:pPr>
        <w:pStyle w:val="2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4.3 연구의 한계</w:t>
      </w:r>
    </w:p>
    <w:p w14:paraId="0A2ED36C" w14:textId="77777777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본 연구는 다음과 같은 한계를 가진다.</w:t>
      </w:r>
    </w:p>
    <w:p w14:paraId="41718A76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3BD99B7F" w14:textId="77777777" w:rsidR="00BE09ED" w:rsidRPr="009938B5" w:rsidRDefault="00000000" w:rsidP="00E94503">
      <w:pPr>
        <w:spacing w:before="40" w:after="40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프로젝트 1: 가상 데이터 기반으로, 실제 생체 내 노이즈 구조나 채널 간 상관성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미반영</w:t>
      </w:r>
      <w:proofErr w:type="spellEnd"/>
    </w:p>
    <w:p w14:paraId="262F2DAE" w14:textId="77777777" w:rsidR="00BE09ED" w:rsidRPr="009938B5" w:rsidRDefault="00000000" w:rsidP="00E94503">
      <w:pPr>
        <w:spacing w:before="40" w:after="40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프로젝트 1: 4채널로 제한되어 실제 수십-수백 채널 시스템에서의 확장성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미검증</w:t>
      </w:r>
      <w:proofErr w:type="spellEnd"/>
    </w:p>
    <w:p w14:paraId="7AF83E2E" w14:textId="77777777" w:rsidR="00BE09ED" w:rsidRPr="009938B5" w:rsidRDefault="00000000" w:rsidP="00E94503">
      <w:pPr>
        <w:spacing w:before="40" w:after="40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프로젝트 2: SER 오류를 독립·균등 확률 모델로 가정하여, 실제 무선 채널의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버스트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오류 패</w:t>
      </w:r>
      <w:r w:rsidRPr="009938B5">
        <w:rPr>
          <w:rFonts w:ascii="HY신명조" w:eastAsia="HY신명조" w:hAnsi="Times New Roman" w:cs="Times New Roman" w:hint="eastAsia"/>
          <w:color w:val="000000" w:themeColor="text1"/>
        </w:rPr>
        <w:lastRenderedPageBreak/>
        <w:t xml:space="preserve">턴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미반영</w:t>
      </w:r>
      <w:proofErr w:type="spellEnd"/>
    </w:p>
    <w:p w14:paraId="20765FFA" w14:textId="77777777" w:rsidR="00BE09ED" w:rsidRPr="009938B5" w:rsidRDefault="00000000" w:rsidP="00E94503">
      <w:pPr>
        <w:spacing w:before="40" w:after="40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프로젝트 2: 단일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피험체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>(Subject) 데이터로, 개체 간 일반화 가능성 제한</w:t>
      </w:r>
    </w:p>
    <w:p w14:paraId="784CB7A2" w14:textId="77777777" w:rsidR="00BE09ED" w:rsidRPr="009938B5" w:rsidRDefault="00000000">
      <w:pPr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br w:type="page"/>
      </w:r>
    </w:p>
    <w:p w14:paraId="322DBC6F" w14:textId="77777777" w:rsidR="00BE09ED" w:rsidRPr="009938B5" w:rsidRDefault="00000000">
      <w:pPr>
        <w:pStyle w:val="1"/>
        <w:pBdr>
          <w:bottom w:val="single" w:sz="8" w:space="4" w:color="1F4E79"/>
        </w:pBdr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lastRenderedPageBreak/>
        <w:t>5. 최종 결론</w:t>
      </w:r>
    </w:p>
    <w:p w14:paraId="1FA2CE76" w14:textId="77611D5E" w:rsidR="00BE09ED" w:rsidRPr="009938B5" w:rsidRDefault="00000000">
      <w:pPr>
        <w:spacing w:before="80" w:after="80"/>
        <w:jc w:val="both"/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본 보고서는 BCI 시스템의 저전력 설계를 위한 두 가지 핵심 과</w:t>
      </w:r>
      <w:r w:rsidR="00E94503"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제인 </w:t>
      </w:r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이벤트 구동형 신호 처리의 효율성과 무선 전송 오류에 대한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디코더의</w:t>
      </w:r>
      <w:proofErr w:type="spell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</w:t>
      </w:r>
      <w:proofErr w:type="gram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강건성</w:t>
      </w:r>
      <w:r w:rsidR="00E94503"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</w:t>
      </w:r>
      <w:proofErr w:type="spellStart"/>
      <w:r w:rsidRPr="009938B5">
        <w:rPr>
          <w:rFonts w:ascii="HY신명조" w:eastAsia="HY신명조" w:hAnsi="Times New Roman" w:cs="Times New Roman" w:hint="eastAsia"/>
          <w:color w:val="000000" w:themeColor="text1"/>
        </w:rPr>
        <w:t>에</w:t>
      </w:r>
      <w:proofErr w:type="spellEnd"/>
      <w:proofErr w:type="gramEnd"/>
      <w:r w:rsidRPr="009938B5">
        <w:rPr>
          <w:rFonts w:ascii="HY신명조" w:eastAsia="HY신명조" w:hAnsi="Times New Roman" w:cs="Times New Roman" w:hint="eastAsia"/>
          <w:color w:val="000000" w:themeColor="text1"/>
        </w:rPr>
        <w:t xml:space="preserve"> 대한 정량적 근거를 제시하였다.</w:t>
      </w:r>
    </w:p>
    <w:p w14:paraId="43D73A11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2697" w:rsidRPr="009938B5" w14:paraId="5DFBC152" w14:textId="77777777" w:rsidTr="0043269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auto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28644574" w14:textId="77777777" w:rsidR="00BE09ED" w:rsidRPr="009938B5" w:rsidRDefault="00000000">
            <w:pPr>
              <w:spacing w:before="60" w:after="60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</w:rPr>
              <w:t xml:space="preserve">1.  이벤트 구동형 방식은 전통적 50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</w:rPr>
              <w:t>ms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</w:rPr>
              <w:t xml:space="preserve"> 빈 방식과 동일한 디코딩 정확도(R²≥0.91)를 유지하면서 CPU 활성 시간 기준 91.35%의 전력 절감을 달성한다.</w:t>
            </w:r>
          </w:p>
          <w:p w14:paraId="29C949FC" w14:textId="77777777" w:rsidR="00BE09ED" w:rsidRPr="009938B5" w:rsidRDefault="00000000">
            <w:pPr>
              <w:spacing w:before="60" w:after="60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</w:rPr>
              <w:t xml:space="preserve">2.  Ridge 회귀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</w:rPr>
              <w:t>디코더는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</w:rPr>
              <w:t xml:space="preserve"> SER = 10</w:t>
            </w:r>
            <w:r w:rsidRPr="009938B5">
              <w:rPr>
                <w:rFonts w:ascii="MS Gothic" w:eastAsia="MS Gothic" w:hAnsi="MS Gothic" w:cs="MS Gothic" w:hint="eastAsia"/>
                <w:color w:val="000000" w:themeColor="text1"/>
              </w:rPr>
              <w:t>⁻</w:t>
            </w:r>
            <w:r w:rsidRPr="009938B5">
              <w:rPr>
                <w:rFonts w:ascii="HY신명조" w:eastAsia="HY신명조" w:hAnsi="바탕" w:cs="바탕" w:hint="eastAsia"/>
                <w:color w:val="000000" w:themeColor="text1"/>
              </w:rPr>
              <w:t>²</w:t>
            </w: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</w:rPr>
              <w:t xml:space="preserve"> 조건에서 성능 </w:t>
            </w:r>
            <w:proofErr w:type="spellStart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</w:rPr>
              <w:t>유지율</w:t>
            </w:r>
            <w:proofErr w:type="spellEnd"/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</w:rPr>
              <w:t xml:space="preserve"> 0.9988로, SNN(~0.700)을 크게 상회하는 오류 강건성을 보인다.</w:t>
            </w:r>
          </w:p>
          <w:p w14:paraId="2A281008" w14:textId="77777777" w:rsidR="00BE09ED" w:rsidRPr="009938B5" w:rsidRDefault="00000000">
            <w:pPr>
              <w:spacing w:before="60"/>
              <w:rPr>
                <w:rFonts w:ascii="HY신명조" w:eastAsia="HY신명조" w:hAnsi="Times New Roman" w:cs="Times New Roman" w:hint="eastAsia"/>
                <w:color w:val="000000" w:themeColor="text1"/>
              </w:rPr>
            </w:pPr>
            <w:r w:rsidRPr="009938B5">
              <w:rPr>
                <w:rFonts w:ascii="HY신명조" w:eastAsia="HY신명조" w:hAnsi="Times New Roman" w:cs="Times New Roman" w:hint="eastAsia"/>
                <w:color w:val="000000" w:themeColor="text1"/>
              </w:rPr>
              <w:t>3.  이벤트 구동형 취득 + Ridge 디코딩의 조합은 '정확도 vs. 에너지 효율 vs. 오류 강건성'의 세 가지 제약을 동시에 만족하는 저전력 임플란트 BCI의 실용적 설계 원칙이 될 수 있다.</w:t>
            </w:r>
          </w:p>
        </w:tc>
      </w:tr>
    </w:tbl>
    <w:p w14:paraId="1E344C65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57637DDB" w14:textId="77777777" w:rsidR="00BE09ED" w:rsidRPr="009938B5" w:rsidRDefault="00BE09ED">
      <w:pPr>
        <w:spacing w:before="60" w:after="60"/>
        <w:rPr>
          <w:rFonts w:ascii="HY신명조" w:eastAsia="HY신명조" w:hAnsi="Times New Roman" w:cs="Times New Roman" w:hint="eastAsia"/>
          <w:color w:val="000000" w:themeColor="text1"/>
        </w:rPr>
      </w:pPr>
    </w:p>
    <w:p w14:paraId="1EE0191F" w14:textId="77777777" w:rsidR="00BE09ED" w:rsidRPr="009938B5" w:rsidRDefault="00000000">
      <w:pPr>
        <w:pStyle w:val="1"/>
        <w:pBdr>
          <w:bottom w:val="single" w:sz="8" w:space="4" w:color="1F4E79"/>
        </w:pBdr>
        <w:rPr>
          <w:rFonts w:ascii="HY신명조" w:eastAsia="HY신명조" w:hAnsi="Times New Roman" w:cs="Times New Roman" w:hint="eastAsia"/>
          <w:color w:val="000000" w:themeColor="text1"/>
        </w:rPr>
      </w:pPr>
      <w:r w:rsidRPr="009938B5">
        <w:rPr>
          <w:rFonts w:ascii="HY신명조" w:eastAsia="HY신명조" w:hAnsi="Times New Roman" w:cs="Times New Roman" w:hint="eastAsia"/>
          <w:color w:val="000000" w:themeColor="text1"/>
        </w:rPr>
        <w:t>6. 참고문헌</w:t>
      </w:r>
    </w:p>
    <w:p w14:paraId="16307695" w14:textId="77777777" w:rsidR="00BE09ED" w:rsidRPr="009938B5" w:rsidRDefault="00000000">
      <w:pPr>
        <w:spacing w:before="80" w:after="80"/>
        <w:jc w:val="both"/>
        <w:rPr>
          <w:rFonts w:ascii="Times New Roman" w:eastAsia="HY신명조" w:hAnsi="Times New Roman" w:cs="Times New Roman"/>
          <w:color w:val="000000" w:themeColor="text1"/>
        </w:rPr>
      </w:pPr>
      <w:proofErr w:type="spellStart"/>
      <w:r w:rsidRPr="009938B5">
        <w:rPr>
          <w:rFonts w:ascii="Times New Roman" w:eastAsia="HY신명조" w:hAnsi="Times New Roman" w:cs="Times New Roman"/>
          <w:color w:val="000000" w:themeColor="text1"/>
        </w:rPr>
        <w:t>Nurmikko</w:t>
      </w:r>
      <w:proofErr w:type="spellEnd"/>
      <w:r w:rsidRPr="009938B5">
        <w:rPr>
          <w:rFonts w:ascii="Times New Roman" w:eastAsia="HY신명조" w:hAnsi="Times New Roman" w:cs="Times New Roman"/>
          <w:color w:val="000000" w:themeColor="text1"/>
        </w:rPr>
        <w:t>, A., et al. (2024). Event-driven wireless neural interface with spike error rate tolerance. Nature Electronics.</w:t>
      </w:r>
    </w:p>
    <w:p w14:paraId="5C41EE12" w14:textId="77777777" w:rsidR="00BE09ED" w:rsidRPr="009938B5" w:rsidRDefault="00BE09ED">
      <w:pPr>
        <w:spacing w:before="60" w:after="60"/>
        <w:rPr>
          <w:rFonts w:ascii="Times New Roman" w:eastAsia="HY신명조" w:hAnsi="Times New Roman" w:cs="Times New Roman"/>
          <w:color w:val="000000" w:themeColor="text1"/>
        </w:rPr>
      </w:pPr>
    </w:p>
    <w:p w14:paraId="68570E5D" w14:textId="77777777" w:rsidR="00BE09ED" w:rsidRPr="009938B5" w:rsidRDefault="00000000">
      <w:pPr>
        <w:spacing w:before="80" w:after="80"/>
        <w:jc w:val="both"/>
        <w:rPr>
          <w:rFonts w:ascii="Times New Roman" w:eastAsia="HY신명조" w:hAnsi="Times New Roman" w:cs="Times New Roman"/>
          <w:color w:val="000000" w:themeColor="text1"/>
        </w:rPr>
      </w:pPr>
      <w:proofErr w:type="spellStart"/>
      <w:r w:rsidRPr="009938B5">
        <w:rPr>
          <w:rFonts w:ascii="Times New Roman" w:eastAsia="HY신명조" w:hAnsi="Times New Roman" w:cs="Times New Roman"/>
          <w:color w:val="000000" w:themeColor="text1"/>
        </w:rPr>
        <w:t>Perich</w:t>
      </w:r>
      <w:proofErr w:type="spellEnd"/>
      <w:r w:rsidRPr="009938B5">
        <w:rPr>
          <w:rFonts w:ascii="Times New Roman" w:eastAsia="HY신명조" w:hAnsi="Times New Roman" w:cs="Times New Roman"/>
          <w:color w:val="000000" w:themeColor="text1"/>
        </w:rPr>
        <w:t>, M. G., et al. (2018). A neural population mechanism for rapid learning. Neuron, 100(4), 964</w:t>
      </w:r>
      <w:r w:rsidRPr="009938B5">
        <w:rPr>
          <w:rFonts w:ascii="Times New Roman" w:eastAsia="바탕" w:hAnsi="Times New Roman" w:cs="Times New Roman"/>
          <w:color w:val="000000" w:themeColor="text1"/>
        </w:rPr>
        <w:t>–</w:t>
      </w:r>
      <w:r w:rsidRPr="009938B5">
        <w:rPr>
          <w:rFonts w:ascii="Times New Roman" w:eastAsia="HY신명조" w:hAnsi="Times New Roman" w:cs="Times New Roman"/>
          <w:color w:val="000000" w:themeColor="text1"/>
        </w:rPr>
        <w:t>976.</w:t>
      </w:r>
    </w:p>
    <w:p w14:paraId="6ECF0037" w14:textId="77777777" w:rsidR="00BE09ED" w:rsidRPr="009938B5" w:rsidRDefault="00BE09ED">
      <w:pPr>
        <w:spacing w:before="60" w:after="60"/>
        <w:rPr>
          <w:rFonts w:ascii="Times New Roman" w:eastAsia="HY신명조" w:hAnsi="Times New Roman" w:cs="Times New Roman"/>
          <w:color w:val="000000" w:themeColor="text1"/>
        </w:rPr>
      </w:pPr>
    </w:p>
    <w:p w14:paraId="1648368B" w14:textId="77777777" w:rsidR="00BE09ED" w:rsidRPr="009938B5" w:rsidRDefault="00000000">
      <w:pPr>
        <w:spacing w:before="80" w:after="80"/>
        <w:jc w:val="both"/>
        <w:rPr>
          <w:rFonts w:ascii="Times New Roman" w:eastAsia="HY신명조" w:hAnsi="Times New Roman" w:cs="Times New Roman"/>
          <w:color w:val="000000" w:themeColor="text1"/>
        </w:rPr>
      </w:pPr>
      <w:r w:rsidRPr="009938B5">
        <w:rPr>
          <w:rFonts w:ascii="Times New Roman" w:eastAsia="HY신명조" w:hAnsi="Times New Roman" w:cs="Times New Roman"/>
          <w:color w:val="000000" w:themeColor="text1"/>
        </w:rPr>
        <w:t>CRCNS pmd-1 Dataset: https://crcns.org/data-sets/motor-cortex/pmd-1</w:t>
      </w:r>
    </w:p>
    <w:p w14:paraId="6B613003" w14:textId="77777777" w:rsidR="00BE09ED" w:rsidRPr="009938B5" w:rsidRDefault="00BE09ED">
      <w:pPr>
        <w:spacing w:before="60" w:after="60"/>
        <w:rPr>
          <w:rFonts w:ascii="Times New Roman" w:eastAsia="HY신명조" w:hAnsi="Times New Roman" w:cs="Times New Roman"/>
          <w:color w:val="000000" w:themeColor="text1"/>
        </w:rPr>
      </w:pPr>
    </w:p>
    <w:p w14:paraId="0A7BC1CE" w14:textId="77777777" w:rsidR="00BE09ED" w:rsidRPr="009938B5" w:rsidRDefault="00000000">
      <w:pPr>
        <w:spacing w:before="80" w:after="80"/>
        <w:jc w:val="both"/>
        <w:rPr>
          <w:rFonts w:ascii="Times New Roman" w:eastAsia="HY신명조" w:hAnsi="Times New Roman" w:cs="Times New Roman"/>
          <w:color w:val="000000" w:themeColor="text1"/>
        </w:rPr>
      </w:pPr>
      <w:r w:rsidRPr="009938B5">
        <w:rPr>
          <w:rFonts w:ascii="Times New Roman" w:eastAsia="HY신명조" w:hAnsi="Times New Roman" w:cs="Times New Roman"/>
          <w:color w:val="000000" w:themeColor="text1"/>
        </w:rPr>
        <w:t>Hodgkin, A. L., &amp; Huxley, A. F. (1952). A quantitative description of membrane current and its application to conduction and excitation in nerve. Journal of Physiology, 117(4), 500</w:t>
      </w:r>
      <w:r w:rsidRPr="009938B5">
        <w:rPr>
          <w:rFonts w:ascii="Times New Roman" w:eastAsia="바탕" w:hAnsi="Times New Roman" w:cs="Times New Roman"/>
          <w:color w:val="000000" w:themeColor="text1"/>
        </w:rPr>
        <w:t>–</w:t>
      </w:r>
      <w:r w:rsidRPr="009938B5">
        <w:rPr>
          <w:rFonts w:ascii="Times New Roman" w:eastAsia="HY신명조" w:hAnsi="Times New Roman" w:cs="Times New Roman"/>
          <w:color w:val="000000" w:themeColor="text1"/>
        </w:rPr>
        <w:t>544.</w:t>
      </w:r>
    </w:p>
    <w:p w14:paraId="48C69FBA" w14:textId="77777777" w:rsidR="00BE09ED" w:rsidRPr="009938B5" w:rsidRDefault="00BE09ED">
      <w:pPr>
        <w:spacing w:before="60" w:after="60"/>
        <w:rPr>
          <w:rFonts w:ascii="Times New Roman" w:eastAsia="HY신명조" w:hAnsi="Times New Roman" w:cs="Times New Roman"/>
          <w:color w:val="000000" w:themeColor="text1"/>
        </w:rPr>
      </w:pPr>
    </w:p>
    <w:p w14:paraId="06EA7CA3" w14:textId="77777777" w:rsidR="00BE09ED" w:rsidRPr="009938B5" w:rsidRDefault="00000000">
      <w:pPr>
        <w:spacing w:before="80" w:after="80"/>
        <w:jc w:val="both"/>
        <w:rPr>
          <w:rFonts w:ascii="Times New Roman" w:eastAsia="HY신명조" w:hAnsi="Times New Roman" w:cs="Times New Roman"/>
          <w:color w:val="000000" w:themeColor="text1"/>
        </w:rPr>
      </w:pPr>
      <w:r w:rsidRPr="009938B5">
        <w:rPr>
          <w:rFonts w:ascii="Times New Roman" w:eastAsia="HY신명조" w:hAnsi="Times New Roman" w:cs="Times New Roman"/>
          <w:color w:val="000000" w:themeColor="text1"/>
        </w:rPr>
        <w:t xml:space="preserve">Quiroga, R. Q., </w:t>
      </w:r>
      <w:proofErr w:type="spellStart"/>
      <w:r w:rsidRPr="009938B5">
        <w:rPr>
          <w:rFonts w:ascii="Times New Roman" w:eastAsia="HY신명조" w:hAnsi="Times New Roman" w:cs="Times New Roman"/>
          <w:color w:val="000000" w:themeColor="text1"/>
        </w:rPr>
        <w:t>Nadasdy</w:t>
      </w:r>
      <w:proofErr w:type="spellEnd"/>
      <w:r w:rsidRPr="009938B5">
        <w:rPr>
          <w:rFonts w:ascii="Times New Roman" w:eastAsia="HY신명조" w:hAnsi="Times New Roman" w:cs="Times New Roman"/>
          <w:color w:val="000000" w:themeColor="text1"/>
        </w:rPr>
        <w:t>, Z., &amp; Ben-</w:t>
      </w:r>
      <w:proofErr w:type="spellStart"/>
      <w:r w:rsidRPr="009938B5">
        <w:rPr>
          <w:rFonts w:ascii="Times New Roman" w:eastAsia="HY신명조" w:hAnsi="Times New Roman" w:cs="Times New Roman"/>
          <w:color w:val="000000" w:themeColor="text1"/>
        </w:rPr>
        <w:t>Shaul</w:t>
      </w:r>
      <w:proofErr w:type="spellEnd"/>
      <w:r w:rsidRPr="009938B5">
        <w:rPr>
          <w:rFonts w:ascii="Times New Roman" w:eastAsia="HY신명조" w:hAnsi="Times New Roman" w:cs="Times New Roman"/>
          <w:color w:val="000000" w:themeColor="text1"/>
        </w:rPr>
        <w:t>, Y. (2004). Unsupervised spike detection and sorting with wavelets and superparamagnetic clustering. Neural Computation, 16(8), 1661</w:t>
      </w:r>
      <w:r w:rsidRPr="009938B5">
        <w:rPr>
          <w:rFonts w:ascii="Times New Roman" w:eastAsia="바탕" w:hAnsi="Times New Roman" w:cs="Times New Roman"/>
          <w:color w:val="000000" w:themeColor="text1"/>
        </w:rPr>
        <w:t>–</w:t>
      </w:r>
      <w:r w:rsidRPr="009938B5">
        <w:rPr>
          <w:rFonts w:ascii="Times New Roman" w:eastAsia="HY신명조" w:hAnsi="Times New Roman" w:cs="Times New Roman"/>
          <w:color w:val="000000" w:themeColor="text1"/>
        </w:rPr>
        <w:t>1687.</w:t>
      </w:r>
    </w:p>
    <w:p w14:paraId="6CBC396D" w14:textId="77777777" w:rsidR="00BE09ED" w:rsidRPr="009938B5" w:rsidRDefault="00BE09ED">
      <w:pPr>
        <w:spacing w:before="60" w:after="60"/>
        <w:rPr>
          <w:rFonts w:ascii="Times New Roman" w:eastAsia="HY신명조" w:hAnsi="Times New Roman" w:cs="Times New Roman"/>
          <w:color w:val="000000" w:themeColor="text1"/>
        </w:rPr>
      </w:pPr>
    </w:p>
    <w:p w14:paraId="0BF3FDFE" w14:textId="77777777" w:rsidR="00BE09ED" w:rsidRPr="009938B5" w:rsidRDefault="00000000">
      <w:pPr>
        <w:spacing w:before="80" w:after="80"/>
        <w:jc w:val="both"/>
        <w:rPr>
          <w:rFonts w:ascii="Times New Roman" w:eastAsia="HY신명조" w:hAnsi="Times New Roman" w:cs="Times New Roman"/>
          <w:color w:val="000000" w:themeColor="text1"/>
        </w:rPr>
      </w:pPr>
      <w:r w:rsidRPr="009938B5">
        <w:rPr>
          <w:rFonts w:ascii="Times New Roman" w:eastAsia="HY신명조" w:hAnsi="Times New Roman" w:cs="Times New Roman"/>
          <w:color w:val="000000" w:themeColor="text1"/>
        </w:rPr>
        <w:t xml:space="preserve">Georgopoulos, A. P., Schwartz, A. B., &amp; </w:t>
      </w:r>
      <w:proofErr w:type="spellStart"/>
      <w:r w:rsidRPr="009938B5">
        <w:rPr>
          <w:rFonts w:ascii="Times New Roman" w:eastAsia="HY신명조" w:hAnsi="Times New Roman" w:cs="Times New Roman"/>
          <w:color w:val="000000" w:themeColor="text1"/>
        </w:rPr>
        <w:t>Kettner</w:t>
      </w:r>
      <w:proofErr w:type="spellEnd"/>
      <w:r w:rsidRPr="009938B5">
        <w:rPr>
          <w:rFonts w:ascii="Times New Roman" w:eastAsia="HY신명조" w:hAnsi="Times New Roman" w:cs="Times New Roman"/>
          <w:color w:val="000000" w:themeColor="text1"/>
        </w:rPr>
        <w:t>, R. E. (1986). Neuronal population coding of movement direction. Science, 233(4771), 1416</w:t>
      </w:r>
      <w:r w:rsidRPr="009938B5">
        <w:rPr>
          <w:rFonts w:ascii="Times New Roman" w:eastAsia="바탕" w:hAnsi="Times New Roman" w:cs="Times New Roman"/>
          <w:color w:val="000000" w:themeColor="text1"/>
        </w:rPr>
        <w:t>–</w:t>
      </w:r>
      <w:r w:rsidRPr="009938B5">
        <w:rPr>
          <w:rFonts w:ascii="Times New Roman" w:eastAsia="HY신명조" w:hAnsi="Times New Roman" w:cs="Times New Roman"/>
          <w:color w:val="000000" w:themeColor="text1"/>
        </w:rPr>
        <w:t>1419.</w:t>
      </w:r>
    </w:p>
    <w:p w14:paraId="2A63A243" w14:textId="77777777" w:rsidR="00BE09ED" w:rsidRPr="009938B5" w:rsidRDefault="00BE09ED">
      <w:pPr>
        <w:spacing w:before="60" w:after="60"/>
        <w:rPr>
          <w:rFonts w:ascii="Times New Roman" w:eastAsia="HY신명조" w:hAnsi="Times New Roman" w:cs="Times New Roman"/>
          <w:color w:val="000000" w:themeColor="text1"/>
        </w:rPr>
      </w:pPr>
    </w:p>
    <w:p w14:paraId="4B54A587" w14:textId="77777777" w:rsidR="00BE09ED" w:rsidRPr="009938B5" w:rsidRDefault="00000000">
      <w:pPr>
        <w:spacing w:before="80" w:after="80"/>
        <w:jc w:val="both"/>
        <w:rPr>
          <w:rFonts w:ascii="Times New Roman" w:eastAsia="HY신명조" w:hAnsi="Times New Roman" w:cs="Times New Roman"/>
          <w:color w:val="000000" w:themeColor="text1"/>
        </w:rPr>
      </w:pPr>
      <w:proofErr w:type="spellStart"/>
      <w:r w:rsidRPr="009938B5">
        <w:rPr>
          <w:rFonts w:ascii="Times New Roman" w:eastAsia="HY신명조" w:hAnsi="Times New Roman" w:cs="Times New Roman"/>
          <w:color w:val="000000" w:themeColor="text1"/>
        </w:rPr>
        <w:t>Hoerl</w:t>
      </w:r>
      <w:proofErr w:type="spellEnd"/>
      <w:r w:rsidRPr="009938B5">
        <w:rPr>
          <w:rFonts w:ascii="Times New Roman" w:eastAsia="HY신명조" w:hAnsi="Times New Roman" w:cs="Times New Roman"/>
          <w:color w:val="000000" w:themeColor="text1"/>
        </w:rPr>
        <w:t xml:space="preserve">, A. E., &amp; Kennard, R. W. (1970). Ridge regression: Biased estimation for nonorthogonal problems. </w:t>
      </w:r>
      <w:proofErr w:type="spellStart"/>
      <w:r w:rsidRPr="009938B5">
        <w:rPr>
          <w:rFonts w:ascii="Times New Roman" w:eastAsia="HY신명조" w:hAnsi="Times New Roman" w:cs="Times New Roman"/>
          <w:color w:val="000000" w:themeColor="text1"/>
        </w:rPr>
        <w:t>Technometrics</w:t>
      </w:r>
      <w:proofErr w:type="spellEnd"/>
      <w:r w:rsidRPr="009938B5">
        <w:rPr>
          <w:rFonts w:ascii="Times New Roman" w:eastAsia="HY신명조" w:hAnsi="Times New Roman" w:cs="Times New Roman"/>
          <w:color w:val="000000" w:themeColor="text1"/>
        </w:rPr>
        <w:t>, 12(1), 55</w:t>
      </w:r>
      <w:r w:rsidRPr="009938B5">
        <w:rPr>
          <w:rFonts w:ascii="Times New Roman" w:eastAsia="바탕" w:hAnsi="Times New Roman" w:cs="Times New Roman"/>
          <w:color w:val="000000" w:themeColor="text1"/>
        </w:rPr>
        <w:t>–</w:t>
      </w:r>
      <w:r w:rsidRPr="009938B5">
        <w:rPr>
          <w:rFonts w:ascii="Times New Roman" w:eastAsia="HY신명조" w:hAnsi="Times New Roman" w:cs="Times New Roman"/>
          <w:color w:val="000000" w:themeColor="text1"/>
        </w:rPr>
        <w:t>67.</w:t>
      </w:r>
    </w:p>
    <w:sectPr w:rsidR="00BE09ED" w:rsidRPr="009938B5">
      <w:headerReference w:type="default" r:id="rId14"/>
      <w:footerReference w:type="default" r:id="rId15"/>
      <w:pgSz w:w="11906" w:h="16838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EF60F" w14:textId="77777777" w:rsidR="00B7189E" w:rsidRDefault="00B7189E">
      <w:r>
        <w:separator/>
      </w:r>
    </w:p>
  </w:endnote>
  <w:endnote w:type="continuationSeparator" w:id="0">
    <w:p w14:paraId="08949AB5" w14:textId="77777777" w:rsidR="00B7189E" w:rsidRDefault="00B71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A4575" w14:textId="2D151182" w:rsidR="00BE09ED" w:rsidRPr="009938B5" w:rsidRDefault="00E94503">
    <w:pPr>
      <w:pBdr>
        <w:top w:val="single" w:sz="4" w:space="2" w:color="1F4E79"/>
      </w:pBdr>
      <w:spacing w:before="120"/>
      <w:jc w:val="center"/>
      <w:rPr>
        <w:rFonts w:ascii="HY신명조" w:eastAsia="HY신명조" w:hint="eastAsia"/>
        <w:color w:val="000000" w:themeColor="text1"/>
      </w:rPr>
    </w:pPr>
    <w:r w:rsidRPr="009938B5">
      <w:rPr>
        <w:rFonts w:ascii="HY신명조" w:eastAsia="HY신명조" w:hint="eastAsia"/>
        <w:color w:val="000000" w:themeColor="text1"/>
        <w:sz w:val="18"/>
        <w:szCs w:val="18"/>
      </w:rPr>
      <w:t>유지훈</w:t>
    </w:r>
    <w:r w:rsidR="00000000" w:rsidRPr="009938B5">
      <w:rPr>
        <w:rFonts w:ascii="HY신명조" w:eastAsia="HY신명조" w:hint="eastAsia"/>
        <w:color w:val="000000" w:themeColor="text1"/>
        <w:sz w:val="18"/>
        <w:szCs w:val="18"/>
      </w:rPr>
      <w:t xml:space="preserve"> (</w:t>
    </w:r>
    <w:proofErr w:type="spellStart"/>
    <w:r w:rsidRPr="009938B5">
      <w:rPr>
        <w:rFonts w:ascii="HY신명조" w:eastAsia="HY신명조" w:hAnsi="맑은 고딕" w:cs="맑은 고딕" w:hint="eastAsia"/>
        <w:color w:val="000000" w:themeColor="text1"/>
        <w:sz w:val="18"/>
        <w:szCs w:val="18"/>
      </w:rPr>
      <w:t>Jihun</w:t>
    </w:r>
    <w:proofErr w:type="spellEnd"/>
    <w:r w:rsidRPr="009938B5">
      <w:rPr>
        <w:rFonts w:ascii="HY신명조" w:eastAsia="HY신명조" w:hAnsi="맑은 고딕" w:cs="맑은 고딕" w:hint="eastAsia"/>
        <w:color w:val="000000" w:themeColor="text1"/>
        <w:sz w:val="18"/>
        <w:szCs w:val="18"/>
      </w:rPr>
      <w:t xml:space="preserve"> Yu</w:t>
    </w:r>
    <w:proofErr w:type="gramStart"/>
    <w:r w:rsidR="00000000" w:rsidRPr="009938B5">
      <w:rPr>
        <w:rFonts w:ascii="HY신명조" w:eastAsia="HY신명조" w:hint="eastAsia"/>
        <w:color w:val="000000" w:themeColor="text1"/>
        <w:sz w:val="18"/>
        <w:szCs w:val="18"/>
      </w:rPr>
      <w:t>)  |</w:t>
    </w:r>
    <w:proofErr w:type="gramEnd"/>
    <w:r w:rsidR="00000000" w:rsidRPr="009938B5">
      <w:rPr>
        <w:rFonts w:ascii="HY신명조" w:eastAsia="HY신명조" w:hint="eastAsia"/>
        <w:color w:val="000000" w:themeColor="text1"/>
        <w:sz w:val="18"/>
        <w:szCs w:val="18"/>
      </w:rPr>
      <w:t xml:space="preserve">  BCI 연구 종합 보고서  |  p. </w:t>
    </w:r>
    <w:r w:rsidR="00000000" w:rsidRPr="009938B5">
      <w:rPr>
        <w:rFonts w:ascii="HY신명조" w:eastAsia="HY신명조" w:hint="eastAsia"/>
        <w:color w:val="000000" w:themeColor="text1"/>
        <w:sz w:val="18"/>
        <w:szCs w:val="18"/>
      </w:rPr>
      <w:fldChar w:fldCharType="begin"/>
    </w:r>
    <w:r w:rsidR="00000000" w:rsidRPr="009938B5">
      <w:rPr>
        <w:rFonts w:ascii="HY신명조" w:eastAsia="HY신명조" w:hint="eastAsia"/>
        <w:color w:val="000000" w:themeColor="text1"/>
        <w:sz w:val="18"/>
        <w:szCs w:val="18"/>
      </w:rPr>
      <w:instrText>PAGE</w:instrText>
    </w:r>
    <w:r w:rsidR="00000000" w:rsidRPr="009938B5">
      <w:rPr>
        <w:rFonts w:ascii="HY신명조" w:eastAsia="HY신명조" w:hint="eastAsia"/>
        <w:color w:val="000000" w:themeColor="text1"/>
        <w:sz w:val="18"/>
        <w:szCs w:val="18"/>
      </w:rPr>
      <w:fldChar w:fldCharType="separate"/>
    </w:r>
    <w:r w:rsidRPr="009938B5">
      <w:rPr>
        <w:rFonts w:ascii="HY신명조" w:eastAsia="HY신명조" w:hint="eastAsia"/>
        <w:noProof/>
        <w:color w:val="000000" w:themeColor="text1"/>
        <w:sz w:val="18"/>
        <w:szCs w:val="18"/>
      </w:rPr>
      <w:t>1</w:t>
    </w:r>
    <w:r w:rsidR="00000000" w:rsidRPr="009938B5">
      <w:rPr>
        <w:rFonts w:ascii="HY신명조" w:eastAsia="HY신명조" w:hint="eastAsia"/>
        <w:color w:val="000000" w:themeColor="text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52E90" w14:textId="77777777" w:rsidR="00B7189E" w:rsidRDefault="00B7189E">
      <w:r>
        <w:separator/>
      </w:r>
    </w:p>
  </w:footnote>
  <w:footnote w:type="continuationSeparator" w:id="0">
    <w:p w14:paraId="25F3C822" w14:textId="77777777" w:rsidR="00B7189E" w:rsidRDefault="00B718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D92AF" w14:textId="47E35312" w:rsidR="00BE09ED" w:rsidRPr="009938B5" w:rsidRDefault="00000000">
    <w:pPr>
      <w:pBdr>
        <w:bottom w:val="single" w:sz="4" w:space="2" w:color="1F4E79"/>
      </w:pBdr>
      <w:tabs>
        <w:tab w:val="right" w:pos="9026"/>
      </w:tabs>
      <w:spacing w:after="120"/>
      <w:rPr>
        <w:rFonts w:ascii="HY신명조" w:eastAsia="HY신명조" w:hint="eastAsia"/>
        <w:color w:val="000000" w:themeColor="text1"/>
      </w:rPr>
    </w:pPr>
    <w:r w:rsidRPr="009938B5">
      <w:rPr>
        <w:rFonts w:ascii="HY신명조" w:eastAsia="HY신명조" w:hint="eastAsia"/>
        <w:b/>
        <w:bCs/>
        <w:color w:val="000000" w:themeColor="text1"/>
        <w:sz w:val="18"/>
        <w:szCs w:val="18"/>
      </w:rPr>
      <w:t xml:space="preserve">BCI </w:t>
    </w:r>
    <w:r w:rsidR="009938B5" w:rsidRPr="009938B5">
      <w:rPr>
        <w:rFonts w:ascii="HY신명조" w:eastAsia="HY신명조" w:hAnsi="맑은 고딕" w:cs="맑은 고딕" w:hint="eastAsia"/>
        <w:b/>
        <w:bCs/>
        <w:color w:val="000000" w:themeColor="text1"/>
        <w:sz w:val="18"/>
        <w:szCs w:val="18"/>
      </w:rPr>
      <w:t>프로젝트</w:t>
    </w:r>
    <w:r w:rsidRPr="009938B5">
      <w:rPr>
        <w:rFonts w:ascii="HY신명조" w:eastAsia="HY신명조" w:hint="eastAsia"/>
        <w:b/>
        <w:bCs/>
        <w:color w:val="000000" w:themeColor="text1"/>
        <w:sz w:val="18"/>
        <w:szCs w:val="18"/>
      </w:rPr>
      <w:t xml:space="preserve"> 종합 보고서</w:t>
    </w:r>
    <w:r w:rsidRPr="009938B5">
      <w:rPr>
        <w:rFonts w:ascii="HY신명조" w:eastAsia="HY신명조" w:hint="eastAsia"/>
        <w:color w:val="000000" w:themeColor="text1"/>
      </w:rPr>
      <w:tab/>
    </w:r>
    <w:r w:rsidRPr="009938B5">
      <w:rPr>
        <w:rFonts w:ascii="HY신명조" w:eastAsia="HY신명조" w:hint="eastAsia"/>
        <w:color w:val="000000" w:themeColor="text1"/>
        <w:sz w:val="18"/>
        <w:szCs w:val="18"/>
      </w:rPr>
      <w:t>Event-Driven Neural Decoding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B0909"/>
    <w:multiLevelType w:val="multilevel"/>
    <w:tmpl w:val="79F29A00"/>
    <w:lvl w:ilvl="0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 w:hint="default"/>
        <w:color w:val="333333"/>
      </w:rPr>
    </w:lvl>
    <w:lvl w:ilvl="1">
      <w:start w:val="4"/>
      <w:numFmt w:val="decimal"/>
      <w:isLgl/>
      <w:lvlText w:val="%1.%2"/>
      <w:lvlJc w:val="left"/>
      <w:pPr>
        <w:ind w:left="1040" w:hanging="600"/>
      </w:pPr>
      <w:rPr>
        <w:rFonts w:eastAsia="Arial" w:hint="default"/>
      </w:rPr>
    </w:lvl>
    <w:lvl w:ilvl="2">
      <w:start w:val="3"/>
      <w:numFmt w:val="decimal"/>
      <w:isLgl/>
      <w:lvlText w:val="%1.%2.%3"/>
      <w:lvlJc w:val="left"/>
      <w:pPr>
        <w:ind w:left="1160" w:hanging="720"/>
      </w:pPr>
      <w:rPr>
        <w:rFonts w:eastAsia="Arial" w:hint="default"/>
      </w:rPr>
    </w:lvl>
    <w:lvl w:ilvl="3">
      <w:start w:val="1"/>
      <w:numFmt w:val="decimal"/>
      <w:isLgl/>
      <w:lvlText w:val="%1.%2.%3.%4"/>
      <w:lvlJc w:val="left"/>
      <w:pPr>
        <w:ind w:left="1520" w:hanging="1080"/>
      </w:pPr>
      <w:rPr>
        <w:rFonts w:eastAsia="Arial" w:hint="default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eastAsia="Arial" w:hint="default"/>
      </w:rPr>
    </w:lvl>
    <w:lvl w:ilvl="5">
      <w:start w:val="1"/>
      <w:numFmt w:val="decimal"/>
      <w:isLgl/>
      <w:lvlText w:val="%1.%2.%3.%4.%5.%6"/>
      <w:lvlJc w:val="left"/>
      <w:pPr>
        <w:ind w:left="1880" w:hanging="1440"/>
      </w:pPr>
      <w:rPr>
        <w:rFonts w:eastAsia="Arial" w:hint="default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eastAsia="Arial" w:hint="default"/>
      </w:rPr>
    </w:lvl>
    <w:lvl w:ilvl="7">
      <w:start w:val="1"/>
      <w:numFmt w:val="decimal"/>
      <w:isLgl/>
      <w:lvlText w:val="%1.%2.%3.%4.%5.%6.%7.%8"/>
      <w:lvlJc w:val="left"/>
      <w:pPr>
        <w:ind w:left="2240" w:hanging="1800"/>
      </w:pPr>
      <w:rPr>
        <w:rFonts w:eastAsia="Arial" w:hint="default"/>
      </w:rPr>
    </w:lvl>
    <w:lvl w:ilvl="8">
      <w:start w:val="1"/>
      <w:numFmt w:val="decimal"/>
      <w:isLgl/>
      <w:lvlText w:val="%1.%2.%3.%4.%5.%6.%7.%8.%9"/>
      <w:lvlJc w:val="left"/>
      <w:pPr>
        <w:ind w:left="2240" w:hanging="1800"/>
      </w:pPr>
      <w:rPr>
        <w:rFonts w:eastAsia="Arial" w:hint="default"/>
      </w:rPr>
    </w:lvl>
  </w:abstractNum>
  <w:abstractNum w:abstractNumId="1" w15:restartNumberingAfterBreak="0">
    <w:nsid w:val="11AB0A85"/>
    <w:multiLevelType w:val="hybridMultilevel"/>
    <w:tmpl w:val="8E9ECA58"/>
    <w:lvl w:ilvl="0" w:tplc="27F0A398">
      <w:start w:val="1"/>
      <w:numFmt w:val="decimal"/>
      <w:lvlText w:val="%1."/>
      <w:lvlJc w:val="left"/>
      <w:pPr>
        <w:ind w:left="720" w:hanging="360"/>
      </w:pPr>
    </w:lvl>
    <w:lvl w:ilvl="1" w:tplc="A5E00A24">
      <w:numFmt w:val="decimal"/>
      <w:lvlText w:val=""/>
      <w:lvlJc w:val="left"/>
    </w:lvl>
    <w:lvl w:ilvl="2" w:tplc="5E763D9C">
      <w:numFmt w:val="decimal"/>
      <w:lvlText w:val=""/>
      <w:lvlJc w:val="left"/>
    </w:lvl>
    <w:lvl w:ilvl="3" w:tplc="E4DEAEC6">
      <w:numFmt w:val="decimal"/>
      <w:lvlText w:val=""/>
      <w:lvlJc w:val="left"/>
    </w:lvl>
    <w:lvl w:ilvl="4" w:tplc="5F24658C">
      <w:numFmt w:val="decimal"/>
      <w:lvlText w:val=""/>
      <w:lvlJc w:val="left"/>
    </w:lvl>
    <w:lvl w:ilvl="5" w:tplc="2E862AD8">
      <w:numFmt w:val="decimal"/>
      <w:lvlText w:val=""/>
      <w:lvlJc w:val="left"/>
    </w:lvl>
    <w:lvl w:ilvl="6" w:tplc="0966CAB8">
      <w:numFmt w:val="decimal"/>
      <w:lvlText w:val=""/>
      <w:lvlJc w:val="left"/>
    </w:lvl>
    <w:lvl w:ilvl="7" w:tplc="A8BA6FEE">
      <w:numFmt w:val="decimal"/>
      <w:lvlText w:val=""/>
      <w:lvlJc w:val="left"/>
    </w:lvl>
    <w:lvl w:ilvl="8" w:tplc="58FC22D8">
      <w:numFmt w:val="decimal"/>
      <w:lvlText w:val=""/>
      <w:lvlJc w:val="left"/>
    </w:lvl>
  </w:abstractNum>
  <w:abstractNum w:abstractNumId="2" w15:restartNumberingAfterBreak="0">
    <w:nsid w:val="4EBB3298"/>
    <w:multiLevelType w:val="multilevel"/>
    <w:tmpl w:val="99CCC106"/>
    <w:lvl w:ilvl="0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 w:hint="default"/>
        <w:color w:val="333333"/>
      </w:rPr>
    </w:lvl>
    <w:lvl w:ilvl="1">
      <w:start w:val="4"/>
      <w:numFmt w:val="decimal"/>
      <w:isLgl/>
      <w:lvlText w:val="%1.%2"/>
      <w:lvlJc w:val="left"/>
      <w:pPr>
        <w:ind w:left="1040" w:hanging="600"/>
      </w:pPr>
      <w:rPr>
        <w:rFonts w:eastAsia="Arial" w:hint="default"/>
      </w:rPr>
    </w:lvl>
    <w:lvl w:ilvl="2">
      <w:start w:val="2"/>
      <w:numFmt w:val="decimal"/>
      <w:isLgl/>
      <w:lvlText w:val="%1.%2.%3"/>
      <w:lvlJc w:val="left"/>
      <w:pPr>
        <w:ind w:left="1160" w:hanging="720"/>
      </w:pPr>
      <w:rPr>
        <w:rFonts w:eastAsia="Arial" w:hint="default"/>
      </w:rPr>
    </w:lvl>
    <w:lvl w:ilvl="3">
      <w:start w:val="1"/>
      <w:numFmt w:val="decimal"/>
      <w:isLgl/>
      <w:lvlText w:val="%1.%2.%3.%4"/>
      <w:lvlJc w:val="left"/>
      <w:pPr>
        <w:ind w:left="1520" w:hanging="1080"/>
      </w:pPr>
      <w:rPr>
        <w:rFonts w:eastAsia="Arial" w:hint="default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eastAsia="Arial" w:hint="default"/>
      </w:rPr>
    </w:lvl>
    <w:lvl w:ilvl="5">
      <w:start w:val="1"/>
      <w:numFmt w:val="decimal"/>
      <w:isLgl/>
      <w:lvlText w:val="%1.%2.%3.%4.%5.%6"/>
      <w:lvlJc w:val="left"/>
      <w:pPr>
        <w:ind w:left="1880" w:hanging="1440"/>
      </w:pPr>
      <w:rPr>
        <w:rFonts w:eastAsia="Arial" w:hint="default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eastAsia="Arial" w:hint="default"/>
      </w:rPr>
    </w:lvl>
    <w:lvl w:ilvl="7">
      <w:start w:val="1"/>
      <w:numFmt w:val="decimal"/>
      <w:isLgl/>
      <w:lvlText w:val="%1.%2.%3.%4.%5.%6.%7.%8"/>
      <w:lvlJc w:val="left"/>
      <w:pPr>
        <w:ind w:left="2240" w:hanging="1800"/>
      </w:pPr>
      <w:rPr>
        <w:rFonts w:eastAsia="Arial" w:hint="default"/>
      </w:rPr>
    </w:lvl>
    <w:lvl w:ilvl="8">
      <w:start w:val="1"/>
      <w:numFmt w:val="decimal"/>
      <w:isLgl/>
      <w:lvlText w:val="%1.%2.%3.%4.%5.%6.%7.%8.%9"/>
      <w:lvlJc w:val="left"/>
      <w:pPr>
        <w:ind w:left="2240" w:hanging="1800"/>
      </w:pPr>
      <w:rPr>
        <w:rFonts w:eastAsia="Arial" w:hint="default"/>
      </w:rPr>
    </w:lvl>
  </w:abstractNum>
  <w:abstractNum w:abstractNumId="3" w15:restartNumberingAfterBreak="0">
    <w:nsid w:val="500D3D34"/>
    <w:multiLevelType w:val="hybridMultilevel"/>
    <w:tmpl w:val="8B687DF4"/>
    <w:lvl w:ilvl="0" w:tplc="682CED4E">
      <w:start w:val="1"/>
      <w:numFmt w:val="bullet"/>
      <w:lvlText w:val="▸"/>
      <w:lvlJc w:val="left"/>
      <w:pPr>
        <w:ind w:left="720" w:hanging="360"/>
      </w:pPr>
    </w:lvl>
    <w:lvl w:ilvl="1" w:tplc="755019C4">
      <w:numFmt w:val="decimal"/>
      <w:lvlText w:val=""/>
      <w:lvlJc w:val="left"/>
    </w:lvl>
    <w:lvl w:ilvl="2" w:tplc="F7CCE6F8">
      <w:numFmt w:val="decimal"/>
      <w:lvlText w:val=""/>
      <w:lvlJc w:val="left"/>
    </w:lvl>
    <w:lvl w:ilvl="3" w:tplc="7BD2A5BA">
      <w:numFmt w:val="decimal"/>
      <w:lvlText w:val=""/>
      <w:lvlJc w:val="left"/>
    </w:lvl>
    <w:lvl w:ilvl="4" w:tplc="7184555E">
      <w:numFmt w:val="decimal"/>
      <w:lvlText w:val=""/>
      <w:lvlJc w:val="left"/>
    </w:lvl>
    <w:lvl w:ilvl="5" w:tplc="5B9A77F0">
      <w:numFmt w:val="decimal"/>
      <w:lvlText w:val=""/>
      <w:lvlJc w:val="left"/>
    </w:lvl>
    <w:lvl w:ilvl="6" w:tplc="9EF6C9D2">
      <w:numFmt w:val="decimal"/>
      <w:lvlText w:val=""/>
      <w:lvlJc w:val="left"/>
    </w:lvl>
    <w:lvl w:ilvl="7" w:tplc="0CC42A1C">
      <w:numFmt w:val="decimal"/>
      <w:lvlText w:val=""/>
      <w:lvlJc w:val="left"/>
    </w:lvl>
    <w:lvl w:ilvl="8" w:tplc="D644A43E">
      <w:numFmt w:val="decimal"/>
      <w:lvlText w:val=""/>
      <w:lvlJc w:val="left"/>
    </w:lvl>
  </w:abstractNum>
  <w:abstractNum w:abstractNumId="4" w15:restartNumberingAfterBreak="0">
    <w:nsid w:val="61EF6BF5"/>
    <w:multiLevelType w:val="hybridMultilevel"/>
    <w:tmpl w:val="AA3C73DE"/>
    <w:lvl w:ilvl="0" w:tplc="8E66514E">
      <w:start w:val="1"/>
      <w:numFmt w:val="decimal"/>
      <w:lvlText w:val="%1."/>
      <w:lvlJc w:val="left"/>
      <w:pPr>
        <w:ind w:left="800" w:hanging="360"/>
      </w:pPr>
      <w:rPr>
        <w:rFonts w:hint="default"/>
        <w:color w:val="333333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716B63BF"/>
    <w:multiLevelType w:val="hybridMultilevel"/>
    <w:tmpl w:val="E4AE74FA"/>
    <w:lvl w:ilvl="0" w:tplc="08D29D1A">
      <w:start w:val="1"/>
      <w:numFmt w:val="bullet"/>
      <w:lvlText w:val="●"/>
      <w:lvlJc w:val="left"/>
      <w:pPr>
        <w:ind w:left="720" w:hanging="360"/>
      </w:pPr>
    </w:lvl>
    <w:lvl w:ilvl="1" w:tplc="6E9A884E">
      <w:start w:val="1"/>
      <w:numFmt w:val="bullet"/>
      <w:lvlText w:val="○"/>
      <w:lvlJc w:val="left"/>
      <w:pPr>
        <w:ind w:left="1440" w:hanging="360"/>
      </w:pPr>
    </w:lvl>
    <w:lvl w:ilvl="2" w:tplc="9D462E5A">
      <w:start w:val="1"/>
      <w:numFmt w:val="bullet"/>
      <w:lvlText w:val="■"/>
      <w:lvlJc w:val="left"/>
      <w:pPr>
        <w:ind w:left="2160" w:hanging="360"/>
      </w:pPr>
    </w:lvl>
    <w:lvl w:ilvl="3" w:tplc="91BC4C16">
      <w:start w:val="1"/>
      <w:numFmt w:val="bullet"/>
      <w:lvlText w:val="●"/>
      <w:lvlJc w:val="left"/>
      <w:pPr>
        <w:ind w:left="2880" w:hanging="360"/>
      </w:pPr>
    </w:lvl>
    <w:lvl w:ilvl="4" w:tplc="80745148">
      <w:start w:val="1"/>
      <w:numFmt w:val="bullet"/>
      <w:lvlText w:val="○"/>
      <w:lvlJc w:val="left"/>
      <w:pPr>
        <w:ind w:left="3600" w:hanging="360"/>
      </w:pPr>
    </w:lvl>
    <w:lvl w:ilvl="5" w:tplc="BDB42054">
      <w:start w:val="1"/>
      <w:numFmt w:val="bullet"/>
      <w:lvlText w:val="■"/>
      <w:lvlJc w:val="left"/>
      <w:pPr>
        <w:ind w:left="4320" w:hanging="360"/>
      </w:pPr>
    </w:lvl>
    <w:lvl w:ilvl="6" w:tplc="79E4AF16">
      <w:start w:val="1"/>
      <w:numFmt w:val="bullet"/>
      <w:lvlText w:val="●"/>
      <w:lvlJc w:val="left"/>
      <w:pPr>
        <w:ind w:left="5040" w:hanging="360"/>
      </w:pPr>
    </w:lvl>
    <w:lvl w:ilvl="7" w:tplc="92FE915C">
      <w:start w:val="1"/>
      <w:numFmt w:val="bullet"/>
      <w:lvlText w:val="●"/>
      <w:lvlJc w:val="left"/>
      <w:pPr>
        <w:ind w:left="5760" w:hanging="360"/>
      </w:pPr>
    </w:lvl>
    <w:lvl w:ilvl="8" w:tplc="F83015A4">
      <w:start w:val="1"/>
      <w:numFmt w:val="bullet"/>
      <w:lvlText w:val="●"/>
      <w:lvlJc w:val="left"/>
      <w:pPr>
        <w:ind w:left="6480" w:hanging="360"/>
      </w:pPr>
    </w:lvl>
  </w:abstractNum>
  <w:num w:numId="1" w16cid:durableId="149101579">
    <w:abstractNumId w:val="5"/>
    <w:lvlOverride w:ilvl="0">
      <w:startOverride w:val="1"/>
    </w:lvlOverride>
  </w:num>
  <w:num w:numId="2" w16cid:durableId="1392726378">
    <w:abstractNumId w:val="3"/>
    <w:lvlOverride w:ilvl="0">
      <w:startOverride w:val="1"/>
    </w:lvlOverride>
  </w:num>
  <w:num w:numId="3" w16cid:durableId="123353412">
    <w:abstractNumId w:val="0"/>
  </w:num>
  <w:num w:numId="4" w16cid:durableId="1800100995">
    <w:abstractNumId w:val="2"/>
  </w:num>
  <w:num w:numId="5" w16cid:durableId="20384318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9ED"/>
    <w:rsid w:val="000D2A92"/>
    <w:rsid w:val="00380399"/>
    <w:rsid w:val="00432697"/>
    <w:rsid w:val="0073528A"/>
    <w:rsid w:val="007C07B0"/>
    <w:rsid w:val="009938B5"/>
    <w:rsid w:val="00B7189E"/>
    <w:rsid w:val="00BE09ED"/>
    <w:rsid w:val="00E9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94E21"/>
  <w15:docId w15:val="{CD1510DA-D1BB-4164-AE73-0C53E14A0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2B4A8A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rFonts w:eastAsia="Arial"/>
      <w:b/>
      <w:bCs/>
      <w:color w:val="595959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9450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94503"/>
  </w:style>
  <w:style w:type="paragraph" w:styleId="ab">
    <w:name w:val="footer"/>
    <w:basedOn w:val="a"/>
    <w:link w:val="Char2"/>
    <w:uiPriority w:val="99"/>
    <w:unhideWhenUsed/>
    <w:rsid w:val="00E9450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945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16</Pages>
  <Words>1551</Words>
  <Characters>8846</Characters>
  <Application>Microsoft Office Word</Application>
  <DocSecurity>0</DocSecurity>
  <Lines>73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6</cp:revision>
  <dcterms:created xsi:type="dcterms:W3CDTF">2026-05-28T01:03:00Z</dcterms:created>
  <dcterms:modified xsi:type="dcterms:W3CDTF">2026-05-28T03:16:00Z</dcterms:modified>
</cp:coreProperties>
</file>