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E6DC2" w14:textId="77777777" w:rsidR="00EA006F" w:rsidRPr="003458A1" w:rsidRDefault="00EA006F" w:rsidP="00EA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8A1">
        <w:rPr>
          <w:rFonts w:ascii="Times New Roman" w:eastAsia="Times New Roman" w:hAnsi="Times New Roman" w:cs="Times New Roman"/>
          <w:color w:val="000000"/>
          <w:sz w:val="24"/>
          <w:szCs w:val="24"/>
        </w:rPr>
        <w:t>Dear Editor,</w:t>
      </w:r>
    </w:p>
    <w:p w14:paraId="42E5A60F" w14:textId="77777777" w:rsidR="00EA006F" w:rsidRPr="003458A1" w:rsidRDefault="00EA006F" w:rsidP="00EA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206D94" w14:textId="77777777" w:rsidR="00EA006F" w:rsidRPr="003458A1" w:rsidRDefault="00EA006F" w:rsidP="00D95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8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 you for sending us the referee’s report. Our response to the referee’s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comments</w:t>
      </w:r>
      <w:r w:rsidRPr="003458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 list of changes are as follows.</w:t>
      </w:r>
    </w:p>
    <w:p w14:paraId="516965AF" w14:textId="43D806F1" w:rsidR="00746846" w:rsidRDefault="00746846" w:rsidP="00D958EA">
      <w:pPr>
        <w:jc w:val="both"/>
      </w:pPr>
    </w:p>
    <w:p w14:paraId="518F20D2" w14:textId="08D7A7DC" w:rsidR="00EA006F" w:rsidRDefault="00EA006F" w:rsidP="00D958EA">
      <w:pPr>
        <w:jc w:val="both"/>
        <w:rPr>
          <w:rFonts w:ascii="Times New Roman" w:hAnsi="Times New Roman" w:cs="Times New Roman"/>
          <w:sz w:val="24"/>
          <w:szCs w:val="24"/>
        </w:rPr>
      </w:pPr>
      <w:r w:rsidRPr="003458A1">
        <w:rPr>
          <w:rFonts w:ascii="Times New Roman" w:hAnsi="Times New Roman" w:cs="Times New Roman"/>
          <w:sz w:val="24"/>
          <w:szCs w:val="24"/>
        </w:rPr>
        <w:t>Comment:</w:t>
      </w:r>
      <w:r w:rsidR="007E3E21" w:rsidRPr="007E3E21"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 xml:space="preserve">The correlation functions given in eqs. (3), (8) and (B2) are all for minimum uncer-tainty squeezed vacuum for which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e>
            </m:fun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>and M = sinh(r) cosh(r), as explicitly</w:t>
      </w:r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>written below the master equation (4). However, in Fig.2(b) Authors show dependence</w:t>
      </w:r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 xml:space="preserve">of atomic populations 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M/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N(N + 1)</m:t>
            </m:r>
          </m:e>
        </m:rad>
      </m:oMath>
      <w:r w:rsidR="007E3E21" w:rsidRPr="007E3E21">
        <w:rPr>
          <w:rFonts w:ascii="Times New Roman" w:hAnsi="Times New Roman" w:cs="Times New Roman"/>
          <w:sz w:val="24"/>
          <w:szCs w:val="24"/>
        </w:rPr>
        <w:t xml:space="preserve"> where M is different from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N(N + 1)</m:t>
            </m:r>
          </m:e>
        </m:rad>
      </m:oMath>
      <w:r w:rsidR="007E3E21" w:rsidRPr="007E3E21">
        <w:rPr>
          <w:rFonts w:ascii="Times New Roman" w:hAnsi="Times New Roman" w:cs="Times New Roman"/>
          <w:sz w:val="24"/>
          <w:szCs w:val="24"/>
        </w:rPr>
        <w:t>. How</w:t>
      </w:r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 xml:space="preserve">they obtained Fig. 2(b) from the master equation in which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 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N(N + 1)</m:t>
            </m:r>
          </m:e>
        </m:rad>
      </m:oMath>
      <w:r w:rsidR="007E3E21" w:rsidRPr="007E3E21">
        <w:rPr>
          <w:rFonts w:ascii="Times New Roman" w:hAnsi="Times New Roman" w:cs="Times New Roman"/>
          <w:sz w:val="24"/>
          <w:szCs w:val="24"/>
        </w:rPr>
        <w:t>? In my</w:t>
      </w:r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>view, the master equation should be more general, with M not related to minimum</w:t>
      </w:r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>uncertainty squeezed state. Now the paper is misleading.</w:t>
      </w:r>
    </w:p>
    <w:p w14:paraId="544F6AB4" w14:textId="338F4461" w:rsidR="007D36B5" w:rsidRDefault="00251B6F" w:rsidP="00D958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  <w:r w:rsidR="00CA50E8">
        <w:rPr>
          <w:rFonts w:ascii="Times New Roman" w:hAnsi="Times New Roman" w:cs="Times New Roman"/>
          <w:sz w:val="24"/>
          <w:szCs w:val="24"/>
        </w:rPr>
        <w:t xml:space="preserve"> Thanks for pointing that out</w:t>
      </w:r>
      <w:r w:rsidR="00E45B60">
        <w:rPr>
          <w:rFonts w:ascii="Times New Roman" w:hAnsi="Times New Roman" w:cs="Times New Roman" w:hint="eastAsia"/>
          <w:sz w:val="24"/>
          <w:szCs w:val="24"/>
        </w:rPr>
        <w:t>.</w:t>
      </w:r>
      <w:r w:rsidR="00E45B60">
        <w:rPr>
          <w:rFonts w:ascii="Times New Roman" w:hAnsi="Times New Roman" w:cs="Times New Roman"/>
          <w:sz w:val="24"/>
          <w:szCs w:val="24"/>
        </w:rPr>
        <w:t xml:space="preserve"> In the revised manuscript we use a more general formalism by defining 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⟩=M</m:t>
        </m:r>
      </m:oMath>
      <w:r w:rsidR="00D958EA">
        <w:rPr>
          <w:rFonts w:ascii="Times New Roman" w:hAnsi="Times New Roman" w:cs="Times New Roman"/>
          <w:sz w:val="24"/>
          <w:szCs w:val="24"/>
        </w:rPr>
        <w:t xml:space="preserve">. In our manuscript </w:t>
      </w:r>
      <w:r w:rsidR="00605483">
        <w:rPr>
          <w:rFonts w:ascii="Times New Roman" w:hAnsi="Times New Roman" w:cs="Times New Roman"/>
          <w:sz w:val="24"/>
          <w:szCs w:val="24"/>
        </w:rPr>
        <w:t xml:space="preserve">all </w:t>
      </w:r>
      <w:r w:rsidR="00D958EA">
        <w:rPr>
          <w:rFonts w:ascii="Times New Roman" w:hAnsi="Times New Roman" w:cs="Times New Roman"/>
          <w:sz w:val="24"/>
          <w:szCs w:val="24"/>
        </w:rPr>
        <w:t xml:space="preserve">the </w:t>
      </w:r>
      <w:r w:rsidR="00605483">
        <w:rPr>
          <w:rFonts w:ascii="Times New Roman" w:hAnsi="Times New Roman" w:cs="Times New Roman"/>
          <w:sz w:val="24"/>
          <w:szCs w:val="24"/>
        </w:rPr>
        <w:t xml:space="preserve">figures except Fig. 2(b) are for the case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N(N+1)</m:t>
            </m:r>
          </m:e>
        </m:rad>
      </m:oMath>
      <w:r w:rsidR="00605483">
        <w:rPr>
          <w:rFonts w:ascii="Times New Roman" w:hAnsi="Times New Roman" w:cs="Times New Roman"/>
          <w:sz w:val="24"/>
          <w:szCs w:val="24"/>
        </w:rPr>
        <w:t xml:space="preserve"> </w:t>
      </w:r>
      <w:r w:rsidR="00FA5169">
        <w:rPr>
          <w:rFonts w:ascii="Times New Roman" w:hAnsi="Times New Roman" w:cs="Times New Roman"/>
          <w:sz w:val="24"/>
          <w:szCs w:val="24"/>
        </w:rPr>
        <w:t>.</w:t>
      </w:r>
    </w:p>
    <w:p w14:paraId="4B8CC954" w14:textId="7314828A" w:rsidR="007D36B5" w:rsidRDefault="007D36B5" w:rsidP="00D958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0DEF7" w14:textId="4763E6FE" w:rsidR="007D36B5" w:rsidRDefault="007D36B5" w:rsidP="00D9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Comment: </w:t>
      </w:r>
      <w:r w:rsidRPr="007D36B5">
        <w:rPr>
          <w:rFonts w:ascii="Times New Roman" w:hAnsi="Times New Roman" w:cs="Times New Roman"/>
          <w:sz w:val="24"/>
          <w:szCs w:val="24"/>
        </w:rPr>
        <w:t>Authors do not even try to explain why their result is different from the Ficek</w:t>
      </w:r>
      <w:r w:rsidR="00D958EA">
        <w:rPr>
          <w:rFonts w:ascii="Times New Roman" w:hAnsi="Times New Roman" w:cs="Times New Roman"/>
          <w:sz w:val="24"/>
          <w:szCs w:val="24"/>
        </w:rPr>
        <w:t xml:space="preserve"> </w:t>
      </w:r>
      <w:r w:rsidRPr="007D36B5">
        <w:rPr>
          <w:rFonts w:ascii="Times New Roman" w:hAnsi="Times New Roman" w:cs="Times New Roman"/>
          <w:sz w:val="24"/>
          <w:szCs w:val="24"/>
        </w:rPr>
        <w:t>and Drummond result. Of course, this is different model, but one could expect that the</w:t>
      </w:r>
      <w:r w:rsidR="00D958EA">
        <w:rPr>
          <w:rFonts w:ascii="Times New Roman" w:hAnsi="Times New Roman" w:cs="Times New Roman"/>
          <w:sz w:val="24"/>
          <w:szCs w:val="24"/>
        </w:rPr>
        <w:t xml:space="preserve"> </w:t>
      </w:r>
      <w:r w:rsidRPr="007D36B5">
        <w:rPr>
          <w:rFonts w:ascii="Times New Roman" w:hAnsi="Times New Roman" w:cs="Times New Roman"/>
          <w:sz w:val="24"/>
          <w:szCs w:val="24"/>
        </w:rPr>
        <w:t>two models should give similar results. If it is not the case, it would be nice to know</w:t>
      </w:r>
      <w:r w:rsidR="006E0460">
        <w:rPr>
          <w:rFonts w:ascii="Times New Roman" w:hAnsi="Times New Roman" w:cs="Times New Roman"/>
          <w:sz w:val="24"/>
          <w:szCs w:val="24"/>
        </w:rPr>
        <w:t xml:space="preserve"> </w:t>
      </w:r>
      <w:r w:rsidRPr="007D36B5">
        <w:rPr>
          <w:rFonts w:ascii="Times New Roman" w:hAnsi="Times New Roman" w:cs="Times New Roman"/>
          <w:sz w:val="24"/>
          <w:szCs w:val="24"/>
        </w:rPr>
        <w:t>why.</w:t>
      </w:r>
    </w:p>
    <w:p w14:paraId="6527B7D4" w14:textId="0F6C270F" w:rsidR="002B13B6" w:rsidRDefault="006A6E03" w:rsidP="00D958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Response: </w:t>
      </w:r>
    </w:p>
    <w:p w14:paraId="0068D908" w14:textId="2F4B2508" w:rsidR="008C75BF" w:rsidRDefault="009F692F" w:rsidP="00D958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Ficek</w:t>
      </w:r>
      <w:r w:rsidR="00D958EA">
        <w:rPr>
          <w:rFonts w:ascii="Times New Roman" w:hAnsi="Times New Roman" w:cs="Times New Roman"/>
          <w:sz w:val="24"/>
          <w:szCs w:val="24"/>
        </w:rPr>
        <w:t xml:space="preserve"> and Drummond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="00B82A3E">
        <w:rPr>
          <w:rFonts w:ascii="Times New Roman" w:hAnsi="Times New Roman" w:cs="Times New Roman"/>
          <w:sz w:val="24"/>
          <w:szCs w:val="24"/>
        </w:rPr>
        <w:t>proposal on generating the squeezed vacuum reservoir induced</w:t>
      </w:r>
      <w:r w:rsidR="007862ED">
        <w:rPr>
          <w:rFonts w:ascii="Times New Roman" w:hAnsi="Times New Roman" w:cs="Times New Roman"/>
          <w:sz w:val="24"/>
          <w:szCs w:val="24"/>
        </w:rPr>
        <w:t xml:space="preserve"> extra</w:t>
      </w:r>
      <w:r w:rsidR="00B82A3E">
        <w:rPr>
          <w:rFonts w:ascii="Times New Roman" w:hAnsi="Times New Roman" w:cs="Times New Roman"/>
          <w:sz w:val="24"/>
          <w:szCs w:val="24"/>
        </w:rPr>
        <w:t xml:space="preserve"> </w:t>
      </w:r>
      <w:r w:rsidR="007862ED">
        <w:rPr>
          <w:rFonts w:ascii="Times New Roman" w:hAnsi="Times New Roman" w:cs="Times New Roman"/>
          <w:sz w:val="24"/>
          <w:szCs w:val="24"/>
        </w:rPr>
        <w:t xml:space="preserve">damping because </w:t>
      </w:r>
      <w:r w:rsidR="00B164FB">
        <w:rPr>
          <w:rFonts w:ascii="Times New Roman" w:hAnsi="Times New Roman" w:cs="Times New Roman"/>
          <w:sz w:val="24"/>
          <w:szCs w:val="24"/>
        </w:rPr>
        <w:t>a partially transmitting lossless mirror plays the</w:t>
      </w:r>
      <w:r w:rsidR="00955DD3">
        <w:rPr>
          <w:rFonts w:ascii="Times New Roman" w:hAnsi="Times New Roman" w:cs="Times New Roman"/>
          <w:sz w:val="24"/>
          <w:szCs w:val="24"/>
        </w:rPr>
        <w:t xml:space="preserve"> cavity wall. </w:t>
      </w:r>
      <w:r w:rsidR="007D4CDF">
        <w:rPr>
          <w:rFonts w:ascii="Times New Roman" w:hAnsi="Times New Roman" w:cs="Times New Roman"/>
          <w:sz w:val="24"/>
          <w:szCs w:val="24"/>
        </w:rPr>
        <w:t>In fact, If we set</w:t>
      </w:r>
      <w:r w:rsidR="00B164F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M=0.985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N(N+1)</m:t>
            </m:r>
          </m:e>
        </m:rad>
      </m:oMath>
      <w:r w:rsidR="007D4CD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=0.01</m:t>
        </m:r>
      </m:oMath>
      <w:r w:rsidR="007D4CDF">
        <w:rPr>
          <w:rFonts w:ascii="Times New Roman" w:hAnsi="Times New Roman" w:cs="Times New Roman"/>
          <w:sz w:val="24"/>
          <w:szCs w:val="24"/>
        </w:rPr>
        <w:t xml:space="preserve">, we also get 78% population on the second excited state. </w:t>
      </w:r>
      <w:r w:rsidR="002B13B6">
        <w:rPr>
          <w:rFonts w:ascii="Times New Roman" w:hAnsi="Times New Roman" w:cs="Times New Roman"/>
          <w:sz w:val="24"/>
          <w:szCs w:val="24"/>
        </w:rPr>
        <w:t>W</w:t>
      </w:r>
      <w:r w:rsidR="00D958EA">
        <w:rPr>
          <w:rFonts w:ascii="Times New Roman" w:hAnsi="Times New Roman" w:cs="Times New Roman"/>
          <w:sz w:val="24"/>
          <w:szCs w:val="24"/>
        </w:rPr>
        <w:t xml:space="preserve">e also note that the </w:t>
      </w:r>
      <w:r w:rsidR="00EF61AC">
        <w:rPr>
          <w:rFonts w:ascii="Times New Roman" w:hAnsi="Times New Roman" w:cs="Times New Roman"/>
          <w:sz w:val="24"/>
          <w:szCs w:val="24"/>
        </w:rPr>
        <w:t>Ficek</w:t>
      </w:r>
      <w:r w:rsidR="00D958EA">
        <w:rPr>
          <w:rFonts w:ascii="Times New Roman" w:hAnsi="Times New Roman" w:cs="Times New Roman"/>
          <w:sz w:val="24"/>
          <w:szCs w:val="24"/>
        </w:rPr>
        <w:t>-Drummond</w:t>
      </w:r>
      <w:r w:rsidR="00EF61AC">
        <w:rPr>
          <w:rFonts w:ascii="Times New Roman" w:hAnsi="Times New Roman" w:cs="Times New Roman"/>
          <w:sz w:val="24"/>
          <w:szCs w:val="24"/>
        </w:rPr>
        <w:t xml:space="preserve"> proposal </w:t>
      </w:r>
      <w:r w:rsidR="00E97863">
        <w:rPr>
          <w:rFonts w:ascii="Times New Roman" w:hAnsi="Times New Roman" w:cs="Times New Roman"/>
          <w:sz w:val="24"/>
          <w:szCs w:val="24"/>
        </w:rPr>
        <w:t xml:space="preserve">may encounter </w:t>
      </w:r>
      <w:r w:rsidR="00D958EA">
        <w:rPr>
          <w:rFonts w:ascii="Times New Roman" w:hAnsi="Times New Roman" w:cs="Times New Roman"/>
          <w:sz w:val="24"/>
          <w:szCs w:val="24"/>
        </w:rPr>
        <w:t xml:space="preserve">another </w:t>
      </w:r>
      <w:r w:rsidR="00E97863">
        <w:rPr>
          <w:rFonts w:ascii="Times New Roman" w:hAnsi="Times New Roman" w:cs="Times New Roman"/>
          <w:sz w:val="24"/>
          <w:szCs w:val="24"/>
        </w:rPr>
        <w:t xml:space="preserve">obstacle when </w:t>
      </w:r>
      <w:r w:rsidR="00941960">
        <w:rPr>
          <w:rFonts w:ascii="Times New Roman" w:hAnsi="Times New Roman" w:cs="Times New Roman"/>
          <w:sz w:val="24"/>
          <w:szCs w:val="24"/>
        </w:rPr>
        <w:t>applied in experiments</w:t>
      </w:r>
      <w:r w:rsidR="00D958EA">
        <w:rPr>
          <w:rFonts w:ascii="Times New Roman" w:hAnsi="Times New Roman" w:cs="Times New Roman"/>
          <w:sz w:val="24"/>
          <w:szCs w:val="24"/>
        </w:rPr>
        <w:t xml:space="preserve">. </w:t>
      </w:r>
      <w:r w:rsidR="008C75BF">
        <w:rPr>
          <w:rFonts w:ascii="Times New Roman" w:hAnsi="Times New Roman" w:cs="Times New Roman"/>
          <w:sz w:val="24"/>
          <w:szCs w:val="24"/>
        </w:rPr>
        <w:t xml:space="preserve">For parallel-plate waveguides,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C75B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C75BF">
        <w:rPr>
          <w:rFonts w:ascii="Times New Roman" w:hAnsi="Times New Roman" w:cs="Times New Roman"/>
          <w:sz w:val="24"/>
          <w:szCs w:val="24"/>
        </w:rPr>
        <w:t xml:space="preserve"> mode share the same </w:t>
      </w:r>
      <w:r w:rsidR="005F494D">
        <w:rPr>
          <w:rFonts w:ascii="Times New Roman" w:hAnsi="Times New Roman" w:cs="Times New Roman"/>
          <w:sz w:val="24"/>
          <w:szCs w:val="24"/>
        </w:rPr>
        <w:t>dispersion relation</w:t>
      </w:r>
      <w:r w:rsidR="00707B1A">
        <w:rPr>
          <w:rFonts w:ascii="Times New Roman" w:hAnsi="Times New Roman" w:cs="Times New Roman"/>
          <w:sz w:val="24"/>
          <w:szCs w:val="24"/>
        </w:rPr>
        <w:t xml:space="preserve">, so </w:t>
      </w:r>
      <w:r w:rsidR="00B96489">
        <w:rPr>
          <w:rFonts w:ascii="Times New Roman" w:hAnsi="Times New Roman" w:cs="Times New Roman"/>
          <w:sz w:val="24"/>
          <w:szCs w:val="24"/>
        </w:rPr>
        <w:t xml:space="preserve">elecric fields </w:t>
      </w:r>
      <w:r w:rsidR="00CA0AE3">
        <w:rPr>
          <w:rFonts w:ascii="Times New Roman" w:hAnsi="Times New Roman" w:cs="Times New Roman"/>
          <w:sz w:val="24"/>
          <w:szCs w:val="24"/>
        </w:rPr>
        <w:t xml:space="preserve">are allowed </w:t>
      </w:r>
      <w:r w:rsidR="00B96489">
        <w:rPr>
          <w:rFonts w:ascii="Times New Roman" w:hAnsi="Times New Roman" w:cs="Times New Roman"/>
          <w:sz w:val="24"/>
          <w:szCs w:val="24"/>
        </w:rPr>
        <w:t>in three directions</w:t>
      </w:r>
      <w:r w:rsidR="0025699B">
        <w:rPr>
          <w:rFonts w:ascii="Times New Roman" w:hAnsi="Times New Roman" w:cs="Times New Roman"/>
          <w:sz w:val="24"/>
          <w:szCs w:val="24"/>
        </w:rPr>
        <w:t>.</w:t>
      </w:r>
      <w:r w:rsidR="005F494D">
        <w:rPr>
          <w:rFonts w:ascii="Times New Roman" w:hAnsi="Times New Roman" w:cs="Times New Roman"/>
          <w:sz w:val="24"/>
          <w:szCs w:val="24"/>
        </w:rPr>
        <w:t xml:space="preserve"> </w:t>
      </w:r>
      <w:r w:rsidR="0025699B">
        <w:rPr>
          <w:rFonts w:ascii="Times New Roman" w:hAnsi="Times New Roman" w:cs="Times New Roman"/>
          <w:sz w:val="24"/>
          <w:szCs w:val="24"/>
        </w:rPr>
        <w:t xml:space="preserve">Thus, there is no way to control the decay rate by </w:t>
      </w:r>
      <w:r w:rsidR="00707B1A">
        <w:rPr>
          <w:rFonts w:ascii="Times New Roman" w:hAnsi="Times New Roman" w:cs="Times New Roman"/>
          <w:sz w:val="24"/>
          <w:szCs w:val="24"/>
        </w:rPr>
        <w:t>aligning one dipole perpendicular to the electric field.</w:t>
      </w:r>
    </w:p>
    <w:p w14:paraId="0BCFBD61" w14:textId="3BA0E437" w:rsidR="00251B6F" w:rsidRDefault="00251B6F" w:rsidP="00D958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C9BEBE" w14:textId="77777777" w:rsidR="00251B6F" w:rsidRPr="003458A1" w:rsidRDefault="00251B6F" w:rsidP="00D958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</w:t>
      </w:r>
      <w:r w:rsidRPr="003458A1">
        <w:rPr>
          <w:rFonts w:ascii="Times New Roman" w:hAnsi="Times New Roman" w:cs="Times New Roman"/>
          <w:sz w:val="24"/>
          <w:szCs w:val="24"/>
        </w:rPr>
        <w:t xml:space="preserve">hanges: </w:t>
      </w:r>
    </w:p>
    <w:p w14:paraId="265FF1BE" w14:textId="26F4D97F" w:rsidR="00251B6F" w:rsidRDefault="006B6A45" w:rsidP="00D958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We replace</w:t>
      </w:r>
      <w:r w:rsidR="00BC22A5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with M </w:t>
      </w:r>
      <w:r w:rsidR="00CD0901">
        <w:rPr>
          <w:rFonts w:ascii="Times New Roman" w:hAnsi="Times New Roman" w:cs="Times New Roman"/>
          <w:sz w:val="24"/>
          <w:szCs w:val="24"/>
        </w:rPr>
        <w:t xml:space="preserve">bounded by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M≤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cosh⁡(r)</m:t>
        </m:r>
      </m:oMath>
      <w:r w:rsidR="00CD0901">
        <w:rPr>
          <w:rFonts w:ascii="Times New Roman" w:hAnsi="Times New Roman" w:cs="Times New Roman"/>
          <w:sz w:val="24"/>
          <w:szCs w:val="24"/>
        </w:rPr>
        <w:t xml:space="preserve"> in Eq. (8) and all </w:t>
      </w:r>
      <w:r w:rsidR="008D62FC">
        <w:rPr>
          <w:rFonts w:ascii="Times New Roman" w:hAnsi="Times New Roman" w:cs="Times New Roman"/>
          <w:sz w:val="24"/>
          <w:szCs w:val="24"/>
        </w:rPr>
        <w:t>associated</w:t>
      </w:r>
      <w:r w:rsidR="008D62FC">
        <w:rPr>
          <w:rFonts w:ascii="Times New Roman" w:hAnsi="Times New Roman" w:cs="Times New Roman"/>
          <w:sz w:val="24"/>
          <w:szCs w:val="24"/>
        </w:rPr>
        <w:t xml:space="preserve"> </w:t>
      </w:r>
      <w:r w:rsidR="00CD0901">
        <w:rPr>
          <w:rFonts w:ascii="Times New Roman" w:hAnsi="Times New Roman" w:cs="Times New Roman"/>
          <w:sz w:val="24"/>
          <w:szCs w:val="24"/>
        </w:rPr>
        <w:t>derivations</w:t>
      </w:r>
      <w:r w:rsidR="008D62FC">
        <w:rPr>
          <w:rFonts w:ascii="Times New Roman" w:hAnsi="Times New Roman" w:cs="Times New Roman"/>
          <w:sz w:val="24"/>
          <w:szCs w:val="24"/>
        </w:rPr>
        <w:t>.</w:t>
      </w:r>
      <w:r w:rsidR="006220C5">
        <w:rPr>
          <w:rFonts w:ascii="Times New Roman" w:hAnsi="Times New Roman" w:cs="Times New Roman"/>
          <w:sz w:val="24"/>
          <w:szCs w:val="24"/>
        </w:rPr>
        <w:t xml:space="preserve"> </w:t>
      </w:r>
      <w:r w:rsidR="006220C5">
        <w:rPr>
          <w:rFonts w:ascii="Times New Roman" w:hAnsi="Times New Roman" w:cs="Times New Roman" w:hint="eastAsia"/>
          <w:sz w:val="24"/>
          <w:szCs w:val="24"/>
        </w:rPr>
        <w:t>We</w:t>
      </w:r>
      <w:r w:rsidR="006220C5">
        <w:rPr>
          <w:rFonts w:ascii="Times New Roman" w:hAnsi="Times New Roman" w:cs="Times New Roman"/>
          <w:sz w:val="24"/>
          <w:szCs w:val="24"/>
        </w:rPr>
        <w:t xml:space="preserve"> also explicitly stated that </w:t>
      </w:r>
      <w:r w:rsidR="00CF0651">
        <w:rPr>
          <w:rFonts w:ascii="Times New Roman" w:hAnsi="Times New Roman" w:cs="Times New Roman"/>
          <w:sz w:val="24"/>
          <w:szCs w:val="24"/>
        </w:rPr>
        <w:t xml:space="preserve">our results are for the case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cosh⁡(r)</m:t>
        </m:r>
      </m:oMath>
      <w:r w:rsidR="00CF06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8E052F" w14:textId="5ADAECFE" w:rsidR="000265E9" w:rsidRDefault="00FE1F6F" w:rsidP="00D958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We discussed the drawbacks in Ficek-Drummond’s </w:t>
      </w:r>
      <w:r w:rsidR="00907B7C">
        <w:rPr>
          <w:rFonts w:ascii="Times New Roman" w:hAnsi="Times New Roman" w:cs="Times New Roman"/>
          <w:sz w:val="24"/>
          <w:szCs w:val="24"/>
        </w:rPr>
        <w:t xml:space="preserve">proposal </w:t>
      </w:r>
      <w:r w:rsidR="00DF16C6">
        <w:rPr>
          <w:rFonts w:ascii="Times New Roman" w:hAnsi="Times New Roman" w:cs="Times New Roman"/>
          <w:sz w:val="24"/>
          <w:szCs w:val="24"/>
        </w:rPr>
        <w:t xml:space="preserve">at the end of the first paragraph </w:t>
      </w:r>
      <w:bookmarkStart w:id="0" w:name="_GoBack"/>
      <w:bookmarkEnd w:id="0"/>
      <w:r w:rsidR="00907B7C">
        <w:rPr>
          <w:rFonts w:ascii="Times New Roman" w:hAnsi="Times New Roman" w:cs="Times New Roman"/>
          <w:sz w:val="24"/>
          <w:szCs w:val="24"/>
        </w:rPr>
        <w:t>in the introduction section</w:t>
      </w:r>
      <w:r w:rsidR="000265E9">
        <w:rPr>
          <w:rFonts w:ascii="Times New Roman" w:hAnsi="Times New Roman" w:cs="Times New Roman"/>
          <w:sz w:val="24"/>
          <w:szCs w:val="24"/>
        </w:rPr>
        <w:t>.</w:t>
      </w:r>
    </w:p>
    <w:p w14:paraId="1A489782" w14:textId="58053D56" w:rsidR="00FE1F6F" w:rsidRDefault="000265E9" w:rsidP="00D958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3,</w:t>
      </w:r>
      <w:r w:rsidR="00907B7C">
        <w:rPr>
          <w:rFonts w:ascii="Times New Roman" w:hAnsi="Times New Roman" w:cs="Times New Roman"/>
          <w:sz w:val="24"/>
          <w:szCs w:val="24"/>
        </w:rPr>
        <w:t xml:space="preserve"> </w:t>
      </w:r>
      <w:r w:rsidR="00FE1F6F">
        <w:rPr>
          <w:rFonts w:ascii="Times New Roman" w:hAnsi="Times New Roman" w:cs="Times New Roman"/>
          <w:sz w:val="24"/>
          <w:szCs w:val="24"/>
        </w:rPr>
        <w:t>We explained the reason why we our result is different from</w:t>
      </w:r>
      <w:r>
        <w:rPr>
          <w:rFonts w:ascii="Times New Roman" w:hAnsi="Times New Roman" w:cs="Times New Roman"/>
          <w:sz w:val="24"/>
          <w:szCs w:val="24"/>
        </w:rPr>
        <w:t xml:space="preserve"> that in</w:t>
      </w:r>
      <w:r w:rsidR="00FE1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Ficek-Drummond’s proposal</w:t>
      </w:r>
      <w:r>
        <w:rPr>
          <w:rFonts w:ascii="Times New Roman" w:hAnsi="Times New Roman" w:cs="Times New Roman"/>
          <w:sz w:val="24"/>
          <w:szCs w:val="24"/>
        </w:rPr>
        <w:t xml:space="preserve"> at the end of the first paragraph in section III.</w:t>
      </w:r>
    </w:p>
    <w:p w14:paraId="72B50BC6" w14:textId="5BC7DEFD" w:rsidR="006E0460" w:rsidRPr="007E3E21" w:rsidRDefault="006E0460" w:rsidP="00D958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E0460" w:rsidRPr="007E3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90"/>
    <w:rsid w:val="000265E9"/>
    <w:rsid w:val="00192C1E"/>
    <w:rsid w:val="00224C93"/>
    <w:rsid w:val="00251B6F"/>
    <w:rsid w:val="0025699B"/>
    <w:rsid w:val="002B13B6"/>
    <w:rsid w:val="00364A49"/>
    <w:rsid w:val="003653E3"/>
    <w:rsid w:val="00584154"/>
    <w:rsid w:val="00584940"/>
    <w:rsid w:val="005F494D"/>
    <w:rsid w:val="00605483"/>
    <w:rsid w:val="006220C5"/>
    <w:rsid w:val="006A6E03"/>
    <w:rsid w:val="006B6A45"/>
    <w:rsid w:val="006E0460"/>
    <w:rsid w:val="006E5B90"/>
    <w:rsid w:val="00707B1A"/>
    <w:rsid w:val="00746846"/>
    <w:rsid w:val="007862ED"/>
    <w:rsid w:val="007D36B5"/>
    <w:rsid w:val="007D4CDF"/>
    <w:rsid w:val="007E3E21"/>
    <w:rsid w:val="008C75BF"/>
    <w:rsid w:val="008D62FC"/>
    <w:rsid w:val="00907B7C"/>
    <w:rsid w:val="0091481B"/>
    <w:rsid w:val="00941960"/>
    <w:rsid w:val="00955DD3"/>
    <w:rsid w:val="00957815"/>
    <w:rsid w:val="009F692F"/>
    <w:rsid w:val="00A04CA4"/>
    <w:rsid w:val="00B100AB"/>
    <w:rsid w:val="00B164FB"/>
    <w:rsid w:val="00B42DEE"/>
    <w:rsid w:val="00B82A3E"/>
    <w:rsid w:val="00B96489"/>
    <w:rsid w:val="00BC22A5"/>
    <w:rsid w:val="00CA0AE3"/>
    <w:rsid w:val="00CA50E8"/>
    <w:rsid w:val="00CD0901"/>
    <w:rsid w:val="00CF0651"/>
    <w:rsid w:val="00D958EA"/>
    <w:rsid w:val="00DB2D24"/>
    <w:rsid w:val="00DF16C6"/>
    <w:rsid w:val="00E45B60"/>
    <w:rsid w:val="00E53404"/>
    <w:rsid w:val="00E97863"/>
    <w:rsid w:val="00EA006F"/>
    <w:rsid w:val="00EC7594"/>
    <w:rsid w:val="00EF61AC"/>
    <w:rsid w:val="00FA5169"/>
    <w:rsid w:val="00F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7E8B"/>
  <w15:chartTrackingRefBased/>
  <w15:docId w15:val="{47028474-0553-49F3-968E-39B08E0F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E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You</dc:creator>
  <cp:keywords/>
  <dc:description/>
  <cp:lastModifiedBy>Jieyu You</cp:lastModifiedBy>
  <cp:revision>45</cp:revision>
  <dcterms:created xsi:type="dcterms:W3CDTF">2019-04-02T20:03:00Z</dcterms:created>
  <dcterms:modified xsi:type="dcterms:W3CDTF">2019-04-08T20:26:00Z</dcterms:modified>
</cp:coreProperties>
</file>