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E7" w:rsidRDefault="009D47E7" w:rsidP="002404B0">
      <w:pPr>
        <w:jc w:val="center"/>
        <w:rPr>
          <w:b/>
        </w:rPr>
      </w:pPr>
    </w:p>
    <w:p w:rsidR="00252771" w:rsidRPr="002404B0" w:rsidRDefault="002404B0" w:rsidP="002404B0">
      <w:pPr>
        <w:jc w:val="center"/>
        <w:rPr>
          <w:b/>
        </w:rPr>
      </w:pPr>
      <w:r w:rsidRPr="002404B0">
        <w:rPr>
          <w:b/>
        </w:rPr>
        <w:t>Анотація навчальної дисципліни</w:t>
      </w:r>
      <w:r w:rsidRPr="002404B0">
        <w:rPr>
          <w:b/>
          <w:bCs/>
        </w:rPr>
        <w:t xml:space="preserve"> «</w:t>
      </w:r>
      <w:r w:rsidR="0006634D">
        <w:rPr>
          <w:b/>
        </w:rPr>
        <w:t>Сучасні стандарти вивчення та оцінки родовищ корисних копалин</w:t>
      </w:r>
      <w:r w:rsidRPr="002404B0">
        <w:rPr>
          <w:b/>
        </w:rPr>
        <w:t>»</w:t>
      </w:r>
    </w:p>
    <w:p w:rsidR="000319CA" w:rsidRPr="003B1DB9" w:rsidRDefault="000319CA" w:rsidP="00252771">
      <w:pPr>
        <w:jc w:val="center"/>
        <w:rPr>
          <w:b/>
        </w:rPr>
      </w:pPr>
    </w:p>
    <w:p w:rsidR="00182850" w:rsidRDefault="00264CE4" w:rsidP="00264CE4">
      <w:pPr>
        <w:jc w:val="both"/>
        <w:rPr>
          <w:b/>
        </w:rPr>
      </w:pPr>
      <w:r w:rsidRPr="003B1DB9">
        <w:rPr>
          <w:b/>
        </w:rPr>
        <w:t>Анотація.</w:t>
      </w:r>
      <w:r w:rsidRPr="003B1DB9">
        <w:t xml:space="preserve"> Ди</w:t>
      </w:r>
      <w:r w:rsidRPr="003B1DB9">
        <w:rPr>
          <w:bCs/>
        </w:rPr>
        <w:t>сципліна «</w:t>
      </w:r>
      <w:r w:rsidR="0006634D">
        <w:rPr>
          <w:b/>
        </w:rPr>
        <w:t>Сучасні стандарти вивчення та оцінки родовищ корисних копалин</w:t>
      </w:r>
      <w:r w:rsidRPr="003B1DB9">
        <w:t>»</w:t>
      </w:r>
      <w:r w:rsidRPr="003B1DB9">
        <w:rPr>
          <w:bCs/>
        </w:rPr>
        <w:t xml:space="preserve"> належить до переліку дисциплін вільного вибору аспіранта. Вона</w:t>
      </w:r>
      <w:r w:rsidRPr="003B1DB9">
        <w:t xml:space="preserve"> забезпечує професійни</w:t>
      </w:r>
      <w:r w:rsidR="00303C1B">
        <w:t xml:space="preserve">ми знаннями </w:t>
      </w:r>
      <w:r w:rsidR="00C76DB1">
        <w:t>й</w:t>
      </w:r>
      <w:r w:rsidR="00303C1B">
        <w:t xml:space="preserve"> вміннями</w:t>
      </w:r>
      <w:r w:rsidRPr="003B1DB9">
        <w:t xml:space="preserve"> аспіранта та спрямована на формування </w:t>
      </w:r>
      <w:r w:rsidR="00741403">
        <w:t xml:space="preserve">спеціаліста вищої категорії в галузі </w:t>
      </w:r>
      <w:r w:rsidR="0031052D">
        <w:t>е</w:t>
      </w:r>
      <w:r w:rsidR="0031052D" w:rsidRPr="0031052D">
        <w:t>кономічн</w:t>
      </w:r>
      <w:r w:rsidR="0031052D">
        <w:t>ої</w:t>
      </w:r>
      <w:r w:rsidR="0031052D" w:rsidRPr="0031052D">
        <w:t xml:space="preserve"> геологі</w:t>
      </w:r>
      <w:r w:rsidR="0031052D">
        <w:t>ї</w:t>
      </w:r>
      <w:r w:rsidR="00303C1B">
        <w:t xml:space="preserve">, здатного </w:t>
      </w:r>
      <w:r w:rsidR="001C04D1">
        <w:t>самостійно вирішувати складні завдання</w:t>
      </w:r>
      <w:r w:rsidR="001C04D1" w:rsidRPr="003B1DB9">
        <w:t xml:space="preserve">, </w:t>
      </w:r>
      <w:r w:rsidR="001C04D1">
        <w:t>пов’язані із</w:t>
      </w:r>
      <w:r w:rsidR="0031052D">
        <w:t xml:space="preserve"> пошуками та оцінкою родовищ корисних копалин</w:t>
      </w:r>
      <w:r w:rsidR="001C04D1">
        <w:t xml:space="preserve">, а також </w:t>
      </w:r>
      <w:r w:rsidR="00303C1B">
        <w:t xml:space="preserve">актуальні проблеми </w:t>
      </w:r>
      <w:r w:rsidR="0031052D">
        <w:t xml:space="preserve">генезису </w:t>
      </w:r>
      <w:r w:rsidR="00494B1B">
        <w:t>та розробки екзогенних,</w:t>
      </w:r>
      <w:r w:rsidR="001C04D1">
        <w:t xml:space="preserve"> </w:t>
      </w:r>
      <w:r w:rsidR="00494B1B">
        <w:t>ендогенних і техногенних родовищ</w:t>
      </w:r>
      <w:r w:rsidR="00303C1B">
        <w:t xml:space="preserve">. Передбачає </w:t>
      </w:r>
      <w:r w:rsidR="00C76DB1">
        <w:t>за</w:t>
      </w:r>
      <w:r w:rsidR="00303C1B">
        <w:t>своєння аспірантом теоретичних основ і практичних нави</w:t>
      </w:r>
      <w:r w:rsidR="00C76DB1">
        <w:t>чо</w:t>
      </w:r>
      <w:r w:rsidR="00303C1B">
        <w:t xml:space="preserve">к використання </w:t>
      </w:r>
      <w:proofErr w:type="spellStart"/>
      <w:r w:rsidR="00741403">
        <w:t>геолого-</w:t>
      </w:r>
      <w:r w:rsidR="00494B1B">
        <w:t>економі</w:t>
      </w:r>
      <w:r w:rsidR="00741403">
        <w:t>чних</w:t>
      </w:r>
      <w:proofErr w:type="spellEnd"/>
      <w:r w:rsidR="00741403">
        <w:t xml:space="preserve"> методів прогнозування</w:t>
      </w:r>
      <w:r w:rsidR="00494B1B">
        <w:t xml:space="preserve"> </w:t>
      </w:r>
      <w:r w:rsidR="001C61F5">
        <w:t>та оцінки родовищ</w:t>
      </w:r>
      <w:r w:rsidR="001C04D1">
        <w:t xml:space="preserve">, </w:t>
      </w:r>
      <w:r w:rsidR="007404B8">
        <w:t xml:space="preserve">оцінки ризиків </w:t>
      </w:r>
      <w:r w:rsidR="001C61F5">
        <w:t>освоєння та експлуатації родовищ.</w:t>
      </w:r>
      <w:r w:rsidR="001C61F5" w:rsidRPr="003B1DB9">
        <w:rPr>
          <w:b/>
        </w:rPr>
        <w:t xml:space="preserve"> </w:t>
      </w:r>
    </w:p>
    <w:p w:rsidR="003D7C7D" w:rsidRPr="001C04D1" w:rsidRDefault="003D7C7D" w:rsidP="00264CE4">
      <w:pPr>
        <w:jc w:val="both"/>
      </w:pPr>
      <w:r w:rsidRPr="003B1DB9">
        <w:rPr>
          <w:b/>
        </w:rPr>
        <w:t>Кількість кредитів:</w:t>
      </w:r>
      <w:r w:rsidRPr="003B1DB9">
        <w:t xml:space="preserve"> </w:t>
      </w:r>
      <w:r w:rsidR="003B1DB9" w:rsidRPr="001C04D1">
        <w:t>4</w:t>
      </w:r>
      <w:r w:rsidR="00C76DB1">
        <w:t>.</w:t>
      </w:r>
    </w:p>
    <w:p w:rsidR="003D7C7D" w:rsidRPr="003B1DB9" w:rsidRDefault="003D7C7D" w:rsidP="00264CE4">
      <w:pPr>
        <w:jc w:val="both"/>
      </w:pPr>
      <w:r w:rsidRPr="003B1DB9">
        <w:rPr>
          <w:b/>
        </w:rPr>
        <w:t>Викладач</w:t>
      </w:r>
      <w:r w:rsidR="001C04D1">
        <w:rPr>
          <w:b/>
        </w:rPr>
        <w:t>і</w:t>
      </w:r>
      <w:r w:rsidRPr="003B1DB9">
        <w:rPr>
          <w:b/>
        </w:rPr>
        <w:t>:</w:t>
      </w:r>
      <w:r w:rsidRPr="003B1DB9">
        <w:t xml:space="preserve"> </w:t>
      </w:r>
      <w:proofErr w:type="spellStart"/>
      <w:r w:rsidR="001C61F5">
        <w:t>Загнітко</w:t>
      </w:r>
      <w:proofErr w:type="spellEnd"/>
      <w:r w:rsidR="001C61F5">
        <w:t xml:space="preserve"> Василь Миколайович, </w:t>
      </w:r>
      <w:proofErr w:type="spellStart"/>
      <w:r w:rsidR="001C61F5">
        <w:t>д</w:t>
      </w:r>
      <w:r w:rsidR="00C76DB1">
        <w:t>.</w:t>
      </w:r>
      <w:r w:rsidR="001C61F5">
        <w:t>геол</w:t>
      </w:r>
      <w:r w:rsidR="00C76DB1">
        <w:t>.</w:t>
      </w:r>
      <w:r w:rsidR="001C61F5">
        <w:t>-мін</w:t>
      </w:r>
      <w:r w:rsidR="00C76DB1">
        <w:t>.</w:t>
      </w:r>
      <w:r w:rsidR="001C61F5">
        <w:t>н</w:t>
      </w:r>
      <w:proofErr w:type="spellEnd"/>
      <w:r w:rsidR="00C76DB1">
        <w:t>.</w:t>
      </w:r>
      <w:r w:rsidR="001C61F5">
        <w:t xml:space="preserve">, професор, </w:t>
      </w:r>
      <w:proofErr w:type="spellStart"/>
      <w:r w:rsidR="001C61F5">
        <w:t>в.о</w:t>
      </w:r>
      <w:proofErr w:type="spellEnd"/>
      <w:r w:rsidR="001C61F5">
        <w:t>.</w:t>
      </w:r>
      <w:r w:rsidR="00C76DB1">
        <w:t xml:space="preserve"> </w:t>
      </w:r>
      <w:r w:rsidR="00E76C7D">
        <w:t>з</w:t>
      </w:r>
      <w:r w:rsidR="001C61F5">
        <w:t>ав. кафедри геології родовищ корисних копалин</w:t>
      </w:r>
      <w:r w:rsidR="00100FAA">
        <w:t xml:space="preserve">, Курило Марія Михайлівна, </w:t>
      </w:r>
      <w:proofErr w:type="spellStart"/>
      <w:r w:rsidR="00100FAA">
        <w:t>к</w:t>
      </w:r>
      <w:r w:rsidR="00C76DB1">
        <w:t>.</w:t>
      </w:r>
      <w:r w:rsidR="00100FAA">
        <w:t>геол</w:t>
      </w:r>
      <w:r w:rsidR="00C76DB1">
        <w:t>.</w:t>
      </w:r>
      <w:r w:rsidR="00100FAA">
        <w:t>н</w:t>
      </w:r>
      <w:proofErr w:type="spellEnd"/>
      <w:r w:rsidR="00C76DB1">
        <w:t>.</w:t>
      </w:r>
      <w:r w:rsidR="00100FAA">
        <w:t>, доцент кафедри геології родовищ корисних копалин</w:t>
      </w:r>
      <w:r w:rsidR="0006634D">
        <w:t>.</w:t>
      </w:r>
    </w:p>
    <w:p w:rsidR="001C61F5" w:rsidRPr="006E4C82" w:rsidRDefault="00252771" w:rsidP="001C61F5">
      <w:pPr>
        <w:spacing w:before="120"/>
        <w:ind w:firstLine="560"/>
        <w:jc w:val="both"/>
        <w:rPr>
          <w:szCs w:val="28"/>
        </w:rPr>
      </w:pPr>
      <w:r w:rsidRPr="003B1DB9">
        <w:rPr>
          <w:b/>
        </w:rPr>
        <w:t>Мета</w:t>
      </w:r>
      <w:r w:rsidR="003D7C7D" w:rsidRPr="003B1DB9">
        <w:rPr>
          <w:b/>
        </w:rPr>
        <w:t xml:space="preserve"> навчальної дисципліни</w:t>
      </w:r>
      <w:r w:rsidRPr="003B1DB9">
        <w:rPr>
          <w:b/>
        </w:rPr>
        <w:t>:</w:t>
      </w:r>
      <w:r w:rsidRPr="003B1DB9">
        <w:t xml:space="preserve"> </w:t>
      </w:r>
      <w:r w:rsidR="001C61F5" w:rsidRPr="006E4C82">
        <w:rPr>
          <w:szCs w:val="28"/>
        </w:rPr>
        <w:t>полягає у формуванн</w:t>
      </w:r>
      <w:r w:rsidR="00C76DB1">
        <w:rPr>
          <w:szCs w:val="28"/>
        </w:rPr>
        <w:t>і</w:t>
      </w:r>
      <w:r w:rsidR="001C61F5" w:rsidRPr="006E4C82">
        <w:rPr>
          <w:szCs w:val="28"/>
        </w:rPr>
        <w:t xml:space="preserve"> </w:t>
      </w:r>
      <w:r w:rsidR="00C76DB1">
        <w:rPr>
          <w:szCs w:val="28"/>
        </w:rPr>
        <w:t>в</w:t>
      </w:r>
      <w:r w:rsidR="001C61F5" w:rsidRPr="006E4C82">
        <w:rPr>
          <w:szCs w:val="28"/>
        </w:rPr>
        <w:t xml:space="preserve"> </w:t>
      </w:r>
      <w:r w:rsidR="001C61F5">
        <w:rPr>
          <w:szCs w:val="28"/>
        </w:rPr>
        <w:t>аспірантів</w:t>
      </w:r>
      <w:r w:rsidR="001C61F5" w:rsidRPr="006E4C82">
        <w:rPr>
          <w:szCs w:val="28"/>
        </w:rPr>
        <w:t xml:space="preserve"> необхідних знань та вмінь із </w:t>
      </w:r>
      <w:proofErr w:type="spellStart"/>
      <w:r w:rsidR="001C61F5" w:rsidRPr="006E4C82">
        <w:rPr>
          <w:szCs w:val="28"/>
        </w:rPr>
        <w:t>геолого-економічної</w:t>
      </w:r>
      <w:proofErr w:type="spellEnd"/>
      <w:r w:rsidR="001C61F5" w:rsidRPr="006E4C82">
        <w:rPr>
          <w:szCs w:val="28"/>
        </w:rPr>
        <w:t xml:space="preserve"> оцінки родовищ корисних копалин та геологічного простору; </w:t>
      </w:r>
      <w:r w:rsidR="00C76DB1">
        <w:rPr>
          <w:szCs w:val="28"/>
        </w:rPr>
        <w:t>за</w:t>
      </w:r>
      <w:r w:rsidR="001C61F5">
        <w:rPr>
          <w:szCs w:val="28"/>
        </w:rPr>
        <w:t xml:space="preserve">своєння </w:t>
      </w:r>
      <w:r w:rsidR="001C61F5" w:rsidRPr="006E4C82">
        <w:rPr>
          <w:szCs w:val="28"/>
        </w:rPr>
        <w:t xml:space="preserve">методів та інструментів державного регулювання використання надр; економічної оцінки екологічних збитків на об’єктах </w:t>
      </w:r>
      <w:proofErr w:type="spellStart"/>
      <w:r w:rsidR="001C61F5" w:rsidRPr="006E4C82">
        <w:rPr>
          <w:szCs w:val="28"/>
        </w:rPr>
        <w:t>надрокористування</w:t>
      </w:r>
      <w:proofErr w:type="spellEnd"/>
      <w:r w:rsidR="001C61F5" w:rsidRPr="006E4C82">
        <w:rPr>
          <w:szCs w:val="28"/>
        </w:rPr>
        <w:t>.</w:t>
      </w:r>
    </w:p>
    <w:p w:rsidR="00450CAB" w:rsidRDefault="00450CAB" w:rsidP="00450CAB">
      <w:pPr>
        <w:jc w:val="both"/>
        <w:rPr>
          <w:b/>
        </w:rPr>
      </w:pPr>
      <w:r w:rsidRPr="003B1DB9">
        <w:rPr>
          <w:b/>
        </w:rPr>
        <w:t>Попередні вимоги:</w:t>
      </w:r>
    </w:p>
    <w:p w:rsidR="00C4068A" w:rsidRPr="004B6F95" w:rsidRDefault="00C4068A" w:rsidP="001C61F5">
      <w:pPr>
        <w:spacing w:line="312" w:lineRule="auto"/>
        <w:ind w:left="360"/>
        <w:jc w:val="both"/>
      </w:pPr>
      <w:r w:rsidRPr="001C61F5">
        <w:rPr>
          <w:i/>
        </w:rPr>
        <w:t>Аспірант повинен знати:</w:t>
      </w:r>
      <w:r w:rsidRPr="004B6F95">
        <w:t xml:space="preserve"> теоретичні основи </w:t>
      </w:r>
      <w:r w:rsidR="001C61F5">
        <w:t>економічної</w:t>
      </w:r>
      <w:r w:rsidRPr="004B6F95">
        <w:t xml:space="preserve"> геології</w:t>
      </w:r>
      <w:r w:rsidR="001C61F5">
        <w:t>,</w:t>
      </w:r>
      <w:r w:rsidR="001C61F5" w:rsidRPr="001C61F5">
        <w:rPr>
          <w:szCs w:val="28"/>
        </w:rPr>
        <w:t xml:space="preserve"> основні вимоги щодо стадійності проведення геологічного вивчення та розробки родовищ корисних копалин; чинники, які визначають промислову цінність родовищ.</w:t>
      </w:r>
      <w:r w:rsidR="001C61F5">
        <w:t xml:space="preserve"> </w:t>
      </w:r>
      <w:r w:rsidR="0076387C" w:rsidRPr="004B6F95">
        <w:t xml:space="preserve"> </w:t>
      </w:r>
    </w:p>
    <w:p w:rsidR="001C61F5" w:rsidRPr="001C61F5" w:rsidRDefault="004B6F95" w:rsidP="001C61F5">
      <w:pPr>
        <w:jc w:val="both"/>
        <w:rPr>
          <w:szCs w:val="28"/>
        </w:rPr>
      </w:pPr>
      <w:r w:rsidRPr="001C61F5">
        <w:rPr>
          <w:i/>
        </w:rPr>
        <w:t>Аспірант повинен вміти:</w:t>
      </w:r>
      <w:r w:rsidRPr="004B6F95">
        <w:t xml:space="preserve"> </w:t>
      </w:r>
      <w:r>
        <w:t>проводити о</w:t>
      </w:r>
      <w:r w:rsidR="00C4068A" w:rsidRPr="00C73D1B">
        <w:t xml:space="preserve">ригінальні дослідження </w:t>
      </w:r>
      <w:r w:rsidR="00A26440">
        <w:t>й</w:t>
      </w:r>
      <w:r w:rsidR="00C4068A" w:rsidRPr="00C73D1B">
        <w:t xml:space="preserve"> розробки, які здійснюються для отримання нових знань, </w:t>
      </w:r>
      <w:r w:rsidR="001C61F5" w:rsidRPr="001C61F5">
        <w:rPr>
          <w:szCs w:val="28"/>
        </w:rPr>
        <w:t>користуватись сучасними способами підрахунку запасів родовищ корисних копалин;</w:t>
      </w:r>
      <w:r w:rsidR="001C61F5">
        <w:rPr>
          <w:szCs w:val="28"/>
        </w:rPr>
        <w:t xml:space="preserve"> </w:t>
      </w:r>
      <w:r w:rsidR="001C61F5" w:rsidRPr="001C61F5">
        <w:rPr>
          <w:szCs w:val="28"/>
        </w:rPr>
        <w:t xml:space="preserve">користуватись сучасними підходами </w:t>
      </w:r>
      <w:r w:rsidR="00A26440">
        <w:rPr>
          <w:szCs w:val="28"/>
        </w:rPr>
        <w:t>та</w:t>
      </w:r>
      <w:r w:rsidR="001C61F5" w:rsidRPr="001C61F5">
        <w:rPr>
          <w:szCs w:val="28"/>
        </w:rPr>
        <w:t xml:space="preserve"> методами економічної оцінки родовищ корисних копалин;</w:t>
      </w:r>
    </w:p>
    <w:p w:rsidR="00E76C7D" w:rsidRDefault="00FF571B" w:rsidP="00E76C7D">
      <w:pPr>
        <w:ind w:firstLine="567"/>
        <w:jc w:val="both"/>
        <w:rPr>
          <w:b/>
        </w:rPr>
      </w:pPr>
      <w:r w:rsidRPr="003B1DB9">
        <w:rPr>
          <w:b/>
        </w:rPr>
        <w:t xml:space="preserve">Змістовні модулі: </w:t>
      </w:r>
    </w:p>
    <w:p w:rsidR="00E23005" w:rsidRDefault="00E23005" w:rsidP="00E23005">
      <w:pPr>
        <w:numPr>
          <w:ilvl w:val="0"/>
          <w:numId w:val="2"/>
        </w:numPr>
        <w:jc w:val="both"/>
      </w:pPr>
      <w:r w:rsidRPr="00E23005">
        <w:t>Геологічне та техніко-економічне</w:t>
      </w:r>
      <w:r>
        <w:t xml:space="preserve"> </w:t>
      </w:r>
      <w:r w:rsidRPr="00E23005">
        <w:t xml:space="preserve">вивчення надр: етапи </w:t>
      </w:r>
      <w:r w:rsidR="005E594C">
        <w:t>та</w:t>
      </w:r>
      <w:r w:rsidRPr="00E23005">
        <w:t xml:space="preserve"> стадії</w:t>
      </w:r>
      <w:r w:rsidR="005E594C">
        <w:t>;</w:t>
      </w:r>
    </w:p>
    <w:p w:rsidR="00E23005" w:rsidRDefault="00E23005" w:rsidP="00E23005">
      <w:pPr>
        <w:numPr>
          <w:ilvl w:val="0"/>
          <w:numId w:val="2"/>
        </w:numPr>
        <w:jc w:val="both"/>
      </w:pPr>
      <w:r>
        <w:t>Підрахунок запасів корисних копалин т</w:t>
      </w:r>
      <w:r w:rsidR="0006634D">
        <w:t>а</w:t>
      </w:r>
      <w:r>
        <w:t xml:space="preserve"> г</w:t>
      </w:r>
      <w:r w:rsidR="002E4918">
        <w:t>е</w:t>
      </w:r>
      <w:r>
        <w:t xml:space="preserve">олого-економічна </w:t>
      </w:r>
      <w:r w:rsidR="005E594C">
        <w:t>оцінка родовищ корисних копалин;</w:t>
      </w:r>
    </w:p>
    <w:p w:rsidR="00E23005" w:rsidRPr="00E23005" w:rsidRDefault="00E23005" w:rsidP="00E23005">
      <w:pPr>
        <w:numPr>
          <w:ilvl w:val="0"/>
          <w:numId w:val="2"/>
        </w:numPr>
        <w:jc w:val="both"/>
      </w:pPr>
      <w:r>
        <w:t>Кон’юнктура мінерально-сировинної бази світу</w:t>
      </w:r>
      <w:r w:rsidR="005E594C">
        <w:t>.</w:t>
      </w:r>
    </w:p>
    <w:p w:rsidR="00F772D3" w:rsidRDefault="00F772D3">
      <w:pPr>
        <w:rPr>
          <w:b/>
        </w:rPr>
      </w:pPr>
    </w:p>
    <w:p w:rsidR="002B0159" w:rsidRPr="003B1DB9" w:rsidRDefault="002B0159">
      <w:r w:rsidRPr="003B1DB9">
        <w:rPr>
          <w:b/>
        </w:rPr>
        <w:t>Мова викладання:</w:t>
      </w:r>
      <w:r w:rsidRPr="003B1DB9">
        <w:t xml:space="preserve"> українська.</w:t>
      </w:r>
    </w:p>
    <w:p w:rsidR="002B0159" w:rsidRPr="003B1DB9" w:rsidRDefault="002B0159" w:rsidP="00FF571B">
      <w:pPr>
        <w:jc w:val="both"/>
      </w:pPr>
    </w:p>
    <w:p w:rsidR="00B806D9" w:rsidRPr="000044EC" w:rsidRDefault="00B806D9" w:rsidP="00B806D9">
      <w:pPr>
        <w:jc w:val="both"/>
      </w:pPr>
      <w:r w:rsidRPr="003B1DB9">
        <w:rPr>
          <w:b/>
          <w:bCs/>
        </w:rPr>
        <w:t>Місце у структурно-логічній схемі</w:t>
      </w:r>
      <w:r w:rsidRPr="000044EC">
        <w:rPr>
          <w:b/>
          <w:bCs/>
        </w:rPr>
        <w:t xml:space="preserve">: </w:t>
      </w:r>
      <w:r w:rsidRPr="000044EC">
        <w:t>ДВА.</w:t>
      </w:r>
      <w:r w:rsidRPr="004D074D">
        <w:rPr>
          <w:lang w:val="ru-RU"/>
        </w:rPr>
        <w:t>3</w:t>
      </w:r>
      <w:r w:rsidRPr="000044EC">
        <w:t>.</w:t>
      </w:r>
      <w:r w:rsidRPr="004D074D">
        <w:rPr>
          <w:lang w:val="ru-RU"/>
        </w:rPr>
        <w:t>02.</w:t>
      </w:r>
      <w:r w:rsidRPr="000044EC">
        <w:t>02 читається на другому році навчання.</w:t>
      </w:r>
    </w:p>
    <w:p w:rsidR="00B806D9" w:rsidRPr="000044EC" w:rsidRDefault="00B806D9" w:rsidP="00B806D9">
      <w:pPr>
        <w:jc w:val="both"/>
      </w:pPr>
      <w:r w:rsidRPr="000044EC">
        <w:rPr>
          <w:b/>
        </w:rPr>
        <w:t xml:space="preserve">Термін вивчення: </w:t>
      </w:r>
      <w:r w:rsidRPr="000044EC">
        <w:t xml:space="preserve">дисципліна вивчається на 2 році навчання за </w:t>
      </w:r>
      <w:proofErr w:type="spellStart"/>
      <w:r w:rsidRPr="000044EC">
        <w:t>освітньо-науковим</w:t>
      </w:r>
      <w:proofErr w:type="spellEnd"/>
      <w:r w:rsidRPr="000044EC">
        <w:t xml:space="preserve"> рівнем «доктор філософії» в обсязі 120 годин, у тому числі 24 годин</w:t>
      </w:r>
      <w:r>
        <w:t>и</w:t>
      </w:r>
      <w:r w:rsidRPr="000044EC">
        <w:t xml:space="preserve"> аудиторних занять (18 год. – лекційні заняття, 4 год. – практичні заняття, 2 год</w:t>
      </w:r>
      <w:r>
        <w:t>.</w:t>
      </w:r>
      <w:r w:rsidRPr="000044EC">
        <w:t xml:space="preserve"> – консультації), 96 годин самостійної роботи.</w:t>
      </w:r>
    </w:p>
    <w:p w:rsidR="00FF571B" w:rsidRPr="003B1DB9" w:rsidRDefault="00FF571B"/>
    <w:sectPr w:rsidR="00FF571B" w:rsidRPr="003B1DB9" w:rsidSect="004D4C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2EC"/>
    <w:multiLevelType w:val="hybridMultilevel"/>
    <w:tmpl w:val="A9325372"/>
    <w:lvl w:ilvl="0" w:tplc="A5B245E8">
      <w:numFmt w:val="bullet"/>
      <w:lvlText w:val="-"/>
      <w:lvlJc w:val="left"/>
      <w:pPr>
        <w:tabs>
          <w:tab w:val="num" w:pos="2131"/>
        </w:tabs>
        <w:ind w:left="2131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E4D4047"/>
    <w:multiLevelType w:val="multilevel"/>
    <w:tmpl w:val="801C2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9D5A62"/>
    <w:multiLevelType w:val="hybridMultilevel"/>
    <w:tmpl w:val="764CC7E2"/>
    <w:lvl w:ilvl="0" w:tplc="FD541C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759D4"/>
    <w:multiLevelType w:val="hybridMultilevel"/>
    <w:tmpl w:val="E2708858"/>
    <w:lvl w:ilvl="0" w:tplc="FFFFFFFF">
      <w:start w:val="65535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2771"/>
    <w:rsid w:val="000319CA"/>
    <w:rsid w:val="0006634D"/>
    <w:rsid w:val="000B460D"/>
    <w:rsid w:val="00100FAA"/>
    <w:rsid w:val="00101162"/>
    <w:rsid w:val="00122330"/>
    <w:rsid w:val="001519A5"/>
    <w:rsid w:val="00182850"/>
    <w:rsid w:val="001A66B3"/>
    <w:rsid w:val="001C04D1"/>
    <w:rsid w:val="001C61F5"/>
    <w:rsid w:val="002404B0"/>
    <w:rsid w:val="00252771"/>
    <w:rsid w:val="00264CE4"/>
    <w:rsid w:val="002B0159"/>
    <w:rsid w:val="002E4918"/>
    <w:rsid w:val="002F6E58"/>
    <w:rsid w:val="00303C1B"/>
    <w:rsid w:val="0031052D"/>
    <w:rsid w:val="003635F8"/>
    <w:rsid w:val="003B1DB9"/>
    <w:rsid w:val="003D7C7D"/>
    <w:rsid w:val="004170F0"/>
    <w:rsid w:val="00450CAB"/>
    <w:rsid w:val="00466635"/>
    <w:rsid w:val="00494B1B"/>
    <w:rsid w:val="004A66F3"/>
    <w:rsid w:val="004B6F95"/>
    <w:rsid w:val="004D4C3D"/>
    <w:rsid w:val="005E594C"/>
    <w:rsid w:val="00690A80"/>
    <w:rsid w:val="006B3890"/>
    <w:rsid w:val="00724A63"/>
    <w:rsid w:val="007404B8"/>
    <w:rsid w:val="00741403"/>
    <w:rsid w:val="0076387C"/>
    <w:rsid w:val="0078581A"/>
    <w:rsid w:val="007C7337"/>
    <w:rsid w:val="0083420A"/>
    <w:rsid w:val="008958B9"/>
    <w:rsid w:val="008F0254"/>
    <w:rsid w:val="00911EB8"/>
    <w:rsid w:val="009C4135"/>
    <w:rsid w:val="009D47E7"/>
    <w:rsid w:val="00A03E97"/>
    <w:rsid w:val="00A26440"/>
    <w:rsid w:val="00AA0C9C"/>
    <w:rsid w:val="00B574D2"/>
    <w:rsid w:val="00B806D9"/>
    <w:rsid w:val="00C4068A"/>
    <w:rsid w:val="00C76DB1"/>
    <w:rsid w:val="00C82D89"/>
    <w:rsid w:val="00D154C4"/>
    <w:rsid w:val="00E23005"/>
    <w:rsid w:val="00E56A8B"/>
    <w:rsid w:val="00E70801"/>
    <w:rsid w:val="00E76C7D"/>
    <w:rsid w:val="00EE4412"/>
    <w:rsid w:val="00F11FC8"/>
    <w:rsid w:val="00F12D64"/>
    <w:rsid w:val="00F772D3"/>
    <w:rsid w:val="00FF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4C3D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22330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122330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724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rsid w:val="00724A63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Методологічний практикум історика</vt:lpstr>
    </vt:vector>
  </TitlesOfParts>
  <Company>IGPH of NAS of Ukraine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Методологічний практикум історика</dc:title>
  <dc:creator>Alla</dc:creator>
  <cp:lastModifiedBy>BIN</cp:lastModifiedBy>
  <cp:revision>7</cp:revision>
  <cp:lastPrinted>2016-04-11T07:34:00Z</cp:lastPrinted>
  <dcterms:created xsi:type="dcterms:W3CDTF">2016-04-14T07:04:00Z</dcterms:created>
  <dcterms:modified xsi:type="dcterms:W3CDTF">2016-05-25T09:27:00Z</dcterms:modified>
</cp:coreProperties>
</file>