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0DC" w:rsidRPr="00B6160D" w:rsidRDefault="00F6043B" w:rsidP="009E7ED7">
      <w:pPr>
        <w:pStyle w:val="ac"/>
      </w:pPr>
      <w:r>
        <w:fldChar w:fldCharType="begin"/>
      </w:r>
      <w:r>
        <w:instrText xml:space="preserve"> MACROBUTTON MTEditEquationSection2 </w:instrText>
      </w:r>
      <w:r w:rsidRPr="00F6043B">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0821DC" w:rsidRPr="00E96365">
        <w:rPr>
          <w:rFonts w:hint="eastAsia"/>
        </w:rPr>
        <w:t>卒業研究論文・修士学位論文</w:t>
      </w:r>
      <w:r w:rsidR="000821DC" w:rsidRPr="00B6160D">
        <w:rPr>
          <w:rFonts w:hint="eastAsia"/>
        </w:rPr>
        <w:t>の概要テンプレート</w:t>
      </w:r>
    </w:p>
    <w:p w:rsidR="00D901C1" w:rsidRDefault="00D901C1" w:rsidP="009E7ED7">
      <w:pPr>
        <w:pStyle w:val="ac"/>
      </w:pPr>
    </w:p>
    <w:p w:rsidR="00685F38" w:rsidRPr="00F86672" w:rsidRDefault="00685F38" w:rsidP="00685F38">
      <w:pPr>
        <w:pStyle w:val="ad"/>
        <w:spacing w:before="48" w:after="120"/>
        <w:ind w:firstLine="80"/>
        <w:rPr>
          <w:sz w:val="8"/>
        </w:rPr>
      </w:pPr>
    </w:p>
    <w:p w:rsidR="00B9217B" w:rsidRDefault="000821DC" w:rsidP="009E7ED7">
      <w:pPr>
        <w:pStyle w:val="a7"/>
      </w:pPr>
      <w:r>
        <w:rPr>
          <w:rFonts w:hint="eastAsia"/>
        </w:rPr>
        <w:t>第</w:t>
      </w:r>
      <w:r w:rsidR="008A3F18">
        <w:rPr>
          <w:rFonts w:hint="eastAsia"/>
        </w:rPr>
        <w:t xml:space="preserve"> </w:t>
      </w:r>
      <w:r w:rsidR="00312BA0">
        <w:rPr>
          <w:rFonts w:ascii="Times" w:eastAsia="MS UI Gothic" w:hAnsi="Times" w:cs="Times"/>
          <w:w w:val="120"/>
        </w:rPr>
        <w:t>8</w:t>
      </w:r>
      <w:r w:rsidR="00F80C27">
        <w:rPr>
          <w:rFonts w:hint="eastAsia"/>
        </w:rPr>
        <w:t xml:space="preserve"> </w:t>
      </w:r>
      <w:r>
        <w:rPr>
          <w:rFonts w:hint="eastAsia"/>
        </w:rPr>
        <w:t>グループ</w:t>
      </w:r>
      <w:r w:rsidR="00F80C27">
        <w:rPr>
          <w:rFonts w:hint="eastAsia"/>
        </w:rPr>
        <w:t xml:space="preserve"> </w:t>
      </w:r>
      <w:r w:rsidR="0015234E">
        <w:t xml:space="preserve"> </w:t>
      </w:r>
      <w:r w:rsidR="00F80C27">
        <w:t xml:space="preserve">  </w:t>
      </w:r>
      <w:r>
        <w:rPr>
          <w:rFonts w:hint="eastAsia"/>
        </w:rPr>
        <w:t>情報</w:t>
      </w:r>
      <w:r w:rsidR="00EB4286">
        <w:rPr>
          <w:rFonts w:hint="eastAsia"/>
        </w:rPr>
        <w:t xml:space="preserve"> </w:t>
      </w:r>
      <w:r w:rsidR="000C7548">
        <w:rPr>
          <w:rFonts w:hint="eastAsia"/>
        </w:rPr>
        <w:t>太郎</w:t>
      </w:r>
    </w:p>
    <w:p w:rsidR="00CC560D" w:rsidRPr="00CC560D" w:rsidRDefault="00CC560D" w:rsidP="00CC560D">
      <w:pPr>
        <w:spacing w:before="48" w:after="120"/>
        <w:ind w:firstLine="170"/>
      </w:pPr>
    </w:p>
    <w:p w:rsidR="00B9217B" w:rsidRDefault="00B9217B" w:rsidP="00F46F29">
      <w:pPr>
        <w:pStyle w:val="1"/>
        <w:numPr>
          <w:ilvl w:val="0"/>
          <w:numId w:val="0"/>
        </w:numPr>
        <w:sectPr w:rsidR="00B9217B" w:rsidSect="00615A82">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3"/>
          <w:cols w:space="425"/>
          <w:docGrid w:linePitch="360"/>
        </w:sectPr>
      </w:pPr>
    </w:p>
    <w:p w:rsidR="007070DC" w:rsidRPr="007070DC" w:rsidRDefault="007070DC" w:rsidP="00F46F29">
      <w:pPr>
        <w:pStyle w:val="1"/>
      </w:pPr>
      <w:r w:rsidRPr="007070DC">
        <w:rPr>
          <w:rFonts w:hint="eastAsia"/>
        </w:rPr>
        <w:t>はじめに</w:t>
      </w:r>
    </w:p>
    <w:p w:rsidR="000743C8" w:rsidRDefault="000743C8" w:rsidP="00483F42">
      <w:pPr>
        <w:spacing w:after="120"/>
        <w:ind w:firstLine="170"/>
      </w:pPr>
      <w:r>
        <w:rPr>
          <w:rFonts w:hint="eastAsia"/>
        </w:rPr>
        <w:t>実世界の最適化問題は，複数の最適化すべき目的が存在する</w:t>
      </w:r>
      <w:r w:rsidR="003178F3">
        <w:rPr>
          <w:rFonts w:hint="eastAsia"/>
        </w:rPr>
        <w:t>多目的最適化問題</w:t>
      </w:r>
      <w:r w:rsidR="003178F3">
        <w:rPr>
          <w:rFonts w:hint="eastAsia"/>
        </w:rPr>
        <w:t xml:space="preserve"> (</w:t>
      </w:r>
      <w:proofErr w:type="spellStart"/>
      <w:r w:rsidR="003178F3">
        <w:t>Multiobjective</w:t>
      </w:r>
      <w:proofErr w:type="spellEnd"/>
      <w:r w:rsidR="003178F3">
        <w:t xml:space="preserve"> Optimization Problem: MOP</w:t>
      </w:r>
      <w:r w:rsidR="003178F3">
        <w:rPr>
          <w:rFonts w:hint="eastAsia"/>
        </w:rPr>
        <w:t>)</w:t>
      </w:r>
      <w:r w:rsidR="003178F3">
        <w:t xml:space="preserve"> </w:t>
      </w:r>
      <w:r w:rsidR="003178F3">
        <w:rPr>
          <w:rFonts w:hint="eastAsia"/>
        </w:rPr>
        <w:t>である</w:t>
      </w:r>
      <w:r>
        <w:rPr>
          <w:rFonts w:hint="eastAsia"/>
        </w:rPr>
        <w:t>ことが多い．加えて，各目的間にはトレードオフの関係が存在することがある．この</w:t>
      </w:r>
      <w:r w:rsidR="003178F3">
        <w:rPr>
          <w:rFonts w:hint="eastAsia"/>
        </w:rPr>
        <w:t>場合</w:t>
      </w:r>
      <w:r>
        <w:rPr>
          <w:rFonts w:hint="eastAsia"/>
        </w:rPr>
        <w:t>，</w:t>
      </w:r>
      <w:r w:rsidR="000D7414">
        <w:rPr>
          <w:rFonts w:hint="eastAsia"/>
        </w:rPr>
        <w:t>すべての目的を最適化する単一の最適解は存在せず，複数</w:t>
      </w:r>
      <w:r w:rsidR="00E4084C">
        <w:rPr>
          <w:rFonts w:hint="eastAsia"/>
        </w:rPr>
        <w:t>のパレート最適解が存在する</w:t>
      </w:r>
      <w:r>
        <w:rPr>
          <w:rFonts w:hint="eastAsia"/>
        </w:rPr>
        <w:t>．</w:t>
      </w:r>
    </w:p>
    <w:p w:rsidR="00956ED5" w:rsidRDefault="000743C8" w:rsidP="00956ED5">
      <w:pPr>
        <w:spacing w:after="120"/>
        <w:ind w:firstLine="170"/>
      </w:pPr>
      <w:r>
        <w:rPr>
          <w:rFonts w:hint="eastAsia"/>
        </w:rPr>
        <w:t>近年，複数の異なる</w:t>
      </w:r>
      <w:r w:rsidR="003178F3">
        <w:rPr>
          <w:rFonts w:hint="eastAsia"/>
        </w:rPr>
        <w:t>MOP</w:t>
      </w:r>
      <w:r>
        <w:rPr>
          <w:rFonts w:hint="eastAsia"/>
        </w:rPr>
        <w:t>を</w:t>
      </w:r>
      <w:r w:rsidR="003178F3">
        <w:rPr>
          <w:rFonts w:hint="eastAsia"/>
        </w:rPr>
        <w:t>，進化計算を利用して</w:t>
      </w:r>
      <w:r>
        <w:rPr>
          <w:rFonts w:hint="eastAsia"/>
        </w:rPr>
        <w:t>一度の試行で解く進化型</w:t>
      </w:r>
      <w:r w:rsidR="00E4084C">
        <w:rPr>
          <w:rFonts w:hint="eastAsia"/>
        </w:rPr>
        <w:t>多目的</w:t>
      </w:r>
      <w:r>
        <w:rPr>
          <w:rFonts w:hint="eastAsia"/>
        </w:rPr>
        <w:t>マルチタスク</w:t>
      </w:r>
      <w:r w:rsidR="00E4084C">
        <w:rPr>
          <w:rFonts w:hint="eastAsia"/>
        </w:rPr>
        <w:t>最適化手法</w:t>
      </w:r>
      <w:r w:rsidR="00E4084C">
        <w:rPr>
          <w:rFonts w:hint="eastAsia"/>
        </w:rPr>
        <w:t xml:space="preserve"> (</w:t>
      </w:r>
      <w:r w:rsidR="00E4084C">
        <w:t xml:space="preserve">Evolutionary </w:t>
      </w:r>
      <w:proofErr w:type="spellStart"/>
      <w:r w:rsidR="00E4084C">
        <w:t>Multiobjective</w:t>
      </w:r>
      <w:proofErr w:type="spellEnd"/>
      <w:r w:rsidR="00E4084C">
        <w:t xml:space="preserve"> Multitasking: EMOMT</w:t>
      </w:r>
      <w:r w:rsidR="00E4084C">
        <w:rPr>
          <w:rFonts w:hint="eastAsia"/>
        </w:rPr>
        <w:t>)</w:t>
      </w:r>
      <w:r w:rsidR="00E4084C">
        <w:t xml:space="preserve"> </w:t>
      </w:r>
      <w:r w:rsidR="00E4084C">
        <w:rPr>
          <w:rFonts w:hint="eastAsia"/>
        </w:rPr>
        <w:t>が盛んに研究されている．一般的に，</w:t>
      </w:r>
      <w:r w:rsidR="00E4084C">
        <w:rPr>
          <w:rFonts w:hint="eastAsia"/>
        </w:rPr>
        <w:t>EMOMT</w:t>
      </w:r>
      <w:r w:rsidR="00E4084C">
        <w:rPr>
          <w:rFonts w:hint="eastAsia"/>
        </w:rPr>
        <w:t>の探索性能はベンチマーク問題によって評価される</w:t>
      </w:r>
      <w:r w:rsidR="008B55AB">
        <w:rPr>
          <w:rFonts w:hint="eastAsia"/>
        </w:rPr>
        <w:t>．</w:t>
      </w:r>
      <w:r w:rsidR="003178F3">
        <w:rPr>
          <w:rFonts w:hint="eastAsia"/>
        </w:rPr>
        <w:t>適切に</w:t>
      </w:r>
      <w:r w:rsidR="003178F3">
        <w:rPr>
          <w:rFonts w:hint="eastAsia"/>
        </w:rPr>
        <w:t>EMOMT</w:t>
      </w:r>
      <w:r w:rsidR="003178F3">
        <w:rPr>
          <w:rFonts w:hint="eastAsia"/>
        </w:rPr>
        <w:t>の探索性能を評価するため</w:t>
      </w:r>
      <w:r w:rsidR="00E4084C">
        <w:rPr>
          <w:rFonts w:hint="eastAsia"/>
        </w:rPr>
        <w:t>，</w:t>
      </w:r>
      <w:r w:rsidR="003178F3">
        <w:rPr>
          <w:rFonts w:hint="eastAsia"/>
        </w:rPr>
        <w:t>性質</w:t>
      </w:r>
      <w:r w:rsidR="00E24B20">
        <w:rPr>
          <w:rFonts w:hint="eastAsia"/>
        </w:rPr>
        <w:t>が調査された</w:t>
      </w:r>
      <w:r w:rsidR="008B55AB">
        <w:rPr>
          <w:rFonts w:hint="eastAsia"/>
        </w:rPr>
        <w:t>様々な</w:t>
      </w:r>
      <w:r w:rsidR="00E4084C">
        <w:rPr>
          <w:rFonts w:hint="eastAsia"/>
        </w:rPr>
        <w:t>ベンチマーク問題が必要である．</w:t>
      </w:r>
      <w:r w:rsidR="003178F3">
        <w:rPr>
          <w:rFonts w:hint="eastAsia"/>
        </w:rPr>
        <w:t>そのような</w:t>
      </w:r>
      <w:r w:rsidR="008B55AB">
        <w:rPr>
          <w:rFonts w:hint="eastAsia"/>
        </w:rPr>
        <w:t>ベンチマーク問題の</w:t>
      </w:r>
      <w:r w:rsidR="008B55AB">
        <w:rPr>
          <w:rFonts w:hint="eastAsia"/>
        </w:rPr>
        <w:t>1</w:t>
      </w:r>
      <w:r w:rsidR="008B55AB">
        <w:rPr>
          <w:rFonts w:hint="eastAsia"/>
        </w:rPr>
        <w:t>つとして，</w:t>
      </w:r>
      <w:r w:rsidR="00E4084C">
        <w:rPr>
          <w:rFonts w:hint="eastAsia"/>
        </w:rPr>
        <w:t>～らによって，</w:t>
      </w:r>
      <w:r w:rsidR="008B55AB">
        <w:rPr>
          <w:rFonts w:hint="eastAsia"/>
        </w:rPr>
        <w:t>決定変数が</w:t>
      </w:r>
      <w:r w:rsidR="00E4084C">
        <w:rPr>
          <w:rFonts w:hint="eastAsia"/>
        </w:rPr>
        <w:t>実数値</w:t>
      </w:r>
      <w:r w:rsidR="008B55AB">
        <w:rPr>
          <w:rFonts w:hint="eastAsia"/>
        </w:rPr>
        <w:t>である</w:t>
      </w:r>
      <w:r w:rsidR="00E4084C">
        <w:rPr>
          <w:rFonts w:hint="eastAsia"/>
        </w:rPr>
        <w:t>ベンチマーク問題が提案されている</w:t>
      </w:r>
      <w:r w:rsidR="00956ED5">
        <w:rPr>
          <w:rFonts w:hint="eastAsia"/>
        </w:rPr>
        <w:t xml:space="preserve"> [A]</w:t>
      </w:r>
      <w:r w:rsidR="00E4084C">
        <w:rPr>
          <w:rFonts w:hint="eastAsia"/>
        </w:rPr>
        <w:t>．しかし，</w:t>
      </w:r>
      <w:r w:rsidR="004C29C8">
        <w:rPr>
          <w:rFonts w:hint="eastAsia"/>
        </w:rPr>
        <w:t>問題の性質が調べられた決定変数が離散値である</w:t>
      </w:r>
      <w:r w:rsidR="00E4084C">
        <w:rPr>
          <w:rFonts w:hint="eastAsia"/>
        </w:rPr>
        <w:t>ベンチマーク問題は</w:t>
      </w:r>
      <w:r w:rsidR="00956ED5">
        <w:rPr>
          <w:rFonts w:hint="eastAsia"/>
        </w:rPr>
        <w:t>存在しない．そこで，本研究では，多目的ナップサック問題をマルチタスク最適化問題に拡張したベンチマーク問題を</w:t>
      </w:r>
      <w:r w:rsidR="004C29C8">
        <w:rPr>
          <w:rFonts w:hint="eastAsia"/>
        </w:rPr>
        <w:t>提案しその性質を調査する</w:t>
      </w:r>
      <w:r w:rsidR="008B55AB">
        <w:rPr>
          <w:rFonts w:hint="eastAsia"/>
        </w:rPr>
        <w:t>．</w:t>
      </w:r>
      <w:r w:rsidR="004C29C8">
        <w:rPr>
          <w:rFonts w:hint="eastAsia"/>
        </w:rPr>
        <w:t>そして，提案するベンチマーク問題を用いて，</w:t>
      </w:r>
      <w:r w:rsidR="004C29C8">
        <w:rPr>
          <w:rFonts w:hint="eastAsia"/>
        </w:rPr>
        <w:t>EMOMT</w:t>
      </w:r>
      <w:r w:rsidR="004C29C8">
        <w:rPr>
          <w:rFonts w:hint="eastAsia"/>
        </w:rPr>
        <w:t>の探索性能を評価する．</w:t>
      </w:r>
    </w:p>
    <w:p w:rsidR="00197F98" w:rsidRPr="007070DC" w:rsidRDefault="008B55AB" w:rsidP="00F46F29">
      <w:pPr>
        <w:pStyle w:val="1"/>
      </w:pPr>
      <w:r>
        <w:rPr>
          <w:rFonts w:hint="eastAsia"/>
        </w:rPr>
        <w:t>多目的ナップサック問題</w:t>
      </w:r>
    </w:p>
    <w:p w:rsidR="005E302F" w:rsidRDefault="000911C6" w:rsidP="004C29C8">
      <w:pPr>
        <w:spacing w:after="120"/>
        <w:ind w:firstLine="190"/>
        <w:jc w:val="left"/>
      </w:pPr>
      <w:r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61312" behindDoc="0" locked="0" layoutInCell="1" allowOverlap="0" wp14:anchorId="662C6947" wp14:editId="50CFB6DD">
                <wp:simplePos x="0" y="0"/>
                <wp:positionH relativeFrom="column">
                  <wp:posOffset>3185795</wp:posOffset>
                </wp:positionH>
                <wp:positionV relativeFrom="page">
                  <wp:posOffset>5825084</wp:posOffset>
                </wp:positionV>
                <wp:extent cx="2903220" cy="1905000"/>
                <wp:effectExtent l="0" t="0" r="0" b="0"/>
                <wp:wrapSquare wrapText="bothSides"/>
                <wp:docPr id="5" name="テキスト ボックス 5"/>
                <wp:cNvGraphicFramePr/>
                <a:graphic xmlns:a="http://schemas.openxmlformats.org/drawingml/2006/main">
                  <a:graphicData uri="http://schemas.microsoft.com/office/word/2010/wordprocessingShape">
                    <wps:wsp>
                      <wps:cNvSpPr txBox="1"/>
                      <wps:spPr>
                        <a:xfrm>
                          <a:off x="0" y="0"/>
                          <a:ext cx="2903220" cy="1905000"/>
                        </a:xfrm>
                        <a:prstGeom prst="rect">
                          <a:avLst/>
                        </a:prstGeom>
                        <a:solidFill>
                          <a:schemeClr val="lt1"/>
                        </a:solidFill>
                        <a:ln w="6350">
                          <a:noFill/>
                        </a:ln>
                      </wps:spPr>
                      <wps:txbx>
                        <w:txbxContent>
                          <w:p w:rsidR="000911C6" w:rsidRPr="000D7414" w:rsidRDefault="000911C6" w:rsidP="000911C6">
                            <w:pPr>
                              <w:pStyle w:val="TableParagraph"/>
                              <w:rPr>
                                <w:sz w:val="17"/>
                                <w:szCs w:val="17"/>
                                <w:lang w:eastAsia="ja-JP"/>
                              </w:rPr>
                            </w:pPr>
                            <w:r w:rsidRPr="000D7414">
                              <w:rPr>
                                <w:sz w:val="17"/>
                                <w:szCs w:val="17"/>
                              </w:rPr>
                              <w:t>表</w:t>
                            </w:r>
                            <w:r w:rsidRPr="000D7414">
                              <w:rPr>
                                <w:sz w:val="17"/>
                                <w:szCs w:val="17"/>
                              </w:rPr>
                              <w:t xml:space="preserve"> 1: </w:t>
                            </w:r>
                            <w:r w:rsidR="000D7414" w:rsidRPr="000D7414">
                              <w:rPr>
                                <w:rFonts w:hint="eastAsia"/>
                                <w:sz w:val="17"/>
                                <w:szCs w:val="17"/>
                                <w:lang w:eastAsia="ja-JP"/>
                              </w:rPr>
                              <w:t>共通</w:t>
                            </w:r>
                            <w:r w:rsidRPr="000D7414">
                              <w:rPr>
                                <w:rFonts w:hint="eastAsia"/>
                                <w:sz w:val="17"/>
                                <w:szCs w:val="17"/>
                                <w:lang w:eastAsia="ja-JP"/>
                              </w:rPr>
                              <w:t>実験設定</w:t>
                            </w:r>
                          </w:p>
                          <w:tbl>
                            <w:tblPr>
                              <w:tblStyle w:val="af0"/>
                              <w:tblW w:w="0" w:type="auto"/>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36"/>
                              <w:gridCol w:w="2138"/>
                            </w:tblGrid>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個体群サイズ</w:t>
                                  </w:r>
                                  <w:proofErr w:type="spellEnd"/>
                                </w:p>
                              </w:tc>
                              <w:tc>
                                <w:tcPr>
                                  <w:tcW w:w="2140" w:type="dxa"/>
                                  <w:tcBorders>
                                    <w:top w:val="single" w:sz="12"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100(/</w:t>
                                  </w:r>
                                  <w:proofErr w:type="spellStart"/>
                                  <w:r w:rsidRPr="000D7414">
                                    <w:rPr>
                                      <w:sz w:val="17"/>
                                      <w:szCs w:val="17"/>
                                    </w:rPr>
                                    <w:t>タスク</w:t>
                                  </w:r>
                                  <w:proofErr w:type="spellEnd"/>
                                  <w:r w:rsidRPr="000D7414">
                                    <w:rPr>
                                      <w:rFonts w:hint="eastAsia"/>
                                      <w:sz w:val="17"/>
                                      <w:szCs w:val="17"/>
                                    </w:rPr>
                                    <w:t>)</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交叉手法</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Uniform Crossover</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突然変異</w:t>
                                  </w:r>
                                  <w:r w:rsidRPr="000D7414">
                                    <w:rPr>
                                      <w:sz w:val="17"/>
                                      <w:szCs w:val="17"/>
                                    </w:rPr>
                                    <w:t>手法</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Bitflip</w:t>
                                  </w:r>
                                  <w:proofErr w:type="spellEnd"/>
                                  <w:r w:rsidRPr="000D7414">
                                    <w:rPr>
                                      <w:rFonts w:hint="eastAsia"/>
                                      <w:sz w:val="17"/>
                                      <w:szCs w:val="17"/>
                                    </w:rPr>
                                    <w:t xml:space="preserve"> Mutation</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目的数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2</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アイテム数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500</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試行回数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31</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評価回数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100,00</w:t>
                                  </w:r>
                                  <w:r w:rsidRPr="000D7414">
                                    <w:rPr>
                                      <w:sz w:val="17"/>
                                      <w:szCs w:val="17"/>
                                    </w:rPr>
                                    <w:t>0</w:t>
                                  </w:r>
                                  <w:r w:rsidRPr="000D7414">
                                    <w:rPr>
                                      <w:rFonts w:hint="eastAsia"/>
                                      <w:sz w:val="17"/>
                                      <w:szCs w:val="17"/>
                                    </w:rPr>
                                    <w:t>回</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r w:rsidRPr="000D7414">
                                    <w:rPr>
                                      <w:rFonts w:ascii="Symbol" w:hAnsi="Symbol"/>
                                      <w:i/>
                                      <w:sz w:val="17"/>
                                      <w:szCs w:val="17"/>
                                    </w:rPr>
                                    <w:t></w:t>
                                  </w:r>
                                  <w:r w:rsidRPr="000D7414">
                                    <w:rPr>
                                      <w:rFonts w:hint="eastAsia"/>
                                      <w:sz w:val="17"/>
                                      <w:szCs w:val="17"/>
                                      <w:vertAlign w:val="subscript"/>
                                    </w:rPr>
                                    <w:t>S</w:t>
                                  </w:r>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1.1</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r w:rsidRPr="000D7414">
                                    <w:rPr>
                                      <w:rFonts w:ascii="Symbol" w:hAnsi="Symbol"/>
                                      <w:i/>
                                      <w:sz w:val="17"/>
                                      <w:szCs w:val="17"/>
                                    </w:rPr>
                                    <w:t></w:t>
                                  </w:r>
                                  <w:r w:rsidRPr="000D7414">
                                    <w:rPr>
                                      <w:rFonts w:hint="eastAsia"/>
                                      <w:sz w:val="17"/>
                                      <w:szCs w:val="17"/>
                                      <w:vertAlign w:val="subscript"/>
                                    </w:rPr>
                                    <w:t>I</w:t>
                                  </w:r>
                                </w:p>
                              </w:tc>
                              <w:tc>
                                <w:tcPr>
                                  <w:tcW w:w="2140" w:type="dxa"/>
                                  <w:tcBorders>
                                    <w:top w:val="single" w:sz="4" w:space="0" w:color="auto"/>
                                    <w:left w:val="single" w:sz="4" w:space="0" w:color="auto"/>
                                    <w:bottom w:val="single" w:sz="12" w:space="0" w:color="auto"/>
                                  </w:tcBorders>
                                </w:tcPr>
                                <w:p w:rsidR="000911C6" w:rsidRPr="000D7414" w:rsidRDefault="000911C6" w:rsidP="000911C6">
                                  <w:pPr>
                                    <w:pStyle w:val="TableParagraph"/>
                                    <w:rPr>
                                      <w:sz w:val="17"/>
                                      <w:szCs w:val="17"/>
                                    </w:rPr>
                                  </w:pPr>
                                  <w:r w:rsidRPr="000D7414">
                                    <w:rPr>
                                      <w:rFonts w:hint="eastAsia"/>
                                      <w:sz w:val="17"/>
                                      <w:szCs w:val="17"/>
                                    </w:rPr>
                                    <w:t>0.1</w:t>
                                  </w:r>
                                </w:p>
                              </w:tc>
                            </w:tr>
                          </w:tbl>
                          <w:p w:rsidR="000911C6" w:rsidRDefault="000911C6" w:rsidP="000911C6">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2C6947" id="_x0000_t202" coordsize="21600,21600" o:spt="202" path="m,l,21600r21600,l21600,xe">
                <v:stroke joinstyle="miter"/>
                <v:path gradientshapeok="t" o:connecttype="rect"/>
              </v:shapetype>
              <v:shape id="テキスト ボックス 5" o:spid="_x0000_s1026" type="#_x0000_t202" style="position:absolute;left:0;text-align:left;margin-left:250.85pt;margin-top:458.65pt;width:228.6pt;height:15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" o:allowoverlap="f" fillcolor="white [3201]" stroked="f" strokeweight=".5pt">
                <v:textbox>
                  <w:txbxContent>
                    <w:p w:rsidR="000911C6" w:rsidRPr="000D7414" w:rsidRDefault="000911C6" w:rsidP="000911C6">
                      <w:pPr>
                        <w:pStyle w:val="TableParagraph"/>
                        <w:rPr>
                          <w:sz w:val="17"/>
                          <w:szCs w:val="17"/>
                          <w:lang w:eastAsia="ja-JP"/>
                        </w:rPr>
                      </w:pPr>
                      <w:r w:rsidRPr="000D7414">
                        <w:rPr>
                          <w:sz w:val="17"/>
                          <w:szCs w:val="17"/>
                        </w:rPr>
                        <w:t>表</w:t>
                      </w:r>
                      <w:r w:rsidRPr="000D7414">
                        <w:rPr>
                          <w:sz w:val="17"/>
                          <w:szCs w:val="17"/>
                        </w:rPr>
                        <w:t xml:space="preserve"> 1: </w:t>
                      </w:r>
                      <w:r w:rsidR="000D7414" w:rsidRPr="000D7414">
                        <w:rPr>
                          <w:rFonts w:hint="eastAsia"/>
                          <w:sz w:val="17"/>
                          <w:szCs w:val="17"/>
                          <w:lang w:eastAsia="ja-JP"/>
                        </w:rPr>
                        <w:t>共通</w:t>
                      </w:r>
                      <w:r w:rsidRPr="000D7414">
                        <w:rPr>
                          <w:rFonts w:hint="eastAsia"/>
                          <w:sz w:val="17"/>
                          <w:szCs w:val="17"/>
                          <w:lang w:eastAsia="ja-JP"/>
                        </w:rPr>
                        <w:t>実験設定</w:t>
                      </w:r>
                    </w:p>
                    <w:tbl>
                      <w:tblPr>
                        <w:tblStyle w:val="af0"/>
                        <w:tblW w:w="0" w:type="auto"/>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36"/>
                        <w:gridCol w:w="2138"/>
                      </w:tblGrid>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個体群サイズ</w:t>
                            </w:r>
                            <w:proofErr w:type="spellEnd"/>
                          </w:p>
                        </w:tc>
                        <w:tc>
                          <w:tcPr>
                            <w:tcW w:w="2140" w:type="dxa"/>
                            <w:tcBorders>
                              <w:top w:val="single" w:sz="12"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100(/</w:t>
                            </w:r>
                            <w:proofErr w:type="spellStart"/>
                            <w:r w:rsidRPr="000D7414">
                              <w:rPr>
                                <w:sz w:val="17"/>
                                <w:szCs w:val="17"/>
                              </w:rPr>
                              <w:t>タスク</w:t>
                            </w:r>
                            <w:proofErr w:type="spellEnd"/>
                            <w:r w:rsidRPr="000D7414">
                              <w:rPr>
                                <w:rFonts w:hint="eastAsia"/>
                                <w:sz w:val="17"/>
                                <w:szCs w:val="17"/>
                              </w:rPr>
                              <w:t>)</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交叉手法</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Uniform Crossover</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突然変異</w:t>
                            </w:r>
                            <w:r w:rsidRPr="000D7414">
                              <w:rPr>
                                <w:sz w:val="17"/>
                                <w:szCs w:val="17"/>
                              </w:rPr>
                              <w:t>手法</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Bitflip</w:t>
                            </w:r>
                            <w:proofErr w:type="spellEnd"/>
                            <w:r w:rsidRPr="000D7414">
                              <w:rPr>
                                <w:rFonts w:hint="eastAsia"/>
                                <w:sz w:val="17"/>
                                <w:szCs w:val="17"/>
                              </w:rPr>
                              <w:t xml:space="preserve"> Mutation</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目的数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2</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アイテム数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500</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試行回数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31</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proofErr w:type="spellStart"/>
                            <w:r w:rsidRPr="000D7414">
                              <w:rPr>
                                <w:rFonts w:hint="eastAsia"/>
                                <w:sz w:val="17"/>
                                <w:szCs w:val="17"/>
                              </w:rPr>
                              <w:t>評価回数</w:t>
                            </w:r>
                            <w:proofErr w:type="spellEnd"/>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100,00</w:t>
                            </w:r>
                            <w:r w:rsidRPr="000D7414">
                              <w:rPr>
                                <w:sz w:val="17"/>
                                <w:szCs w:val="17"/>
                              </w:rPr>
                              <w:t>0</w:t>
                            </w:r>
                            <w:r w:rsidRPr="000D7414">
                              <w:rPr>
                                <w:rFonts w:hint="eastAsia"/>
                                <w:sz w:val="17"/>
                                <w:szCs w:val="17"/>
                              </w:rPr>
                              <w:t>回</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r w:rsidRPr="000D7414">
                              <w:rPr>
                                <w:rFonts w:ascii="Symbol" w:hAnsi="Symbol"/>
                                <w:i/>
                                <w:sz w:val="17"/>
                                <w:szCs w:val="17"/>
                              </w:rPr>
                              <w:t></w:t>
                            </w:r>
                            <w:r w:rsidRPr="000D7414">
                              <w:rPr>
                                <w:rFonts w:hint="eastAsia"/>
                                <w:sz w:val="17"/>
                                <w:szCs w:val="17"/>
                                <w:vertAlign w:val="subscript"/>
                              </w:rPr>
                              <w:t>S</w:t>
                            </w:r>
                          </w:p>
                        </w:tc>
                        <w:tc>
                          <w:tcPr>
                            <w:tcW w:w="2140" w:type="dxa"/>
                            <w:tcBorders>
                              <w:top w:val="single" w:sz="4" w:space="0" w:color="auto"/>
                              <w:left w:val="single" w:sz="4" w:space="0" w:color="auto"/>
                              <w:bottom w:val="single" w:sz="4" w:space="0" w:color="auto"/>
                            </w:tcBorders>
                          </w:tcPr>
                          <w:p w:rsidR="000911C6" w:rsidRPr="000D7414" w:rsidRDefault="000911C6" w:rsidP="000911C6">
                            <w:pPr>
                              <w:pStyle w:val="TableParagraph"/>
                              <w:rPr>
                                <w:sz w:val="17"/>
                                <w:szCs w:val="17"/>
                              </w:rPr>
                            </w:pPr>
                            <w:r w:rsidRPr="000D7414">
                              <w:rPr>
                                <w:rFonts w:hint="eastAsia"/>
                                <w:sz w:val="17"/>
                                <w:szCs w:val="17"/>
                              </w:rPr>
                              <w:t>1.1</w:t>
                            </w:r>
                          </w:p>
                        </w:tc>
                      </w:tr>
                      <w:tr w:rsidR="000911C6" w:rsidRPr="000D7414" w:rsidTr="000911C6">
                        <w:tc>
                          <w:tcPr>
                            <w:tcW w:w="2139" w:type="dxa"/>
                            <w:tcBorders>
                              <w:right w:val="single" w:sz="4" w:space="0" w:color="auto"/>
                            </w:tcBorders>
                          </w:tcPr>
                          <w:p w:rsidR="000911C6" w:rsidRPr="000D7414" w:rsidRDefault="000911C6" w:rsidP="000911C6">
                            <w:pPr>
                              <w:pStyle w:val="TableParagraph"/>
                              <w:rPr>
                                <w:sz w:val="17"/>
                                <w:szCs w:val="17"/>
                              </w:rPr>
                            </w:pPr>
                            <w:r w:rsidRPr="000D7414">
                              <w:rPr>
                                <w:rFonts w:ascii="Symbol" w:hAnsi="Symbol"/>
                                <w:i/>
                                <w:sz w:val="17"/>
                                <w:szCs w:val="17"/>
                              </w:rPr>
                              <w:t></w:t>
                            </w:r>
                            <w:r w:rsidRPr="000D7414">
                              <w:rPr>
                                <w:rFonts w:hint="eastAsia"/>
                                <w:sz w:val="17"/>
                                <w:szCs w:val="17"/>
                                <w:vertAlign w:val="subscript"/>
                              </w:rPr>
                              <w:t>I</w:t>
                            </w:r>
                          </w:p>
                        </w:tc>
                        <w:tc>
                          <w:tcPr>
                            <w:tcW w:w="2140" w:type="dxa"/>
                            <w:tcBorders>
                              <w:top w:val="single" w:sz="4" w:space="0" w:color="auto"/>
                              <w:left w:val="single" w:sz="4" w:space="0" w:color="auto"/>
                              <w:bottom w:val="single" w:sz="12" w:space="0" w:color="auto"/>
                            </w:tcBorders>
                          </w:tcPr>
                          <w:p w:rsidR="000911C6" w:rsidRPr="000D7414" w:rsidRDefault="000911C6" w:rsidP="000911C6">
                            <w:pPr>
                              <w:pStyle w:val="TableParagraph"/>
                              <w:rPr>
                                <w:sz w:val="17"/>
                                <w:szCs w:val="17"/>
                              </w:rPr>
                            </w:pPr>
                            <w:r w:rsidRPr="000D7414">
                              <w:rPr>
                                <w:rFonts w:hint="eastAsia"/>
                                <w:sz w:val="17"/>
                                <w:szCs w:val="17"/>
                              </w:rPr>
                              <w:t>0.1</w:t>
                            </w:r>
                          </w:p>
                        </w:tc>
                      </w:tr>
                    </w:tbl>
                    <w:p w:rsidR="000911C6" w:rsidRDefault="000911C6" w:rsidP="000911C6">
                      <w:pPr>
                        <w:pStyle w:val="TableParagraph"/>
                      </w:pPr>
                    </w:p>
                  </w:txbxContent>
                </v:textbox>
                <w10:wrap type="square" anchory="page"/>
              </v:shape>
            </w:pict>
          </mc:Fallback>
        </mc:AlternateContent>
      </w:r>
      <w:r w:rsidR="008B55AB">
        <w:rPr>
          <w:rFonts w:hint="eastAsia"/>
        </w:rPr>
        <w:t>多目的ナップサック問題は，</w:t>
      </w:r>
      <w:proofErr w:type="spellStart"/>
      <w:r w:rsidR="00D12878">
        <w:rPr>
          <w:rFonts w:hint="eastAsia"/>
        </w:rPr>
        <w:t>Zit</w:t>
      </w:r>
      <w:r w:rsidR="00D12878">
        <w:t>z</w:t>
      </w:r>
      <w:r w:rsidR="00D12878">
        <w:rPr>
          <w:rFonts w:hint="eastAsia"/>
        </w:rPr>
        <w:t>l</w:t>
      </w:r>
      <w:r w:rsidR="00D12878">
        <w:t>er</w:t>
      </w:r>
      <w:proofErr w:type="spellEnd"/>
      <w:r w:rsidR="008B55AB">
        <w:rPr>
          <w:rFonts w:hint="eastAsia"/>
        </w:rPr>
        <w:t>らによって提案された</w:t>
      </w:r>
      <w:r w:rsidR="00E919E9">
        <w:rPr>
          <w:rFonts w:hint="eastAsia"/>
        </w:rPr>
        <w:t>決定変数が</w:t>
      </w:r>
      <w:r w:rsidR="00E919E9">
        <w:rPr>
          <w:rFonts w:hint="eastAsia"/>
        </w:rPr>
        <w:t>0</w:t>
      </w:r>
      <w:r w:rsidR="00E919E9">
        <w:rPr>
          <w:rFonts w:hint="eastAsia"/>
        </w:rPr>
        <w:t>または</w:t>
      </w:r>
      <w:r w:rsidR="00E919E9">
        <w:rPr>
          <w:rFonts w:hint="eastAsia"/>
        </w:rPr>
        <w:t>1</w:t>
      </w:r>
      <w:r w:rsidR="00E919E9">
        <w:rPr>
          <w:rFonts w:hint="eastAsia"/>
        </w:rPr>
        <w:t>のバイナリで表現される</w:t>
      </w:r>
      <w:r w:rsidR="00E919E9">
        <w:rPr>
          <w:rFonts w:hint="eastAsia"/>
        </w:rPr>
        <w:t>MOP</w:t>
      </w:r>
      <w:r w:rsidR="008B55AB">
        <w:rPr>
          <w:rFonts w:hint="eastAsia"/>
        </w:rPr>
        <w:t>である</w:t>
      </w:r>
      <w:r w:rsidR="009E367F">
        <w:rPr>
          <w:rFonts w:hint="eastAsia"/>
        </w:rPr>
        <w:t xml:space="preserve"> [B]</w:t>
      </w:r>
      <w:r w:rsidR="008B55AB">
        <w:rPr>
          <w:rFonts w:hint="eastAsia"/>
        </w:rPr>
        <w:t>．</w:t>
      </w:r>
      <w:r w:rsidR="00E919E9">
        <w:rPr>
          <w:rFonts w:hint="eastAsia"/>
        </w:rPr>
        <w:t>多目的ナップサック問題の定義式を</w:t>
      </w:r>
      <w:r w:rsidR="005E302F">
        <w:rPr>
          <w:rFonts w:hint="eastAsia"/>
        </w:rPr>
        <w:t>以下</w:t>
      </w:r>
      <w:r w:rsidR="00E919E9">
        <w:rPr>
          <w:rFonts w:hint="eastAsia"/>
        </w:rPr>
        <w:t>に示す</w:t>
      </w:r>
      <w:r w:rsidR="005E302F">
        <w:rPr>
          <w:rFonts w:hint="eastAsia"/>
        </w:rPr>
        <w:t>．</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9E367F" w:rsidTr="009E367F">
        <w:trPr>
          <w:trHeight w:val="342"/>
        </w:trPr>
        <w:tc>
          <w:tcPr>
            <w:tcW w:w="400" w:type="pct"/>
          </w:tcPr>
          <w:p w:rsidR="009E367F" w:rsidRDefault="009E367F" w:rsidP="009E367F">
            <w:pPr>
              <w:spacing w:afterLines="0" w:after="0" w:line="200" w:lineRule="atLeast"/>
              <w:ind w:firstLineChars="0" w:firstLine="0"/>
              <w:jc w:val="center"/>
            </w:pPr>
          </w:p>
        </w:tc>
        <w:tc>
          <w:tcPr>
            <w:tcW w:w="4200" w:type="pct"/>
            <w:vAlign w:val="center"/>
          </w:tcPr>
          <w:p w:rsidR="009E367F" w:rsidRDefault="009E367F" w:rsidP="00E24B20">
            <w:pPr>
              <w:spacing w:afterLines="0" w:after="0" w:line="200" w:lineRule="atLeast"/>
              <w:ind w:firstLineChars="0" w:firstLine="0"/>
              <w:jc w:val="center"/>
            </w:pPr>
            <w:r w:rsidRPr="00AE1268">
              <w:rPr>
                <w:position w:val="-10"/>
              </w:rPr>
              <w:object w:dxaOrig="368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pt;height:15pt" o:ole="">
                  <v:imagedata r:id="rId14" o:title=""/>
                </v:shape>
                <o:OLEObject Type="Embed" ProgID="Equation.DSMT4" ShapeID="_x0000_i1025" DrawAspect="Content" ObjectID="_1642562636" r:id="rId15"/>
              </w:object>
            </w:r>
          </w:p>
        </w:tc>
        <w:tc>
          <w:tcPr>
            <w:tcW w:w="400" w:type="pct"/>
            <w:vAlign w:val="center"/>
          </w:tcPr>
          <w:p w:rsidR="009E367F" w:rsidRDefault="009E367F" w:rsidP="009E367F">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E1FF3">
              <w:rPr>
                <w:noProof/>
              </w:rPr>
              <w:fldChar w:fldCharType="begin"/>
            </w:r>
            <w:r w:rsidR="00EE1FF3">
              <w:rPr>
                <w:noProof/>
              </w:rPr>
              <w:instrText xml:space="preserve"> SEQ MTEqn \c \* Arabic \* MERGEFORMAT </w:instrText>
            </w:r>
            <w:r w:rsidR="00EE1FF3">
              <w:rPr>
                <w:noProof/>
              </w:rPr>
              <w:fldChar w:fldCharType="separate"/>
            </w:r>
            <w:r w:rsidR="002E2B30">
              <w:rPr>
                <w:noProof/>
              </w:rPr>
              <w:instrText>1</w:instrText>
            </w:r>
            <w:r w:rsidR="00EE1FF3">
              <w:rPr>
                <w:noProof/>
              </w:rPr>
              <w:fldChar w:fldCharType="end"/>
            </w:r>
            <w:r>
              <w:instrText>)</w:instrText>
            </w:r>
            <w:r>
              <w:fldChar w:fldCharType="end"/>
            </w:r>
          </w:p>
        </w:tc>
      </w:tr>
      <w:tr w:rsidR="009E367F" w:rsidTr="009E367F">
        <w:trPr>
          <w:trHeight w:val="476"/>
        </w:trPr>
        <w:tc>
          <w:tcPr>
            <w:tcW w:w="400" w:type="pct"/>
          </w:tcPr>
          <w:p w:rsidR="009E367F" w:rsidRDefault="009E367F" w:rsidP="009E367F">
            <w:pPr>
              <w:spacing w:afterLines="0" w:after="0" w:line="200" w:lineRule="atLeast"/>
              <w:ind w:firstLineChars="0" w:firstLine="0"/>
              <w:jc w:val="center"/>
            </w:pPr>
          </w:p>
        </w:tc>
        <w:tc>
          <w:tcPr>
            <w:tcW w:w="4200" w:type="pct"/>
            <w:vAlign w:val="center"/>
          </w:tcPr>
          <w:p w:rsidR="009E367F" w:rsidRDefault="002E2B30" w:rsidP="00E24B20">
            <w:pPr>
              <w:spacing w:afterLines="0" w:after="0" w:line="200" w:lineRule="atLeast"/>
              <w:ind w:firstLineChars="0" w:firstLine="0"/>
              <w:jc w:val="center"/>
            </w:pPr>
            <w:r w:rsidRPr="00AE1268">
              <w:rPr>
                <w:position w:val="-32"/>
              </w:rPr>
              <w:object w:dxaOrig="3220" w:dyaOrig="720">
                <v:shape id="_x0000_i1026" type="#_x0000_t75" style="width:161.3pt;height:36.3pt" o:ole="">
                  <v:imagedata r:id="rId16" o:title=""/>
                </v:shape>
                <o:OLEObject Type="Embed" ProgID="Equation.DSMT4" ShapeID="_x0000_i1026" DrawAspect="Content" ObjectID="_1642562637" r:id="rId17"/>
              </w:object>
            </w:r>
          </w:p>
        </w:tc>
        <w:tc>
          <w:tcPr>
            <w:tcW w:w="400" w:type="pct"/>
            <w:vAlign w:val="center"/>
          </w:tcPr>
          <w:p w:rsidR="009E367F" w:rsidRDefault="009E367F" w:rsidP="009E367F">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E1FF3">
              <w:rPr>
                <w:noProof/>
              </w:rPr>
              <w:fldChar w:fldCharType="begin"/>
            </w:r>
            <w:r w:rsidR="00EE1FF3">
              <w:rPr>
                <w:noProof/>
              </w:rPr>
              <w:instrText xml:space="preserve"> SEQ MTEqn \c \* Arabic \* MERGEFORMAT </w:instrText>
            </w:r>
            <w:r w:rsidR="00EE1FF3">
              <w:rPr>
                <w:noProof/>
              </w:rPr>
              <w:fldChar w:fldCharType="separate"/>
            </w:r>
            <w:r w:rsidR="002E2B30">
              <w:rPr>
                <w:noProof/>
              </w:rPr>
              <w:instrText>2</w:instrText>
            </w:r>
            <w:r w:rsidR="00EE1FF3">
              <w:rPr>
                <w:noProof/>
              </w:rPr>
              <w:fldChar w:fldCharType="end"/>
            </w:r>
            <w:r>
              <w:instrText>)</w:instrText>
            </w:r>
            <w:r>
              <w:fldChar w:fldCharType="end"/>
            </w:r>
          </w:p>
        </w:tc>
      </w:tr>
      <w:tr w:rsidR="009E367F" w:rsidTr="009E367F">
        <w:trPr>
          <w:trHeight w:val="840"/>
        </w:trPr>
        <w:tc>
          <w:tcPr>
            <w:tcW w:w="400" w:type="pct"/>
          </w:tcPr>
          <w:p w:rsidR="009E367F" w:rsidRDefault="009E367F" w:rsidP="009E367F">
            <w:pPr>
              <w:spacing w:afterLines="0" w:after="0" w:line="200" w:lineRule="atLeast"/>
              <w:ind w:firstLineChars="0" w:firstLine="0"/>
              <w:jc w:val="center"/>
            </w:pPr>
          </w:p>
        </w:tc>
        <w:tc>
          <w:tcPr>
            <w:tcW w:w="4200" w:type="pct"/>
            <w:vAlign w:val="center"/>
          </w:tcPr>
          <w:p w:rsidR="009E367F" w:rsidRDefault="002E2B30" w:rsidP="00E24B20">
            <w:pPr>
              <w:spacing w:afterLines="0" w:after="0" w:line="200" w:lineRule="atLeast"/>
              <w:ind w:firstLineChars="0" w:firstLine="0"/>
              <w:jc w:val="center"/>
            </w:pPr>
            <w:r w:rsidRPr="00AE1268">
              <w:rPr>
                <w:position w:val="-32"/>
              </w:rPr>
              <w:object w:dxaOrig="3220" w:dyaOrig="720">
                <v:shape id="_x0000_i1027" type="#_x0000_t75" style="width:161.3pt;height:36.3pt" o:ole="">
                  <v:imagedata r:id="rId18" o:title=""/>
                </v:shape>
                <o:OLEObject Type="Embed" ProgID="Equation.DSMT4" ShapeID="_x0000_i1027" DrawAspect="Content" ObjectID="_1642562638" r:id="rId19"/>
              </w:object>
            </w:r>
          </w:p>
        </w:tc>
        <w:tc>
          <w:tcPr>
            <w:tcW w:w="400" w:type="pct"/>
            <w:vAlign w:val="center"/>
          </w:tcPr>
          <w:p w:rsidR="009E367F" w:rsidRDefault="009E367F" w:rsidP="009E367F">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E1FF3">
              <w:rPr>
                <w:noProof/>
              </w:rPr>
              <w:fldChar w:fldCharType="begin"/>
            </w:r>
            <w:r w:rsidR="00EE1FF3">
              <w:rPr>
                <w:noProof/>
              </w:rPr>
              <w:instrText xml:space="preserve"> SEQ MTEqn \c \* Arabic \* MERGEFORMAT </w:instrText>
            </w:r>
            <w:r w:rsidR="00EE1FF3">
              <w:rPr>
                <w:noProof/>
              </w:rPr>
              <w:fldChar w:fldCharType="separate"/>
            </w:r>
            <w:r w:rsidR="002E2B30">
              <w:rPr>
                <w:noProof/>
              </w:rPr>
              <w:instrText>3</w:instrText>
            </w:r>
            <w:r w:rsidR="00EE1FF3">
              <w:rPr>
                <w:noProof/>
              </w:rPr>
              <w:fldChar w:fldCharType="end"/>
            </w:r>
            <w:r>
              <w:instrText>)</w:instrText>
            </w:r>
            <w:r>
              <w:fldChar w:fldCharType="end"/>
            </w:r>
          </w:p>
        </w:tc>
      </w:tr>
    </w:tbl>
    <w:p w:rsidR="009E367F" w:rsidRPr="009E367F" w:rsidRDefault="00A9769E" w:rsidP="00A9769E">
      <w:pPr>
        <w:spacing w:after="120"/>
        <w:ind w:firstLineChars="0" w:firstLine="0"/>
        <w:jc w:val="left"/>
      </w:pPr>
      <w:r>
        <w:rPr>
          <w:rFonts w:hint="eastAsia"/>
        </w:rPr>
        <w:t>ただし，</w:t>
      </w:r>
      <w:r w:rsidRPr="00A9769E">
        <w:rPr>
          <w:rFonts w:hint="eastAsia"/>
          <w:i/>
        </w:rPr>
        <w:t>m</w:t>
      </w:r>
      <w:r>
        <w:rPr>
          <w:rFonts w:hint="eastAsia"/>
        </w:rPr>
        <w:t>は目的数，</w:t>
      </w:r>
      <w:r w:rsidRPr="00A9769E">
        <w:rPr>
          <w:rFonts w:hint="eastAsia"/>
          <w:i/>
        </w:rPr>
        <w:t>n</w:t>
      </w:r>
      <w:r>
        <w:rPr>
          <w:rFonts w:hint="eastAsia"/>
        </w:rPr>
        <w:t>はアイテム数，</w:t>
      </w:r>
      <w:r w:rsidRPr="00A9769E">
        <w:rPr>
          <w:rFonts w:hint="eastAsia"/>
          <w:b/>
          <w:i/>
        </w:rPr>
        <w:t>x</w:t>
      </w:r>
      <w:r>
        <w:rPr>
          <w:rFonts w:hint="eastAsia"/>
        </w:rPr>
        <w:t>は決定変数，</w:t>
      </w:r>
      <w:r w:rsidRPr="00A9769E">
        <w:rPr>
          <w:rFonts w:hint="eastAsia"/>
          <w:i/>
        </w:rPr>
        <w:t>c</w:t>
      </w:r>
      <w:r w:rsidRPr="00A9769E">
        <w:rPr>
          <w:rFonts w:hint="eastAsia"/>
          <w:i/>
          <w:vertAlign w:val="subscript"/>
        </w:rPr>
        <w:t>i</w:t>
      </w:r>
      <w:r>
        <w:rPr>
          <w:rFonts w:hint="eastAsia"/>
        </w:rPr>
        <w:t>はナップサック</w:t>
      </w:r>
      <w:r w:rsidRPr="00A9769E">
        <w:rPr>
          <w:rFonts w:hint="eastAsia"/>
          <w:i/>
        </w:rPr>
        <w:t>i</w:t>
      </w:r>
      <w:r>
        <w:rPr>
          <w:rFonts w:hint="eastAsia"/>
        </w:rPr>
        <w:t>の容量</w:t>
      </w:r>
      <w:r w:rsidR="00E919E9">
        <w:rPr>
          <w:rFonts w:hint="eastAsia"/>
        </w:rPr>
        <w:t>である．また</w:t>
      </w:r>
      <w:r>
        <w:rPr>
          <w:rFonts w:hint="eastAsia"/>
        </w:rPr>
        <w:t>，</w:t>
      </w:r>
      <w:r w:rsidRPr="00A9769E">
        <w:rPr>
          <w:rFonts w:hint="eastAsia"/>
          <w:i/>
        </w:rPr>
        <w:t>w</w:t>
      </w:r>
      <w:r w:rsidRPr="00A9769E">
        <w:rPr>
          <w:rFonts w:hint="eastAsia"/>
          <w:i/>
          <w:vertAlign w:val="subscript"/>
        </w:rPr>
        <w:t>ij</w:t>
      </w:r>
      <w:r>
        <w:rPr>
          <w:rFonts w:hint="eastAsia"/>
        </w:rPr>
        <w:t>，</w:t>
      </w:r>
      <w:r w:rsidRPr="00A9769E">
        <w:rPr>
          <w:rFonts w:hint="eastAsia"/>
          <w:i/>
        </w:rPr>
        <w:t>p</w:t>
      </w:r>
      <w:r w:rsidRPr="00A9769E">
        <w:rPr>
          <w:rFonts w:hint="eastAsia"/>
          <w:i/>
          <w:vertAlign w:val="subscript"/>
        </w:rPr>
        <w:t>ij</w:t>
      </w:r>
      <w:r>
        <w:rPr>
          <w:rFonts w:hint="eastAsia"/>
        </w:rPr>
        <w:t>はそれぞれアイテム集合</w:t>
      </w:r>
      <w:r w:rsidRPr="00A9769E">
        <w:rPr>
          <w:rFonts w:hint="eastAsia"/>
          <w:i/>
        </w:rPr>
        <w:t>i</w:t>
      </w:r>
      <w:r>
        <w:rPr>
          <w:rFonts w:hint="eastAsia"/>
        </w:rPr>
        <w:t>における</w:t>
      </w:r>
      <w:r w:rsidRPr="00A9769E">
        <w:rPr>
          <w:rFonts w:hint="eastAsia"/>
          <w:i/>
        </w:rPr>
        <w:t>j</w:t>
      </w:r>
      <w:r>
        <w:rPr>
          <w:rFonts w:hint="eastAsia"/>
        </w:rPr>
        <w:t>番目のアイテムの重み及び価値である．なお</w:t>
      </w:r>
      <w:r>
        <w:rPr>
          <w:rFonts w:hint="eastAsia"/>
        </w:rPr>
        <w:t xml:space="preserve"> [B]</w:t>
      </w:r>
      <w:r>
        <w:t xml:space="preserve"> </w:t>
      </w:r>
      <w:r>
        <w:rPr>
          <w:rFonts w:hint="eastAsia"/>
        </w:rPr>
        <w:t>と同様に，すべてのアイテムの価値と重みは</w:t>
      </w:r>
      <w:r>
        <w:rPr>
          <w:rFonts w:hint="eastAsia"/>
        </w:rPr>
        <w:t xml:space="preserve"> [10, 100]</w:t>
      </w:r>
      <w:r>
        <w:t xml:space="preserve"> </w:t>
      </w:r>
      <w:r>
        <w:rPr>
          <w:rFonts w:hint="eastAsia"/>
        </w:rPr>
        <w:t>のランダムな</w:t>
      </w:r>
      <w:r w:rsidR="00E919E9">
        <w:rPr>
          <w:rFonts w:hint="eastAsia"/>
        </w:rPr>
        <w:t>整数</w:t>
      </w:r>
      <w:r>
        <w:rPr>
          <w:rFonts w:hint="eastAsia"/>
        </w:rPr>
        <w:t>値に，ナップサックの容量は各アイテム集合の重みの総和の半分に設定する．</w:t>
      </w:r>
    </w:p>
    <w:p w:rsidR="007070DC" w:rsidRPr="007070DC" w:rsidRDefault="00A9769E" w:rsidP="00A9769E">
      <w:pPr>
        <w:pStyle w:val="1"/>
      </w:pPr>
      <w:r>
        <w:rPr>
          <w:rFonts w:hint="eastAsia"/>
        </w:rPr>
        <w:t>提案するベンチマーク問題</w:t>
      </w:r>
    </w:p>
    <w:p w:rsidR="004C3485" w:rsidRDefault="004C3485" w:rsidP="004C3485">
      <w:pPr>
        <w:spacing w:after="120"/>
        <w:ind w:firstLine="170"/>
      </w:pPr>
      <w:r>
        <w:rPr>
          <w:rFonts w:hint="eastAsia"/>
        </w:rPr>
        <w:t>本章では，ナップサック問題をベースにした</w:t>
      </w:r>
      <w:r>
        <w:rPr>
          <w:rFonts w:hint="eastAsia"/>
        </w:rPr>
        <w:t>3</w:t>
      </w:r>
      <w:r>
        <w:rPr>
          <w:rFonts w:hint="eastAsia"/>
        </w:rPr>
        <w:t>つのマルチタスクベンチマーク問題を提案する．なお，各ベンチマーク問題は，前章のナップサック問題を</w:t>
      </w:r>
      <w:r>
        <w:rPr>
          <w:rFonts w:hint="eastAsia"/>
        </w:rPr>
        <w:t>1</w:t>
      </w:r>
      <w:r>
        <w:rPr>
          <w:rFonts w:hint="eastAsia"/>
        </w:rPr>
        <w:t>つ目のタスク，以下で述べる問題を</w:t>
      </w:r>
      <w:r>
        <w:rPr>
          <w:rFonts w:hint="eastAsia"/>
        </w:rPr>
        <w:t>2</w:t>
      </w:r>
      <w:r>
        <w:rPr>
          <w:rFonts w:hint="eastAsia"/>
        </w:rPr>
        <w:t>つ目のタスクとする</w:t>
      </w:r>
    </w:p>
    <w:p w:rsidR="007070DC" w:rsidRDefault="004C29C8" w:rsidP="00A9769E">
      <w:pPr>
        <w:pStyle w:val="2"/>
      </w:pPr>
      <w:r>
        <w:rPr>
          <w:rFonts w:hint="eastAsia"/>
        </w:rPr>
        <w:t>Scale Capacity</w:t>
      </w:r>
      <w:r>
        <w:t xml:space="preserve"> Problem</w:t>
      </w:r>
    </w:p>
    <w:p w:rsidR="00A9769E" w:rsidRDefault="00A54FAF" w:rsidP="00A9769E">
      <w:pPr>
        <w:spacing w:after="120"/>
        <w:ind w:firstLine="170"/>
      </w:pPr>
      <w:r>
        <w:rPr>
          <w:rFonts w:hint="eastAsia"/>
        </w:rPr>
        <w:t>この問題は，</w:t>
      </w:r>
      <w:r w:rsidR="004C3485">
        <w:rPr>
          <w:rFonts w:hint="eastAsia"/>
        </w:rPr>
        <w:t>各ナップサックの容量を変更する</w:t>
      </w:r>
      <w:r>
        <w:rPr>
          <w:rFonts w:hint="eastAsia"/>
        </w:rPr>
        <w:t>ことにより，タスクを作成する．変更後の各ナップサックの容量</w:t>
      </w:r>
      <w:r w:rsidRPr="000767C7">
        <w:rPr>
          <w:position w:val="-10"/>
        </w:rPr>
        <w:object w:dxaOrig="420" w:dyaOrig="340">
          <v:shape id="_x0000_i1028" type="#_x0000_t75" style="width:20.75pt;height:17.3pt" o:ole="">
            <v:imagedata r:id="rId20" o:title=""/>
          </v:shape>
          <o:OLEObject Type="Embed" ProgID="Equation.DSMT4" ShapeID="_x0000_i1028" DrawAspect="Content" ObjectID="_1642562639" r:id="rId21"/>
        </w:object>
      </w:r>
      <w:r>
        <w:rPr>
          <w:rFonts w:hint="eastAsia"/>
        </w:rPr>
        <w:t>を式</w:t>
      </w:r>
      <w:r>
        <w:rPr>
          <w:rFonts w:hint="eastAsia"/>
        </w:rPr>
        <w:t>(4)</w:t>
      </w:r>
      <w:r>
        <w:rPr>
          <w:rFonts w:hint="eastAsia"/>
        </w:rPr>
        <w:t>に示す．</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2E2B30" w:rsidTr="000911C6">
        <w:trPr>
          <w:trHeight w:val="342"/>
        </w:trPr>
        <w:tc>
          <w:tcPr>
            <w:tcW w:w="400" w:type="pct"/>
          </w:tcPr>
          <w:p w:rsidR="002E2B30" w:rsidRDefault="002E2B30" w:rsidP="000911C6">
            <w:pPr>
              <w:spacing w:afterLines="0" w:after="0" w:line="200" w:lineRule="atLeast"/>
              <w:ind w:firstLineChars="0" w:firstLine="0"/>
              <w:jc w:val="center"/>
            </w:pPr>
          </w:p>
        </w:tc>
        <w:tc>
          <w:tcPr>
            <w:tcW w:w="4200" w:type="pct"/>
            <w:vAlign w:val="center"/>
          </w:tcPr>
          <w:p w:rsidR="002E2B30" w:rsidRDefault="000767C7" w:rsidP="00E24B20">
            <w:pPr>
              <w:spacing w:afterLines="0" w:after="0" w:line="200" w:lineRule="atLeast"/>
              <w:ind w:firstLineChars="0" w:firstLine="0"/>
              <w:jc w:val="center"/>
            </w:pPr>
            <w:r w:rsidRPr="00AE1268">
              <w:rPr>
                <w:position w:val="-10"/>
              </w:rPr>
              <w:object w:dxaOrig="2380" w:dyaOrig="340">
                <v:shape id="_x0000_i1029" type="#_x0000_t75" style="width:117.5pt;height:16.7pt" o:ole="">
                  <v:imagedata r:id="rId22" o:title=""/>
                </v:shape>
                <o:OLEObject Type="Embed" ProgID="Equation.DSMT4" ShapeID="_x0000_i1029" DrawAspect="Content" ObjectID="_1642562640" r:id="rId23"/>
              </w:object>
            </w:r>
          </w:p>
        </w:tc>
        <w:tc>
          <w:tcPr>
            <w:tcW w:w="400" w:type="pct"/>
            <w:vAlign w:val="center"/>
          </w:tcPr>
          <w:p w:rsidR="002E2B30" w:rsidRDefault="002E2B30" w:rsidP="000911C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E1FF3">
              <w:rPr>
                <w:noProof/>
              </w:rPr>
              <w:fldChar w:fldCharType="begin"/>
            </w:r>
            <w:r w:rsidR="00EE1FF3">
              <w:rPr>
                <w:noProof/>
              </w:rPr>
              <w:instrText xml:space="preserve"> SEQ MTEqn \c \* Arabic \* MERGEFORMAT </w:instrText>
            </w:r>
            <w:r w:rsidR="00EE1FF3">
              <w:rPr>
                <w:noProof/>
              </w:rPr>
              <w:fldChar w:fldCharType="separate"/>
            </w:r>
            <w:r>
              <w:rPr>
                <w:noProof/>
              </w:rPr>
              <w:instrText>4</w:instrText>
            </w:r>
            <w:r w:rsidR="00EE1FF3">
              <w:rPr>
                <w:noProof/>
              </w:rPr>
              <w:fldChar w:fldCharType="end"/>
            </w:r>
            <w:r>
              <w:instrText>)</w:instrText>
            </w:r>
            <w:r>
              <w:fldChar w:fldCharType="end"/>
            </w:r>
          </w:p>
        </w:tc>
      </w:tr>
    </w:tbl>
    <w:p w:rsidR="002E2B30" w:rsidRPr="004C29C8" w:rsidRDefault="002E2B30" w:rsidP="002E2B30">
      <w:pPr>
        <w:spacing w:after="120"/>
        <w:ind w:firstLineChars="0" w:firstLine="0"/>
      </w:pPr>
      <w:r>
        <w:rPr>
          <w:rFonts w:hint="eastAsia"/>
        </w:rPr>
        <w:t>ただし，</w:t>
      </w:r>
      <w:r w:rsidR="000767C7" w:rsidRPr="000767C7">
        <w:rPr>
          <w:position w:val="-10"/>
        </w:rPr>
        <w:object w:dxaOrig="360" w:dyaOrig="340">
          <v:shape id="_x0000_i1030" type="#_x0000_t75" style="width:17.85pt;height:17.3pt" o:ole="">
            <v:imagedata r:id="rId24" o:title=""/>
          </v:shape>
          <o:OLEObject Type="Embed" ProgID="Equation.DSMT4" ShapeID="_x0000_i1030" DrawAspect="Content" ObjectID="_1642562641" r:id="rId25"/>
        </w:object>
      </w:r>
      <w:r w:rsidR="000767C7">
        <w:rPr>
          <w:rFonts w:hint="eastAsia"/>
        </w:rPr>
        <w:t>は変更前のナップサック</w:t>
      </w:r>
      <w:r w:rsidR="000767C7" w:rsidRPr="00A9769E">
        <w:rPr>
          <w:rFonts w:hint="eastAsia"/>
          <w:i/>
        </w:rPr>
        <w:t>i</w:t>
      </w:r>
      <w:r w:rsidR="000767C7">
        <w:rPr>
          <w:rFonts w:hint="eastAsia"/>
        </w:rPr>
        <w:t>の容量，</w:t>
      </w:r>
      <w:r w:rsidR="00A54FAF" w:rsidRPr="002E2B30">
        <w:rPr>
          <w:rFonts w:ascii="Symbol" w:hAnsi="Symbol"/>
          <w:i/>
        </w:rPr>
        <w:t></w:t>
      </w:r>
      <w:r w:rsidRPr="002E2B30">
        <w:rPr>
          <w:rFonts w:ascii="Symbol" w:hAnsi="Symbol"/>
          <w:i/>
        </w:rPr>
        <w:t></w:t>
      </w:r>
      <w:r w:rsidRPr="002E2B30">
        <w:rPr>
          <w:rFonts w:hint="eastAsia"/>
          <w:vertAlign w:val="subscript"/>
        </w:rPr>
        <w:t>S</w:t>
      </w:r>
      <w:r>
        <w:rPr>
          <w:rFonts w:hint="eastAsia"/>
        </w:rPr>
        <w:t>は</w:t>
      </w:r>
      <w:r w:rsidR="000767C7">
        <w:rPr>
          <w:rFonts w:hint="eastAsia"/>
        </w:rPr>
        <w:t>容量の変更率を決定するパラメータである</w:t>
      </w:r>
      <w:r w:rsidR="00E919E9">
        <w:rPr>
          <w:rFonts w:hint="eastAsia"/>
        </w:rPr>
        <w:t>．</w:t>
      </w:r>
    </w:p>
    <w:p w:rsidR="007070DC" w:rsidRDefault="004C29C8" w:rsidP="002E2B30">
      <w:pPr>
        <w:pStyle w:val="2"/>
      </w:pPr>
      <w:r>
        <w:rPr>
          <w:rFonts w:hint="eastAsia"/>
        </w:rPr>
        <w:t>Inverse Profit Problem</w:t>
      </w:r>
    </w:p>
    <w:p w:rsidR="002E2B30" w:rsidRDefault="00A54FAF" w:rsidP="002E2B30">
      <w:pPr>
        <w:spacing w:after="120"/>
        <w:ind w:firstLine="170"/>
      </w:pPr>
      <w:r>
        <w:rPr>
          <w:rFonts w:hint="eastAsia"/>
        </w:rPr>
        <w:t>この問題は，一部のアイテムの価値を反転，すなわち価値の低いアイテムの価値を高く，価値の高いアイテムの価値を低くすることによりタスクを作成する．</w:t>
      </w:r>
      <w:r w:rsidR="002E2B30">
        <w:rPr>
          <w:rFonts w:hint="eastAsia"/>
        </w:rPr>
        <w:t>任意のアイテム集合</w:t>
      </w:r>
      <w:r w:rsidR="002E2B30" w:rsidRPr="000767C7">
        <w:rPr>
          <w:rFonts w:hint="eastAsia"/>
          <w:i/>
        </w:rPr>
        <w:t>i</w:t>
      </w:r>
      <w:r w:rsidR="002E2B30">
        <w:rPr>
          <w:rFonts w:hint="eastAsia"/>
        </w:rPr>
        <w:t>の</w:t>
      </w:r>
      <w:r>
        <w:rPr>
          <w:rFonts w:hint="eastAsia"/>
        </w:rPr>
        <w:t>，変更後の</w:t>
      </w:r>
      <w:r w:rsidR="002E2B30">
        <w:rPr>
          <w:rFonts w:hint="eastAsia"/>
        </w:rPr>
        <w:t>アイテムの価値を式</w:t>
      </w:r>
      <w:r w:rsidR="002E2B30">
        <w:rPr>
          <w:rFonts w:hint="eastAsia"/>
        </w:rPr>
        <w:t>(6)</w:t>
      </w:r>
      <w:r w:rsidR="002E2B30">
        <w:rPr>
          <w:rFonts w:hint="eastAsia"/>
        </w:rPr>
        <w:t>に</w:t>
      </w:r>
      <w:r>
        <w:rPr>
          <w:rFonts w:hint="eastAsia"/>
        </w:rPr>
        <w:t>示す</w:t>
      </w:r>
      <w:r w:rsidR="002E2B30">
        <w:rPr>
          <w:rFonts w:hint="eastAsia"/>
        </w:rPr>
        <w:t>．</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2E2B30" w:rsidTr="000911C6">
        <w:trPr>
          <w:trHeight w:val="342"/>
        </w:trPr>
        <w:tc>
          <w:tcPr>
            <w:tcW w:w="400" w:type="pct"/>
          </w:tcPr>
          <w:p w:rsidR="002E2B30" w:rsidRDefault="002E2B30" w:rsidP="000911C6">
            <w:pPr>
              <w:spacing w:afterLines="0" w:after="0" w:line="200" w:lineRule="atLeast"/>
              <w:ind w:firstLineChars="0" w:firstLine="0"/>
              <w:jc w:val="center"/>
            </w:pPr>
          </w:p>
        </w:tc>
        <w:tc>
          <w:tcPr>
            <w:tcW w:w="4200" w:type="pct"/>
            <w:vAlign w:val="center"/>
          </w:tcPr>
          <w:p w:rsidR="00E24B20" w:rsidRDefault="00E24B20" w:rsidP="00E24B20">
            <w:pPr>
              <w:spacing w:afterLines="0" w:after="0" w:line="200" w:lineRule="atLeast"/>
              <w:ind w:firstLineChars="0" w:firstLine="0"/>
              <w:jc w:val="center"/>
            </w:pPr>
            <w:r w:rsidRPr="00E24B20">
              <w:rPr>
                <w:position w:val="-26"/>
              </w:rPr>
              <w:object w:dxaOrig="2360" w:dyaOrig="620">
                <v:shape id="_x0000_i1031" type="#_x0000_t75" style="width:116.95pt;height:30.55pt" o:ole="">
                  <v:imagedata r:id="rId26" o:title=""/>
                </v:shape>
                <o:OLEObject Type="Embed" ProgID="Equation.DSMT4" ShapeID="_x0000_i1031" DrawAspect="Content" ObjectID="_1642562642" r:id="rId27"/>
              </w:object>
            </w:r>
          </w:p>
        </w:tc>
        <w:tc>
          <w:tcPr>
            <w:tcW w:w="400" w:type="pct"/>
            <w:vAlign w:val="center"/>
          </w:tcPr>
          <w:p w:rsidR="002E2B30" w:rsidRDefault="002E2B30" w:rsidP="002E2B30">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E1FF3">
              <w:rPr>
                <w:noProof/>
              </w:rPr>
              <w:fldChar w:fldCharType="begin"/>
            </w:r>
            <w:r w:rsidR="00EE1FF3">
              <w:rPr>
                <w:noProof/>
              </w:rPr>
              <w:instrText xml:space="preserve"> SEQ MTEqn \c \* Arabic \* MERGEFORMAT </w:instrText>
            </w:r>
            <w:r w:rsidR="00EE1FF3">
              <w:rPr>
                <w:noProof/>
              </w:rPr>
              <w:fldChar w:fldCharType="separate"/>
            </w:r>
            <w:r>
              <w:rPr>
                <w:noProof/>
              </w:rPr>
              <w:instrText>6</w:instrText>
            </w:r>
            <w:r w:rsidR="00EE1FF3">
              <w:rPr>
                <w:noProof/>
              </w:rPr>
              <w:fldChar w:fldCharType="end"/>
            </w:r>
            <w:r>
              <w:instrText>)</w:instrText>
            </w:r>
            <w:r>
              <w:fldChar w:fldCharType="end"/>
            </w:r>
          </w:p>
        </w:tc>
      </w:tr>
    </w:tbl>
    <w:p w:rsidR="00E24B20" w:rsidRPr="004C29C8" w:rsidRDefault="00E24B20" w:rsidP="00E24B20">
      <w:pPr>
        <w:spacing w:after="120"/>
        <w:ind w:firstLineChars="0" w:firstLine="0"/>
      </w:pPr>
      <w:r>
        <w:rPr>
          <w:rFonts w:hint="eastAsia"/>
        </w:rPr>
        <w:t>ただし，</w:t>
      </w:r>
      <w:r w:rsidRPr="00E24B20">
        <w:rPr>
          <w:position w:val="-14"/>
        </w:rPr>
        <w:object w:dxaOrig="400" w:dyaOrig="380">
          <v:shape id="_x0000_i1032" type="#_x0000_t75" style="width:20.15pt;height:19pt" o:ole="">
            <v:imagedata r:id="rId28" o:title=""/>
          </v:shape>
          <o:OLEObject Type="Embed" ProgID="Equation.DSMT4" ShapeID="_x0000_i1032" DrawAspect="Content" ObjectID="_1642562643" r:id="rId29"/>
        </w:object>
      </w:r>
      <w:r>
        <w:rPr>
          <w:rFonts w:hint="eastAsia"/>
        </w:rPr>
        <w:t>は変更前のアイテム</w:t>
      </w:r>
      <w:r>
        <w:rPr>
          <w:rFonts w:hint="eastAsia"/>
          <w:i/>
        </w:rPr>
        <w:t>j</w:t>
      </w:r>
      <w:r>
        <w:rPr>
          <w:rFonts w:hint="eastAsia"/>
        </w:rPr>
        <w:t>の価値，</w:t>
      </w:r>
      <w:r w:rsidRPr="00E24B20">
        <w:rPr>
          <w:position w:val="-14"/>
        </w:rPr>
        <w:object w:dxaOrig="460" w:dyaOrig="380">
          <v:shape id="_x0000_i1033" type="#_x0000_t75" style="width:23.05pt;height:19pt" o:ole="">
            <v:imagedata r:id="rId30" o:title=""/>
          </v:shape>
          <o:OLEObject Type="Embed" ProgID="Equation.DSMT4" ShapeID="_x0000_i1033" DrawAspect="Content" ObjectID="_1642562644" r:id="rId31"/>
        </w:object>
      </w:r>
      <w:r>
        <w:rPr>
          <w:rFonts w:hint="eastAsia"/>
        </w:rPr>
        <w:t>は変更後のアイテム</w:t>
      </w:r>
      <w:r>
        <w:rPr>
          <w:rFonts w:hint="eastAsia"/>
          <w:i/>
        </w:rPr>
        <w:t>j</w:t>
      </w:r>
      <w:r>
        <w:rPr>
          <w:rFonts w:hint="eastAsia"/>
        </w:rPr>
        <w:t>の価値，</w:t>
      </w:r>
      <w:r w:rsidR="00E919E9" w:rsidRPr="002E2B30">
        <w:rPr>
          <w:rFonts w:ascii="Symbol" w:hAnsi="Symbol"/>
          <w:i/>
        </w:rPr>
        <w:t></w:t>
      </w:r>
      <w:r w:rsidRPr="002E2B30">
        <w:rPr>
          <w:rFonts w:ascii="Symbol" w:hAnsi="Symbol"/>
          <w:i/>
        </w:rPr>
        <w:t></w:t>
      </w:r>
      <w:r>
        <w:rPr>
          <w:rFonts w:hint="eastAsia"/>
          <w:vertAlign w:val="subscript"/>
        </w:rPr>
        <w:t>I</w:t>
      </w:r>
      <w:r>
        <w:rPr>
          <w:rFonts w:hint="eastAsia"/>
        </w:rPr>
        <w:t>は価値を変更するアイテムの割合を決定するパラメータである．</w:t>
      </w:r>
      <w:r w:rsidR="00E919E9">
        <w:rPr>
          <w:rFonts w:hint="eastAsia"/>
        </w:rPr>
        <w:t>また，</w:t>
      </w:r>
      <w:r w:rsidR="00E919E9" w:rsidRPr="00E24B20">
        <w:rPr>
          <w:position w:val="-10"/>
        </w:rPr>
        <w:object w:dxaOrig="440" w:dyaOrig="300">
          <v:shape id="_x0000_i1034" type="#_x0000_t75" style="width:21.9pt;height:15pt" o:ole="">
            <v:imagedata r:id="rId32" o:title=""/>
          </v:shape>
          <o:OLEObject Type="Embed" ProgID="Equation.DSMT4" ShapeID="_x0000_i1034" DrawAspect="Content" ObjectID="_1642562645" r:id="rId33"/>
        </w:object>
      </w:r>
      <w:r w:rsidR="00E919E9">
        <w:rPr>
          <w:rFonts w:hint="eastAsia"/>
        </w:rPr>
        <w:t>及び</w:t>
      </w:r>
      <w:r w:rsidR="00E919E9" w:rsidRPr="00E24B20">
        <w:rPr>
          <w:position w:val="-10"/>
        </w:rPr>
        <w:object w:dxaOrig="420" w:dyaOrig="300">
          <v:shape id="_x0000_i1035" type="#_x0000_t75" style="width:20.75pt;height:15pt" o:ole="">
            <v:imagedata r:id="rId34" o:title=""/>
          </v:shape>
          <o:OLEObject Type="Embed" ProgID="Equation.DSMT4" ShapeID="_x0000_i1035" DrawAspect="Content" ObjectID="_1642562646" r:id="rId35"/>
        </w:object>
      </w:r>
      <w:r w:rsidR="00E919E9">
        <w:rPr>
          <w:rFonts w:hint="eastAsia"/>
        </w:rPr>
        <w:t>はそれぞれ価値の取り得る最大値，最小値であり，本研究ではそれぞれ</w:t>
      </w:r>
      <w:r w:rsidR="00E919E9">
        <w:rPr>
          <w:rFonts w:hint="eastAsia"/>
        </w:rPr>
        <w:t>100</w:t>
      </w:r>
      <w:r w:rsidR="00E919E9">
        <w:rPr>
          <w:rFonts w:hint="eastAsia"/>
        </w:rPr>
        <w:t>及び</w:t>
      </w:r>
      <w:r w:rsidR="00E919E9">
        <w:rPr>
          <w:rFonts w:hint="eastAsia"/>
        </w:rPr>
        <w:t>10</w:t>
      </w:r>
      <w:r w:rsidR="00E919E9">
        <w:rPr>
          <w:rFonts w:hint="eastAsia"/>
        </w:rPr>
        <w:t>である．</w:t>
      </w:r>
    </w:p>
    <w:p w:rsidR="007070DC" w:rsidRPr="007070DC" w:rsidRDefault="004C29C8" w:rsidP="00F46F29">
      <w:pPr>
        <w:pStyle w:val="1"/>
      </w:pPr>
      <w:r>
        <w:rPr>
          <w:rFonts w:hint="eastAsia"/>
        </w:rPr>
        <w:t>数値実験</w:t>
      </w:r>
    </w:p>
    <w:p w:rsidR="00F85D9C" w:rsidRDefault="00E24B20" w:rsidP="00CA52F3">
      <w:pPr>
        <w:pStyle w:val="2"/>
      </w:pPr>
      <w:r>
        <w:rPr>
          <w:rFonts w:hint="eastAsia"/>
        </w:rPr>
        <w:t>数値実験設定</w:t>
      </w:r>
    </w:p>
    <w:p w:rsidR="00F56BEB" w:rsidRDefault="000911C6" w:rsidP="00F56BEB">
      <w:pPr>
        <w:spacing w:after="120"/>
        <w:ind w:firstLine="170"/>
      </w:pPr>
      <w:r>
        <w:rPr>
          <w:rFonts w:hint="eastAsia"/>
        </w:rPr>
        <w:t>本章では，提案したベンチマーク問題を用いて，</w:t>
      </w:r>
      <w:r>
        <w:rPr>
          <w:rFonts w:hint="eastAsia"/>
        </w:rPr>
        <w:t>EMOMT</w:t>
      </w:r>
      <w:r>
        <w:rPr>
          <w:rFonts w:hint="eastAsia"/>
        </w:rPr>
        <w:t>の探索性能を評価する．</w:t>
      </w:r>
      <w:r w:rsidR="00E24B20">
        <w:rPr>
          <w:rFonts w:hint="eastAsia"/>
        </w:rPr>
        <w:t>EMOMT</w:t>
      </w:r>
      <w:r w:rsidR="00E24B20">
        <w:rPr>
          <w:rFonts w:hint="eastAsia"/>
        </w:rPr>
        <w:t>は</w:t>
      </w:r>
      <w:r w:rsidR="00E24B20">
        <w:rPr>
          <w:rFonts w:hint="eastAsia"/>
        </w:rPr>
        <w:t>MO-MFEA[</w:t>
      </w:r>
      <w:r w:rsidR="00F56BEB">
        <w:rPr>
          <w:rFonts w:hint="eastAsia"/>
        </w:rPr>
        <w:t>C</w:t>
      </w:r>
      <w:r w:rsidR="00E24B20">
        <w:rPr>
          <w:rFonts w:hint="eastAsia"/>
        </w:rPr>
        <w:t>]</w:t>
      </w:r>
      <w:r w:rsidR="00E24B20">
        <w:rPr>
          <w:rFonts w:hint="eastAsia"/>
        </w:rPr>
        <w:t>及び島モデル</w:t>
      </w:r>
      <w:r w:rsidR="00E24B20">
        <w:rPr>
          <w:rFonts w:hint="eastAsia"/>
        </w:rPr>
        <w:t>[</w:t>
      </w:r>
      <w:r w:rsidR="00F56BEB">
        <w:rPr>
          <w:rFonts w:hint="eastAsia"/>
        </w:rPr>
        <w:t>D</w:t>
      </w:r>
      <w:r w:rsidR="00E24B20">
        <w:rPr>
          <w:rFonts w:hint="eastAsia"/>
        </w:rPr>
        <w:t>]</w:t>
      </w:r>
      <w:r w:rsidR="00E24B20">
        <w:rPr>
          <w:rFonts w:hint="eastAsia"/>
        </w:rPr>
        <w:t>を用いる．</w:t>
      </w:r>
      <w:r>
        <w:rPr>
          <w:rFonts w:hint="eastAsia"/>
        </w:rPr>
        <w:t>また，独立探索手法との比較として</w:t>
      </w:r>
      <w:r>
        <w:rPr>
          <w:rFonts w:hint="eastAsia"/>
        </w:rPr>
        <w:t>NSGA-II[E]</w:t>
      </w:r>
      <w:r>
        <w:rPr>
          <w:rFonts w:hint="eastAsia"/>
        </w:rPr>
        <w:t>を</w:t>
      </w:r>
      <w:r w:rsidR="00F56BEB">
        <w:rPr>
          <w:rFonts w:hint="eastAsia"/>
        </w:rPr>
        <w:t>用いる．</w:t>
      </w:r>
      <w:r w:rsidR="00E919E9">
        <w:rPr>
          <w:rFonts w:hint="eastAsia"/>
        </w:rPr>
        <w:t>各アルゴリズム共通</w:t>
      </w:r>
      <w:r>
        <w:rPr>
          <w:rFonts w:hint="eastAsia"/>
        </w:rPr>
        <w:t>の実験</w:t>
      </w:r>
      <w:r w:rsidR="00E919E9">
        <w:rPr>
          <w:rFonts w:hint="eastAsia"/>
        </w:rPr>
        <w:t>設定を表</w:t>
      </w:r>
      <w:r w:rsidR="00E919E9">
        <w:rPr>
          <w:rFonts w:hint="eastAsia"/>
        </w:rPr>
        <w:t>1</w:t>
      </w:r>
      <w:r w:rsidR="00E919E9">
        <w:rPr>
          <w:rFonts w:hint="eastAsia"/>
        </w:rPr>
        <w:t>に示す．なお，</w:t>
      </w:r>
      <w:r w:rsidR="00E919E9">
        <w:rPr>
          <w:rFonts w:hint="eastAsia"/>
        </w:rPr>
        <w:t>MO-MFEA</w:t>
      </w:r>
      <w:r w:rsidR="00E919E9">
        <w:rPr>
          <w:rFonts w:hint="eastAsia"/>
        </w:rPr>
        <w:t>パラメータは</w:t>
      </w:r>
      <w:r w:rsidR="00E919E9">
        <w:rPr>
          <w:rFonts w:hint="eastAsia"/>
        </w:rPr>
        <w:t>[C]</w:t>
      </w:r>
      <w:r w:rsidR="00E919E9">
        <w:rPr>
          <w:rFonts w:hint="eastAsia"/>
        </w:rPr>
        <w:t>と同様の設定を用いる．島モデルの移住間隔は</w:t>
      </w:r>
      <w:r w:rsidR="00F56BEB">
        <w:rPr>
          <w:rFonts w:hint="eastAsia"/>
        </w:rPr>
        <w:t>評価指標には</w:t>
      </w:r>
      <w:r w:rsidR="00F56BEB">
        <w:rPr>
          <w:rFonts w:hint="eastAsia"/>
        </w:rPr>
        <w:t>HV</w:t>
      </w:r>
      <w:r w:rsidR="00F56BEB">
        <w:rPr>
          <w:rFonts w:hint="eastAsia"/>
        </w:rPr>
        <w:t>を用いる</w:t>
      </w:r>
      <w:r>
        <w:rPr>
          <w:rFonts w:hint="eastAsia"/>
        </w:rPr>
        <w:t>．</w:t>
      </w:r>
    </w:p>
    <w:p w:rsidR="000911C6" w:rsidRPr="00E24B20" w:rsidRDefault="000911C6" w:rsidP="00F56BEB">
      <w:pPr>
        <w:spacing w:after="120"/>
        <w:ind w:firstLine="170"/>
      </w:pPr>
    </w:p>
    <w:p w:rsidR="007070DC" w:rsidRPr="00B11069" w:rsidRDefault="00E24B20" w:rsidP="00CA52F3">
      <w:pPr>
        <w:pStyle w:val="2"/>
      </w:pPr>
      <w:r>
        <w:rPr>
          <w:rFonts w:hint="eastAsia"/>
        </w:rPr>
        <w:t>実験結果</w:t>
      </w:r>
    </w:p>
    <w:p w:rsidR="001157D9" w:rsidRPr="001157D9" w:rsidRDefault="00A54FAF" w:rsidP="00A54FAF">
      <w:pPr>
        <w:pStyle w:val="Verbatim"/>
        <w:ind w:firstLineChars="83" w:firstLine="141"/>
        <w:rPr>
          <w:rFonts w:eastAsiaTheme="minorEastAsia"/>
        </w:rPr>
      </w:pPr>
      <w:r>
        <w:rPr>
          <w:rFonts w:ascii="Times" w:eastAsiaTheme="minorEastAsia" w:hAnsi="Times" w:cs="Cambria" w:hint="eastAsia"/>
          <w:w w:val="100"/>
          <w:szCs w:val="22"/>
        </w:rPr>
        <w:t>各アルゴリズムで得られた個体群の</w:t>
      </w:r>
      <w:r>
        <w:rPr>
          <w:rFonts w:ascii="Times" w:eastAsiaTheme="minorEastAsia" w:hAnsi="Times" w:cs="Cambria" w:hint="eastAsia"/>
          <w:w w:val="100"/>
          <w:szCs w:val="22"/>
        </w:rPr>
        <w:t>Hypervolume</w:t>
      </w:r>
      <w:r>
        <w:rPr>
          <w:rFonts w:ascii="Times" w:eastAsiaTheme="minorEastAsia" w:hAnsi="Times" w:cs="Cambria" w:hint="eastAsia"/>
          <w:w w:val="100"/>
          <w:szCs w:val="22"/>
        </w:rPr>
        <w:t>値の中央値を</w:t>
      </w:r>
      <w:r w:rsidR="00E919E9">
        <w:rPr>
          <w:rFonts w:ascii="Times" w:eastAsiaTheme="minorEastAsia" w:hAnsi="Times" w:cs="Cambria" w:hint="eastAsia"/>
          <w:w w:val="100"/>
          <w:szCs w:val="22"/>
        </w:rPr>
        <w:t>表</w:t>
      </w:r>
      <w:r w:rsidR="00E919E9">
        <w:rPr>
          <w:rFonts w:ascii="Times" w:eastAsiaTheme="minorEastAsia" w:hAnsi="Times" w:cs="Cambria" w:hint="eastAsia"/>
          <w:w w:val="100"/>
          <w:szCs w:val="22"/>
        </w:rPr>
        <w:t>2</w:t>
      </w:r>
      <w:r w:rsidR="00E919E9">
        <w:rPr>
          <w:rFonts w:ascii="Times" w:eastAsiaTheme="minorEastAsia" w:hAnsi="Times" w:cs="Cambria" w:hint="eastAsia"/>
          <w:w w:val="100"/>
          <w:szCs w:val="22"/>
        </w:rPr>
        <w:t>に示す．</w:t>
      </w:r>
      <w:r>
        <w:rPr>
          <w:rFonts w:ascii="Times" w:eastAsiaTheme="minorEastAsia" w:hAnsi="Times" w:cs="Cambria" w:hint="eastAsia"/>
          <w:w w:val="100"/>
          <w:szCs w:val="22"/>
        </w:rPr>
        <w:t>NSGA-II</w:t>
      </w:r>
      <w:r>
        <w:rPr>
          <w:rFonts w:ascii="Times" w:eastAsiaTheme="minorEastAsia" w:hAnsi="Times" w:cs="Cambria" w:hint="eastAsia"/>
          <w:w w:val="100"/>
          <w:szCs w:val="22"/>
        </w:rPr>
        <w:t>に対して統計的有意差があり優れた結果を赤字で，統計的有意差があり劣った結果を青字で示す．</w:t>
      </w:r>
    </w:p>
    <w:p w:rsidR="00F5530D" w:rsidRDefault="00F5530D" w:rsidP="003D7382">
      <w:pPr>
        <w:spacing w:after="120"/>
        <w:ind w:firstLineChars="0" w:firstLine="0"/>
        <w:rPr>
          <w:rFonts w:cs="Times New Roman"/>
        </w:rPr>
      </w:pPr>
    </w:p>
    <w:p w:rsidR="007070DC" w:rsidRPr="008F4A13" w:rsidRDefault="007070DC" w:rsidP="003D7382">
      <w:pPr>
        <w:spacing w:after="120"/>
        <w:ind w:firstLineChars="0" w:firstLine="0"/>
        <w:rPr>
          <w:rFonts w:cs="Times New Roman"/>
        </w:rPr>
      </w:pPr>
      <w:r w:rsidRPr="007070DC">
        <w:rPr>
          <w:rFonts w:cs="Times New Roman"/>
        </w:rPr>
        <w:t>Presentation order</w:t>
      </w:r>
      <w:r w:rsidRPr="007070DC">
        <w:rPr>
          <w:rFonts w:cs="Cambria"/>
        </w:rPr>
        <w:t xml:space="preserve"> </w:t>
      </w:r>
      <w:r w:rsidRPr="007070DC">
        <w:t>は発表順である．これが指定されると，卒業研究論文の場合は</w:t>
      </w:r>
      <w:r w:rsidRPr="007070DC">
        <w:t xml:space="preserve"> </w:t>
      </w:r>
      <w:r w:rsidRPr="007070DC">
        <w:rPr>
          <w:rFonts w:cs="Cambria"/>
        </w:rPr>
        <w:t xml:space="preserve">1 </w:t>
      </w:r>
      <w:r w:rsidRPr="007070DC">
        <w:t>人当たり</w:t>
      </w:r>
      <w:r w:rsidRPr="007070DC">
        <w:t xml:space="preserve"> </w:t>
      </w:r>
      <w:r w:rsidRPr="007070DC">
        <w:rPr>
          <w:rFonts w:cs="Cambria"/>
        </w:rPr>
        <w:t xml:space="preserve">1 </w:t>
      </w:r>
      <w:r w:rsidRPr="007070DC">
        <w:t>ページ，修士学位論文の場合は</w:t>
      </w:r>
      <w:r w:rsidRPr="007070DC">
        <w:t xml:space="preserve"> </w:t>
      </w:r>
      <w:r w:rsidRPr="007070DC">
        <w:rPr>
          <w:rFonts w:cs="Cambria"/>
        </w:rPr>
        <w:t xml:space="preserve">1 </w:t>
      </w:r>
      <w:r w:rsidRPr="007070DC">
        <w:t>人当たり</w:t>
      </w:r>
      <w:r w:rsidRPr="007070DC">
        <w:t xml:space="preserve"> </w:t>
      </w:r>
      <w:r w:rsidRPr="007070DC">
        <w:rPr>
          <w:rFonts w:cs="Cambria"/>
        </w:rPr>
        <w:t xml:space="preserve">2 </w:t>
      </w:r>
      <w:r w:rsidRPr="007070DC">
        <w:t>ページとしてページ番号が自動的に計算される．何らかの事情によりページ番号がずれる場合は，</w:t>
      </w:r>
      <w:r w:rsidR="00373A0E">
        <w:rPr>
          <w:rFonts w:hint="eastAsia"/>
        </w:rPr>
        <w:t>\</w:t>
      </w:r>
      <w:r w:rsidRPr="007070DC">
        <w:rPr>
          <w:rFonts w:cs="Cambria"/>
        </w:rPr>
        <w:t>pplus{1}</w:t>
      </w:r>
      <w:r w:rsidRPr="007070DC">
        <w:t>のように指定してページ番号を増加</w:t>
      </w:r>
      <w:r w:rsidRPr="007070DC">
        <w:t xml:space="preserve"> </w:t>
      </w:r>
      <w:r w:rsidRPr="007070DC">
        <w:rPr>
          <w:rFonts w:cs="Cambria"/>
        </w:rPr>
        <w:t>(</w:t>
      </w:r>
      <w:r w:rsidRPr="007070DC">
        <w:t>または減少</w:t>
      </w:r>
      <w:r w:rsidRPr="007070DC">
        <w:rPr>
          <w:rFonts w:cs="Cambria"/>
        </w:rPr>
        <w:t xml:space="preserve">) </w:t>
      </w:r>
      <w:r w:rsidRPr="007070DC">
        <w:t>させることができる．</w:t>
      </w:r>
    </w:p>
    <w:p w:rsidR="007070DC" w:rsidRPr="007070DC" w:rsidRDefault="007070DC" w:rsidP="00CA52F3">
      <w:pPr>
        <w:pStyle w:val="2"/>
      </w:pPr>
      <w:r w:rsidRPr="007070DC">
        <w:lastRenderedPageBreak/>
        <w:t>図表</w:t>
      </w:r>
    </w:p>
    <w:p w:rsidR="003D4D9B" w:rsidRPr="00564D91" w:rsidRDefault="007070DC" w:rsidP="00564D91">
      <w:pPr>
        <w:spacing w:before="48" w:after="120"/>
        <w:ind w:firstLine="170"/>
      </w:pPr>
      <w:r w:rsidRPr="007070DC">
        <w:t>表</w:t>
      </w:r>
      <w:r w:rsidRPr="007070DC">
        <w:t xml:space="preserve"> </w:t>
      </w:r>
      <w:r w:rsidRPr="007070DC">
        <w:rPr>
          <w:rFonts w:cs="Cambria"/>
        </w:rPr>
        <w:t xml:space="preserve">1 </w:t>
      </w:r>
      <w:r w:rsidRPr="007070DC">
        <w:t>は表の例，図</w:t>
      </w:r>
      <w:r w:rsidRPr="007070DC">
        <w:t xml:space="preserve"> </w:t>
      </w:r>
      <w:r w:rsidRPr="007070DC">
        <w:rPr>
          <w:rFonts w:cs="Cambria"/>
        </w:rPr>
        <w:t xml:space="preserve">1 </w:t>
      </w:r>
      <w:r w:rsidRPr="007070DC">
        <w:t>は図の例である．</w:t>
      </w:r>
    </w:p>
    <w:p w:rsidR="007070DC" w:rsidRPr="007070DC" w:rsidRDefault="007070DC" w:rsidP="00CA52F3">
      <w:pPr>
        <w:pStyle w:val="2"/>
      </w:pPr>
      <w:r w:rsidRPr="007070DC">
        <w:t>参考文献</w:t>
      </w:r>
    </w:p>
    <w:p w:rsidR="007070DC" w:rsidRPr="007070DC" w:rsidRDefault="007070DC" w:rsidP="003D7382">
      <w:pPr>
        <w:spacing w:after="120"/>
        <w:ind w:firstLine="170"/>
      </w:pPr>
      <w:r w:rsidRPr="007070DC">
        <w:rPr>
          <w:rFonts w:cs="Times New Roman"/>
        </w:rPr>
        <w:t>pBibTeX</w:t>
      </w:r>
      <w:r w:rsidRPr="007070DC">
        <w:rPr>
          <w:rFonts w:cs="Cambria"/>
        </w:rPr>
        <w:t xml:space="preserve"> </w:t>
      </w:r>
      <w:r w:rsidRPr="007070DC">
        <w:t>の使用を推奨する．その場合，同梱されている</w:t>
      </w:r>
      <w:r w:rsidRPr="007070DC">
        <w:t xml:space="preserve"> </w:t>
      </w:r>
      <w:r w:rsidRPr="007070DC">
        <w:rPr>
          <w:rFonts w:cs="Times New Roman"/>
        </w:rPr>
        <w:t>jabbrvunsrt.bst</w:t>
      </w:r>
      <w:r w:rsidRPr="007070DC">
        <w:rPr>
          <w:rFonts w:cs="Cambria"/>
        </w:rPr>
        <w:t xml:space="preserve"> </w:t>
      </w:r>
      <w:r w:rsidRPr="007070DC">
        <w:t>を使うこと．これは，</w:t>
      </w:r>
      <w:r w:rsidRPr="007070DC">
        <w:rPr>
          <w:rFonts w:cs="Times New Roman"/>
        </w:rPr>
        <w:t>jabbrv.bst</w:t>
      </w:r>
      <w:r w:rsidRPr="007070DC">
        <w:rPr>
          <w:rFonts w:cs="Cambria"/>
        </w:rPr>
        <w:t xml:space="preserve"> </w:t>
      </w:r>
      <w:r w:rsidRPr="007070DC">
        <w:t>のソート機能をオフにしたものである．</w:t>
      </w:r>
      <w:r w:rsidRPr="007070DC">
        <w:rPr>
          <w:rFonts w:cs="Cambria"/>
        </w:rPr>
        <w:t xml:space="preserve">[1, 2, 3] </w:t>
      </w:r>
      <w:r w:rsidRPr="007070DC">
        <w:t>は使用例である．</w:t>
      </w:r>
    </w:p>
    <w:p w:rsidR="007070DC" w:rsidRPr="007070DC" w:rsidRDefault="007070DC" w:rsidP="00CA52F3">
      <w:pPr>
        <w:pStyle w:val="2"/>
      </w:pPr>
      <w:r w:rsidRPr="007070DC">
        <w:t>旧カリキュラムの学生の場合</w:t>
      </w:r>
    </w:p>
    <w:p w:rsidR="007070DC" w:rsidRPr="007070DC" w:rsidRDefault="007070DC" w:rsidP="003D7382">
      <w:pPr>
        <w:spacing w:after="120"/>
        <w:ind w:firstLine="170"/>
      </w:pPr>
      <w:r w:rsidRPr="007070DC">
        <w:t>旧カリキュラムである工学部知能情報工学科に所属する学生は，</w:t>
      </w:r>
      <w:r w:rsidRPr="007070DC">
        <w:rPr>
          <w:rFonts w:cs="Times New Roman"/>
        </w:rPr>
        <w:t>abstract.sty</w:t>
      </w:r>
      <w:r w:rsidRPr="007070DC">
        <w:rPr>
          <w:rFonts w:cs="Cambria"/>
        </w:rPr>
        <w:t xml:space="preserve"> </w:t>
      </w:r>
      <w:r w:rsidRPr="007070DC">
        <w:t>の代わりに</w:t>
      </w:r>
      <w:r w:rsidRPr="007070DC">
        <w:t xml:space="preserve"> </w:t>
      </w:r>
      <w:r w:rsidRPr="007070DC">
        <w:rPr>
          <w:rFonts w:cs="Times New Roman"/>
        </w:rPr>
        <w:t>abstract4past.sty</w:t>
      </w:r>
      <w:r w:rsidRPr="007070DC">
        <w:rPr>
          <w:rFonts w:cs="Cambria"/>
        </w:rPr>
        <w:t xml:space="preserve"> </w:t>
      </w:r>
      <w:r w:rsidRPr="007070DC">
        <w:t>を使用する．</w:t>
      </w:r>
    </w:p>
    <w:p w:rsidR="007070DC" w:rsidRPr="007070DC" w:rsidRDefault="004C29C8" w:rsidP="00F46F29">
      <w:pPr>
        <w:pStyle w:val="1"/>
      </w:pPr>
      <w:r>
        <w:rPr>
          <w:rFonts w:hint="eastAsia"/>
        </w:rPr>
        <w:t>おわりに</w:t>
      </w:r>
    </w:p>
    <w:p w:rsidR="000843F0" w:rsidRDefault="000843F0" w:rsidP="000843F0">
      <w:pPr>
        <w:spacing w:after="120"/>
        <w:ind w:firstLine="170"/>
        <w:rPr>
          <w:rFonts w:cs="Times New Roman"/>
        </w:rPr>
      </w:pPr>
      <w:bookmarkStart w:id="0" w:name="_GoBack"/>
      <w:bookmarkEnd w:id="0"/>
      <w:r>
        <w:rPr>
          <w:rFonts w:cs="Times New Roman" w:hint="eastAsia"/>
        </w:rPr>
        <w:t>本研究では，進化型多目的マルチタスク最適化手法に対する新たなベンチマーク問題を提案した．実験結果より，</w:t>
      </w:r>
      <w:r>
        <w:rPr>
          <w:rFonts w:cs="Times New Roman" w:hint="eastAsia"/>
        </w:rPr>
        <w:t>Scaling Knapsack Problem</w:t>
      </w:r>
      <w:r>
        <w:rPr>
          <w:rFonts w:cs="Times New Roman" w:hint="eastAsia"/>
        </w:rPr>
        <w:t>は，情報共有が困難であるため，独立探索が優れた性能を発揮した．</w:t>
      </w:r>
      <w:r>
        <w:rPr>
          <w:rFonts w:cs="Times New Roman" w:hint="eastAsia"/>
        </w:rPr>
        <w:t>Inversion</w:t>
      </w:r>
      <w:r>
        <w:rPr>
          <w:rFonts w:cs="Times New Roman"/>
        </w:rPr>
        <w:t xml:space="preserve"> Profit Problem</w:t>
      </w:r>
      <w:r>
        <w:rPr>
          <w:rFonts w:cs="Times New Roman" w:hint="eastAsia"/>
        </w:rPr>
        <w:t>は，情報共有が容易であるため，マルチタスキングにより探索性能が向上した．</w:t>
      </w:r>
    </w:p>
    <w:p w:rsidR="000843F0" w:rsidRPr="0036198E" w:rsidRDefault="000843F0" w:rsidP="000843F0">
      <w:pPr>
        <w:spacing w:after="120"/>
        <w:ind w:firstLine="170"/>
        <w:rPr>
          <w:rFonts w:hint="eastAsia"/>
        </w:rPr>
      </w:pPr>
      <w:r>
        <w:rPr>
          <w:rFonts w:cs="Times New Roman" w:hint="eastAsia"/>
        </w:rPr>
        <w:t>今後の課題として，探索の難易度が大きく異なる問題や，特定のタスクにのみ情報共有が有効な問題の提案が挙げられる．また，提案したベンチマーク問題を用いて最適化手法の欠点を指摘し，最適化手法を改良することも課題として挙げられる．</w:t>
      </w:r>
    </w:p>
    <w:p w:rsidR="0036198E" w:rsidRPr="000843F0" w:rsidRDefault="0036198E" w:rsidP="000843F0">
      <w:pPr>
        <w:spacing w:after="120"/>
        <w:ind w:firstLine="170"/>
      </w:pPr>
    </w:p>
    <w:p w:rsidR="007070DC" w:rsidRPr="002369E0" w:rsidRDefault="007070DC" w:rsidP="00F46F29">
      <w:pPr>
        <w:pStyle w:val="1"/>
        <w:numPr>
          <w:ilvl w:val="0"/>
          <w:numId w:val="0"/>
        </w:numPr>
        <w:rPr>
          <w:rStyle w:val="aa"/>
        </w:rPr>
      </w:pPr>
      <w:r w:rsidRPr="007070DC">
        <w:rPr>
          <w:rFonts w:hint="eastAsia"/>
        </w:rPr>
        <w:t>参考文献</w:t>
      </w:r>
    </w:p>
    <w:p w:rsidR="007070DC" w:rsidRPr="00E975D6" w:rsidRDefault="004C3485" w:rsidP="00E975D6">
      <w:pPr>
        <w:pStyle w:val="References"/>
        <w:spacing w:after="48"/>
      </w:pPr>
      <w:r>
        <w:rPr>
          <w:rFonts w:hint="eastAsia"/>
        </w:rPr>
        <w:t>ベンチマーク．</w:t>
      </w:r>
    </w:p>
    <w:p w:rsidR="007070DC" w:rsidRPr="00E975D6" w:rsidRDefault="004C3485" w:rsidP="00E975D6">
      <w:pPr>
        <w:pStyle w:val="References"/>
        <w:spacing w:after="48"/>
      </w:pPr>
      <w:r>
        <w:rPr>
          <w:rFonts w:hint="eastAsia"/>
        </w:rPr>
        <w:t>MOKP</w:t>
      </w:r>
      <w:r>
        <w:rPr>
          <w:rFonts w:hint="eastAsia"/>
        </w:rPr>
        <w:t>．</w:t>
      </w:r>
    </w:p>
    <w:p w:rsidR="007070DC" w:rsidRPr="00DA715E" w:rsidRDefault="007070DC" w:rsidP="00E975D6">
      <w:pPr>
        <w:pStyle w:val="References"/>
        <w:spacing w:after="48"/>
      </w:pPr>
      <w:r w:rsidRPr="00E975D6">
        <w:t>高野</w:t>
      </w:r>
      <w:r w:rsidRPr="00E975D6">
        <w:t xml:space="preserve">. </w:t>
      </w:r>
      <w:r w:rsidRPr="00E975D6">
        <w:t>府大猫の生態に関する基礎的研究</w:t>
      </w:r>
      <w:r w:rsidRPr="00E975D6">
        <w:t xml:space="preserve">. Master’s thesis, </w:t>
      </w:r>
      <w:r w:rsidRPr="00E975D6">
        <w:t>大阪府立大学大学院工学研究科知能情報工学分野</w:t>
      </w:r>
      <w:r w:rsidRPr="00E975D6">
        <w:t>, Mar.</w:t>
      </w:r>
      <w:r w:rsidR="00385933" w:rsidRPr="00E975D6">
        <w:t xml:space="preserve"> </w:t>
      </w:r>
      <w:r w:rsidRPr="00DA715E">
        <w:t>2013</w:t>
      </w:r>
      <w:r w:rsidR="00F9217D" w:rsidRPr="00DA715E">
        <w:t>.</w:t>
      </w:r>
    </w:p>
    <w:sectPr w:rsidR="007070DC" w:rsidRPr="00DA715E"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374" w:rsidRDefault="00790374">
      <w:pPr>
        <w:spacing w:before="48" w:after="120"/>
        <w:ind w:firstLine="170"/>
      </w:pPr>
      <w:r>
        <w:separator/>
      </w:r>
    </w:p>
  </w:endnote>
  <w:endnote w:type="continuationSeparator" w:id="0">
    <w:p w:rsidR="00790374" w:rsidRDefault="00790374">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MS UI Gothic">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Default="000911C6">
    <w:pPr>
      <w:pStyle w:val="a5"/>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Default="000911C6">
    <w:pPr>
      <w:pStyle w:val="a5"/>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Default="000911C6">
    <w:pPr>
      <w:pStyle w:val="a5"/>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374" w:rsidRDefault="00790374">
      <w:pPr>
        <w:spacing w:before="48" w:after="120"/>
        <w:ind w:firstLine="170"/>
      </w:pPr>
      <w:r>
        <w:separator/>
      </w:r>
    </w:p>
  </w:footnote>
  <w:footnote w:type="continuationSeparator" w:id="0">
    <w:p w:rsidR="00790374" w:rsidRDefault="00790374">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Default="000911C6">
    <w:pPr>
      <w:pStyle w:val="a3"/>
      <w:spacing w:before="48" w:after="120"/>
      <w:ind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Pr="00BC76CF" w:rsidRDefault="000911C6" w:rsidP="004B1A44">
    <w:pPr>
      <w:pStyle w:val="a3"/>
      <w:tabs>
        <w:tab w:val="clear" w:pos="4252"/>
        <w:tab w:val="clear" w:pos="8504"/>
        <w:tab w:val="right" w:pos="9740"/>
      </w:tabs>
      <w:spacing w:before="48" w:after="120"/>
      <w:ind w:firstLineChars="0" w:firstLine="0"/>
      <w:jc w:val="right"/>
      <w:rPr>
        <w:rFonts w:ascii="Times New Roman" w:hAnsi="Times New Roman"/>
        <w:sz w:val="20"/>
        <w:szCs w:val="19"/>
      </w:rPr>
    </w:pPr>
    <w:r w:rsidRPr="00BC76CF">
      <w:rPr>
        <w:rFonts w:ascii="Times New Roman" w:hAnsi="Times New Roman"/>
        <w:noProof/>
        <w:sz w:val="19"/>
        <w:szCs w:val="19"/>
      </w:rPr>
      <mc:AlternateContent>
        <mc:Choice Requires="wps">
          <w:drawing>
            <wp:anchor distT="0" distB="0" distL="114300" distR="114300" simplePos="0" relativeHeight="251660288" behindDoc="0" locked="0" layoutInCell="1" allowOverlap="1" wp14:anchorId="40D7EDAB" wp14:editId="36C58AA5">
              <wp:simplePos x="0" y="0"/>
              <wp:positionH relativeFrom="margin">
                <wp:posOffset>-6985</wp:posOffset>
              </wp:positionH>
              <wp:positionV relativeFrom="paragraph">
                <wp:posOffset>199695</wp:posOffset>
              </wp:positionV>
              <wp:extent cx="6120000" cy="0"/>
              <wp:effectExtent l="0" t="0" r="33655" b="19050"/>
              <wp:wrapNone/>
              <wp:docPr id="1" name="直線コネクタ 1"/>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line w14:anchorId="55405073" id="直線コネクタ 1" o:spid="_x0000_s1026" style="position:absolute;left:0;text-align:lef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5pt,15.7pt" to="481.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" strokecolor="black [3200]" strokeweight=".5pt">
              <v:stroke joinstyle="miter"/>
              <w10:wrap anchorx="margin"/>
            </v:line>
          </w:pict>
        </mc:Fallback>
      </mc:AlternateContent>
    </w:r>
    <w:r w:rsidRPr="00BC76CF">
      <w:rPr>
        <w:rFonts w:ascii="Times New Roman" w:hAnsi="Times New Roman"/>
        <w:noProof/>
        <w:sz w:val="19"/>
        <w:szCs w:val="19"/>
      </w:rPr>
      <mc:AlternateContent>
        <mc:Choice Requires="wps">
          <w:drawing>
            <wp:anchor distT="0" distB="0" distL="114300" distR="114300" simplePos="0" relativeHeight="251659264" behindDoc="0" locked="0" layoutInCell="1" allowOverlap="1" wp14:anchorId="5364A765" wp14:editId="5776A428">
              <wp:simplePos x="0" y="0"/>
              <wp:positionH relativeFrom="margin">
                <wp:posOffset>183515</wp:posOffset>
              </wp:positionH>
              <wp:positionV relativeFrom="paragraph">
                <wp:posOffset>180975</wp:posOffset>
              </wp:positionV>
              <wp:extent cx="0" cy="0"/>
              <wp:effectExtent l="0" t="0" r="0" b="0"/>
              <wp:wrapTopAndBottom/>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3E054D61"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45pt,14.25pt" to="14.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">
              <w10:wrap type="topAndBottom" anchorx="margin"/>
            </v:line>
          </w:pict>
        </mc:Fallback>
      </mc:AlternateContent>
    </w:r>
    <w:r>
      <w:rPr>
        <w:rFonts w:ascii="Times New Roman" w:eastAsia="Times New Roman" w:hAnsi="Times New Roman"/>
        <w:sz w:val="20"/>
        <w:szCs w:val="20"/>
      </w:rPr>
      <w:t>2019</w:t>
    </w:r>
    <w:r>
      <w:rPr>
        <w:rFonts w:ascii="Times New Roman" w:eastAsia="Times New Roman" w:hAnsi="Times New Roman"/>
        <w:spacing w:val="7"/>
        <w:sz w:val="20"/>
        <w:szCs w:val="20"/>
      </w:rPr>
      <w:t xml:space="preserve"> </w:t>
    </w:r>
    <w:r>
      <w:rPr>
        <w:rFonts w:ascii="ＭＳ 明朝" w:hAnsi="ＭＳ 明朝" w:cs="ＭＳ 明朝"/>
        <w:sz w:val="19"/>
        <w:szCs w:val="19"/>
      </w:rPr>
      <w:t>年度</w:t>
    </w:r>
    <w:r>
      <w:rPr>
        <w:rFonts w:ascii="ＭＳ 明朝" w:hAnsi="ＭＳ 明朝" w:cs="ＭＳ 明朝"/>
        <w:spacing w:val="-14"/>
        <w:sz w:val="19"/>
        <w:szCs w:val="19"/>
      </w:rPr>
      <w:t xml:space="preserve"> </w:t>
    </w:r>
    <w:r w:rsidRPr="009A74A8">
      <w:rPr>
        <w:rFonts w:ascii="ＭＳ 明朝" w:hAnsi="ＭＳ 明朝" w:cs="ＭＳ 明朝" w:hint="eastAsia"/>
        <w:sz w:val="19"/>
        <w:szCs w:val="19"/>
      </w:rPr>
      <w:t>知能情報工学分野修士学位論文概要</w:t>
    </w:r>
    <w:r w:rsidRPr="007D278A">
      <w:rPr>
        <w:sz w:val="19"/>
        <w:szCs w:val="19"/>
      </w:rPr>
      <w:tab/>
    </w:r>
    <w:r>
      <w:rPr>
        <w:rFonts w:ascii="Times New Roman" w:hAnsi="Times New Roman"/>
        <w:sz w:val="20"/>
        <w:szCs w:val="19"/>
      </w:rPr>
      <w:t>8</w:t>
    </w:r>
    <w:r w:rsidRPr="00BC76CF">
      <w:rPr>
        <w:rFonts w:ascii="Times New Roman" w:hAnsi="Times New Roman"/>
        <w:sz w:val="20"/>
        <w:szCs w:val="19"/>
      </w:rPr>
      <w:t xml:space="preserve"> </w:t>
    </w:r>
    <w:r w:rsidRPr="00BC76CF">
      <w:rPr>
        <w:rFonts w:ascii="Times New Roman" w:eastAsia="Times New Roman" w:hAnsi="Times New Roman"/>
        <w:sz w:val="20"/>
        <w:szCs w:val="20"/>
      </w:rPr>
      <w:t>–</w:t>
    </w:r>
    <w:r w:rsidRPr="000E22C5">
      <w:rPr>
        <w:rFonts w:ascii="Times New Roman" w:eastAsia="Times New Roman" w:hAnsi="Times New Roman"/>
        <w:sz w:val="10"/>
        <w:szCs w:val="20"/>
      </w:rPr>
      <w:t xml:space="preserve"> </w:t>
    </w:r>
    <w:r w:rsidRPr="00BC76CF">
      <w:rPr>
        <w:rFonts w:ascii="Times New Roman" w:hAnsi="Times New Roman"/>
        <w:sz w:val="20"/>
        <w:szCs w:val="19"/>
      </w:rPr>
      <w:t xml:space="preserve"> </w:t>
    </w:r>
    <w:r w:rsidRPr="00BC76CF">
      <w:rPr>
        <w:rFonts w:ascii="Times New Roman" w:hAnsi="Times New Roman"/>
        <w:sz w:val="20"/>
        <w:szCs w:val="19"/>
      </w:rPr>
      <w:fldChar w:fldCharType="begin"/>
    </w:r>
    <w:r w:rsidRPr="00BC76CF">
      <w:rPr>
        <w:rFonts w:ascii="Times New Roman" w:hAnsi="Times New Roman"/>
        <w:sz w:val="20"/>
        <w:szCs w:val="19"/>
      </w:rPr>
      <w:instrText xml:space="preserve"> PAGE  \* Arabic  \* MERGEFORMAT </w:instrText>
    </w:r>
    <w:r w:rsidRPr="00BC76CF">
      <w:rPr>
        <w:rFonts w:ascii="Times New Roman" w:hAnsi="Times New Roman"/>
        <w:sz w:val="20"/>
        <w:szCs w:val="19"/>
      </w:rPr>
      <w:fldChar w:fldCharType="separate"/>
    </w:r>
    <w:r w:rsidR="000843F0">
      <w:rPr>
        <w:rFonts w:ascii="Times New Roman" w:hAnsi="Times New Roman"/>
        <w:noProof/>
        <w:sz w:val="20"/>
        <w:szCs w:val="19"/>
      </w:rPr>
      <w:t>4</w:t>
    </w:r>
    <w:r w:rsidRPr="00BC76CF">
      <w:rPr>
        <w:rFonts w:ascii="Times New Roman" w:hAnsi="Times New Roman"/>
        <w:sz w:val="20"/>
        <w:szCs w:val="19"/>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1C6" w:rsidRDefault="000911C6">
    <w:pPr>
      <w:pStyle w:val="a3"/>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7"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8"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9540F49"/>
    <w:multiLevelType w:val="multilevel"/>
    <w:tmpl w:val="7C4AC738"/>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pStyle w:val="2"/>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1"/>
  </w:num>
  <w:num w:numId="2">
    <w:abstractNumId w:val="12"/>
  </w:num>
  <w:num w:numId="3">
    <w:abstractNumId w:val="0"/>
  </w:num>
  <w:num w:numId="4">
    <w:abstractNumId w:val="11"/>
  </w:num>
  <w:num w:numId="5">
    <w:abstractNumId w:val="17"/>
  </w:num>
  <w:num w:numId="6">
    <w:abstractNumId w:val="8"/>
  </w:num>
  <w:num w:numId="7">
    <w:abstractNumId w:val="3"/>
  </w:num>
  <w:num w:numId="8">
    <w:abstractNumId w:val="2"/>
  </w:num>
  <w:num w:numId="9">
    <w:abstractNumId w:val="4"/>
  </w:num>
  <w:num w:numId="10">
    <w:abstractNumId w:val="9"/>
  </w:num>
  <w:num w:numId="11">
    <w:abstractNumId w:val="19"/>
  </w:num>
  <w:num w:numId="12">
    <w:abstractNumId w:val="10"/>
  </w:num>
  <w:num w:numId="13">
    <w:abstractNumId w:val="20"/>
  </w:num>
  <w:num w:numId="14">
    <w:abstractNumId w:val="10"/>
    <w:lvlOverride w:ilvl="0">
      <w:startOverride w:val="1"/>
    </w:lvlOverride>
  </w:num>
  <w:num w:numId="15">
    <w:abstractNumId w:val="10"/>
    <w:lvlOverride w:ilvl="0">
      <w:startOverride w:val="1"/>
    </w:lvlOverride>
  </w:num>
  <w:num w:numId="16">
    <w:abstractNumId w:val="13"/>
  </w:num>
  <w:num w:numId="17">
    <w:abstractNumId w:val="5"/>
  </w:num>
  <w:num w:numId="18">
    <w:abstractNumId w:val="22"/>
  </w:num>
  <w:num w:numId="19">
    <w:abstractNumId w:val="7"/>
  </w:num>
  <w:num w:numId="20">
    <w:abstractNumId w:val="1"/>
  </w:num>
  <w:num w:numId="21">
    <w:abstractNumId w:val="18"/>
  </w:num>
  <w:num w:numId="22">
    <w:abstractNumId w:val="15"/>
  </w:num>
  <w:num w:numId="23">
    <w:abstractNumId w:val="6"/>
  </w:num>
  <w:num w:numId="24">
    <w:abstractNumId w:val="14"/>
  </w:num>
  <w:num w:numId="25">
    <w:abstractNumId w:val="16"/>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UxtzCwMDC3MDIysDRW0lEKTi0uzszPAykwqgUAvorFxywAAAA="/>
  </w:docVars>
  <w:rsids>
    <w:rsidRoot w:val="001C1B0A"/>
    <w:rsid w:val="00003CEB"/>
    <w:rsid w:val="00021041"/>
    <w:rsid w:val="00024EC2"/>
    <w:rsid w:val="000743C8"/>
    <w:rsid w:val="000767C7"/>
    <w:rsid w:val="000821DC"/>
    <w:rsid w:val="000843F0"/>
    <w:rsid w:val="000911C6"/>
    <w:rsid w:val="00097721"/>
    <w:rsid w:val="000A267F"/>
    <w:rsid w:val="000A659D"/>
    <w:rsid w:val="000B5AF4"/>
    <w:rsid w:val="000C1BB4"/>
    <w:rsid w:val="000C2A9C"/>
    <w:rsid w:val="000C450C"/>
    <w:rsid w:val="000C7548"/>
    <w:rsid w:val="000D7414"/>
    <w:rsid w:val="000E0A85"/>
    <w:rsid w:val="000E22C5"/>
    <w:rsid w:val="000E44C6"/>
    <w:rsid w:val="00107E9F"/>
    <w:rsid w:val="001146A3"/>
    <w:rsid w:val="001157D9"/>
    <w:rsid w:val="00136C7C"/>
    <w:rsid w:val="0014149F"/>
    <w:rsid w:val="00144923"/>
    <w:rsid w:val="001473A4"/>
    <w:rsid w:val="0015234E"/>
    <w:rsid w:val="001779E5"/>
    <w:rsid w:val="00185EE9"/>
    <w:rsid w:val="00197F98"/>
    <w:rsid w:val="001A4131"/>
    <w:rsid w:val="001C1B0A"/>
    <w:rsid w:val="001D78A5"/>
    <w:rsid w:val="00213963"/>
    <w:rsid w:val="00235A37"/>
    <w:rsid w:val="002369E0"/>
    <w:rsid w:val="00240CF7"/>
    <w:rsid w:val="00247FFD"/>
    <w:rsid w:val="00251D96"/>
    <w:rsid w:val="00255868"/>
    <w:rsid w:val="00260452"/>
    <w:rsid w:val="0027314E"/>
    <w:rsid w:val="002732F4"/>
    <w:rsid w:val="002A01DB"/>
    <w:rsid w:val="002C46C3"/>
    <w:rsid w:val="002E2B30"/>
    <w:rsid w:val="002E4A5E"/>
    <w:rsid w:val="002F18F6"/>
    <w:rsid w:val="003007CB"/>
    <w:rsid w:val="00302664"/>
    <w:rsid w:val="0030585C"/>
    <w:rsid w:val="00312BA0"/>
    <w:rsid w:val="003178F3"/>
    <w:rsid w:val="0032539E"/>
    <w:rsid w:val="00335C11"/>
    <w:rsid w:val="00335CBD"/>
    <w:rsid w:val="003436AE"/>
    <w:rsid w:val="0036198E"/>
    <w:rsid w:val="00362459"/>
    <w:rsid w:val="00373A0E"/>
    <w:rsid w:val="00385933"/>
    <w:rsid w:val="003D0B70"/>
    <w:rsid w:val="003D4D9B"/>
    <w:rsid w:val="003D7382"/>
    <w:rsid w:val="003D747F"/>
    <w:rsid w:val="00404FE7"/>
    <w:rsid w:val="0041067B"/>
    <w:rsid w:val="00425296"/>
    <w:rsid w:val="00443A1B"/>
    <w:rsid w:val="00466193"/>
    <w:rsid w:val="00475497"/>
    <w:rsid w:val="00483F42"/>
    <w:rsid w:val="00483FD6"/>
    <w:rsid w:val="00486D9F"/>
    <w:rsid w:val="00490114"/>
    <w:rsid w:val="004B1A44"/>
    <w:rsid w:val="004B3816"/>
    <w:rsid w:val="004C29C8"/>
    <w:rsid w:val="004C3485"/>
    <w:rsid w:val="004D68B2"/>
    <w:rsid w:val="004E53E6"/>
    <w:rsid w:val="00510FD5"/>
    <w:rsid w:val="005473DD"/>
    <w:rsid w:val="00551148"/>
    <w:rsid w:val="00564D91"/>
    <w:rsid w:val="005936D3"/>
    <w:rsid w:val="005A18BB"/>
    <w:rsid w:val="005B375B"/>
    <w:rsid w:val="005B60EA"/>
    <w:rsid w:val="005E302F"/>
    <w:rsid w:val="006143BD"/>
    <w:rsid w:val="00614EB2"/>
    <w:rsid w:val="00615A82"/>
    <w:rsid w:val="0061691C"/>
    <w:rsid w:val="00637730"/>
    <w:rsid w:val="00651CA1"/>
    <w:rsid w:val="00677F6E"/>
    <w:rsid w:val="00685F38"/>
    <w:rsid w:val="0069409B"/>
    <w:rsid w:val="006A30D1"/>
    <w:rsid w:val="006B19BC"/>
    <w:rsid w:val="006B4578"/>
    <w:rsid w:val="006C09E6"/>
    <w:rsid w:val="006F0010"/>
    <w:rsid w:val="0070542D"/>
    <w:rsid w:val="007070DC"/>
    <w:rsid w:val="007114D1"/>
    <w:rsid w:val="00734B05"/>
    <w:rsid w:val="00772889"/>
    <w:rsid w:val="00790374"/>
    <w:rsid w:val="00791072"/>
    <w:rsid w:val="007931D5"/>
    <w:rsid w:val="007A4C6F"/>
    <w:rsid w:val="007C05E9"/>
    <w:rsid w:val="007D278A"/>
    <w:rsid w:val="007E7EFB"/>
    <w:rsid w:val="008146BD"/>
    <w:rsid w:val="00827DFA"/>
    <w:rsid w:val="00833A39"/>
    <w:rsid w:val="00837088"/>
    <w:rsid w:val="00844C30"/>
    <w:rsid w:val="00855BC6"/>
    <w:rsid w:val="00872A54"/>
    <w:rsid w:val="00886372"/>
    <w:rsid w:val="0089586B"/>
    <w:rsid w:val="008973FF"/>
    <w:rsid w:val="008A0684"/>
    <w:rsid w:val="008A3F18"/>
    <w:rsid w:val="008B55AB"/>
    <w:rsid w:val="008C6C67"/>
    <w:rsid w:val="008F0089"/>
    <w:rsid w:val="008F0583"/>
    <w:rsid w:val="008F4A13"/>
    <w:rsid w:val="009554E8"/>
    <w:rsid w:val="00956ED5"/>
    <w:rsid w:val="00966357"/>
    <w:rsid w:val="00972B5E"/>
    <w:rsid w:val="00995303"/>
    <w:rsid w:val="009A4E29"/>
    <w:rsid w:val="009A724A"/>
    <w:rsid w:val="009A74A8"/>
    <w:rsid w:val="009B1E09"/>
    <w:rsid w:val="009D7832"/>
    <w:rsid w:val="009E367F"/>
    <w:rsid w:val="009E7ED7"/>
    <w:rsid w:val="009F67F4"/>
    <w:rsid w:val="00A00DD1"/>
    <w:rsid w:val="00A01199"/>
    <w:rsid w:val="00A0703C"/>
    <w:rsid w:val="00A16C39"/>
    <w:rsid w:val="00A228C2"/>
    <w:rsid w:val="00A3188F"/>
    <w:rsid w:val="00A45B1F"/>
    <w:rsid w:val="00A54FAF"/>
    <w:rsid w:val="00A55709"/>
    <w:rsid w:val="00A95619"/>
    <w:rsid w:val="00A9769E"/>
    <w:rsid w:val="00AA2529"/>
    <w:rsid w:val="00AB1358"/>
    <w:rsid w:val="00AE1268"/>
    <w:rsid w:val="00B00C41"/>
    <w:rsid w:val="00B049BB"/>
    <w:rsid w:val="00B11069"/>
    <w:rsid w:val="00B2768E"/>
    <w:rsid w:val="00B420AA"/>
    <w:rsid w:val="00B45D21"/>
    <w:rsid w:val="00B45D62"/>
    <w:rsid w:val="00B53FDD"/>
    <w:rsid w:val="00B6160D"/>
    <w:rsid w:val="00B65AB6"/>
    <w:rsid w:val="00B76ACA"/>
    <w:rsid w:val="00B9217B"/>
    <w:rsid w:val="00BA4AAB"/>
    <w:rsid w:val="00BC53C7"/>
    <w:rsid w:val="00BC76CF"/>
    <w:rsid w:val="00BE0D1A"/>
    <w:rsid w:val="00BF74F8"/>
    <w:rsid w:val="00C2001A"/>
    <w:rsid w:val="00C21D59"/>
    <w:rsid w:val="00C22A0D"/>
    <w:rsid w:val="00C258F8"/>
    <w:rsid w:val="00C52817"/>
    <w:rsid w:val="00C56533"/>
    <w:rsid w:val="00C64BD9"/>
    <w:rsid w:val="00C6584B"/>
    <w:rsid w:val="00C76437"/>
    <w:rsid w:val="00CA52F3"/>
    <w:rsid w:val="00CC560D"/>
    <w:rsid w:val="00CC66E6"/>
    <w:rsid w:val="00CF1CDA"/>
    <w:rsid w:val="00D04817"/>
    <w:rsid w:val="00D0768F"/>
    <w:rsid w:val="00D1226A"/>
    <w:rsid w:val="00D12878"/>
    <w:rsid w:val="00D147DE"/>
    <w:rsid w:val="00D246CA"/>
    <w:rsid w:val="00D32E55"/>
    <w:rsid w:val="00D5102C"/>
    <w:rsid w:val="00D671B8"/>
    <w:rsid w:val="00D71D7C"/>
    <w:rsid w:val="00D84E45"/>
    <w:rsid w:val="00D901C1"/>
    <w:rsid w:val="00DA2062"/>
    <w:rsid w:val="00DA29C6"/>
    <w:rsid w:val="00DA2D2D"/>
    <w:rsid w:val="00DA715E"/>
    <w:rsid w:val="00DE5F99"/>
    <w:rsid w:val="00DE65BB"/>
    <w:rsid w:val="00E03195"/>
    <w:rsid w:val="00E07DC0"/>
    <w:rsid w:val="00E24B20"/>
    <w:rsid w:val="00E4084C"/>
    <w:rsid w:val="00E50B72"/>
    <w:rsid w:val="00E763A5"/>
    <w:rsid w:val="00E81B20"/>
    <w:rsid w:val="00E87E3B"/>
    <w:rsid w:val="00E919E9"/>
    <w:rsid w:val="00E931FC"/>
    <w:rsid w:val="00E975D6"/>
    <w:rsid w:val="00EB0155"/>
    <w:rsid w:val="00EB356D"/>
    <w:rsid w:val="00EB4286"/>
    <w:rsid w:val="00ED1767"/>
    <w:rsid w:val="00ED6824"/>
    <w:rsid w:val="00ED6973"/>
    <w:rsid w:val="00EE1FF3"/>
    <w:rsid w:val="00EF5D8E"/>
    <w:rsid w:val="00F40A81"/>
    <w:rsid w:val="00F46F29"/>
    <w:rsid w:val="00F5530D"/>
    <w:rsid w:val="00F56BEB"/>
    <w:rsid w:val="00F6043B"/>
    <w:rsid w:val="00F77BB5"/>
    <w:rsid w:val="00F80C27"/>
    <w:rsid w:val="00F85D9C"/>
    <w:rsid w:val="00F86672"/>
    <w:rsid w:val="00F900D2"/>
    <w:rsid w:val="00F9217D"/>
    <w:rsid w:val="00FD28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5CB6325-9927-42A3-9B4F-D2C65845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
    <w:link w:val="10"/>
    <w:autoRedefine/>
    <w:uiPriority w:val="9"/>
    <w:qFormat/>
    <w:rsid w:val="00F46F29"/>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17"/>
      <w:szCs w:val="17"/>
    </w:rPr>
  </w:style>
  <w:style w:type="paragraph" w:styleId="2">
    <w:name w:val="heading 2"/>
    <w:aliases w:val="SubSection Title"/>
    <w:next w:val="a"/>
    <w:link w:val="20"/>
    <w:autoRedefine/>
    <w:uiPriority w:val="9"/>
    <w:unhideWhenUsed/>
    <w:qFormat/>
    <w:rsid w:val="00CA52F3"/>
    <w:pPr>
      <w:keepNext/>
      <w:keepLines/>
      <w:numPr>
        <w:ilvl w:val="1"/>
        <w:numId w:val="13"/>
      </w:numPr>
      <w:spacing w:afterLines="10" w:after="24"/>
      <w:outlineLvl w:val="1"/>
    </w:pPr>
    <w:rPr>
      <w:rFonts w:asciiTheme="majorHAnsi" w:eastAsiaTheme="majorEastAsia" w:hAnsiTheme="majorHAnsi" w:cs="Cambria"/>
      <w:color w:val="000000"/>
      <w:sz w:val="17"/>
    </w:rPr>
  </w:style>
  <w:style w:type="paragraph" w:styleId="3">
    <w:name w:val="heading 3"/>
    <w:aliases w:val="SubSubSection"/>
    <w:next w:val="a"/>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Section Title (文字)"/>
    <w:basedOn w:val="a0"/>
    <w:link w:val="1"/>
    <w:uiPriority w:val="9"/>
    <w:rsid w:val="00F46F29"/>
    <w:rPr>
      <w:rFonts w:asciiTheme="majorHAnsi" w:eastAsiaTheme="majorEastAsia" w:hAnsiTheme="majorHAnsi" w:cs="ＭＳ ゴシック"/>
      <w:sz w:val="17"/>
      <w:szCs w:val="17"/>
    </w:rPr>
  </w:style>
  <w:style w:type="character" w:customStyle="1" w:styleId="20">
    <w:name w:val="見出し 2 (文字)"/>
    <w:aliases w:val="SubSection Title (文字)"/>
    <w:basedOn w:val="a0"/>
    <w:link w:val="2"/>
    <w:uiPriority w:val="9"/>
    <w:rsid w:val="00CA52F3"/>
    <w:rPr>
      <w:rFonts w:asciiTheme="majorHAnsi" w:eastAsiaTheme="majorEastAsia" w:hAnsiTheme="majorHAnsi" w:cs="Cambria"/>
      <w:color w:val="000000"/>
      <w:sz w:val="17"/>
    </w:rPr>
  </w:style>
  <w:style w:type="character" w:customStyle="1" w:styleId="30">
    <w:name w:val="見出し 3 (文字)"/>
    <w:aliases w:val="SubSubSection (文字)"/>
    <w:basedOn w:val="a0"/>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3">
    <w:name w:val="header"/>
    <w:basedOn w:val="a"/>
    <w:link w:val="a4"/>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4">
    <w:name w:val="ヘッダー (文字)"/>
    <w:basedOn w:val="a0"/>
    <w:link w:val="a3"/>
    <w:uiPriority w:val="99"/>
    <w:rsid w:val="00886372"/>
    <w:rPr>
      <w:rFonts w:ascii="Century" w:eastAsia="ＭＳ 明朝" w:hAnsi="Century" w:cs="Times New Roman"/>
      <w:szCs w:val="24"/>
    </w:rPr>
  </w:style>
  <w:style w:type="paragraph" w:styleId="a5">
    <w:name w:val="footer"/>
    <w:basedOn w:val="a"/>
    <w:link w:val="a6"/>
    <w:uiPriority w:val="99"/>
    <w:unhideWhenUsed/>
    <w:rsid w:val="008F0583"/>
    <w:pPr>
      <w:tabs>
        <w:tab w:val="center" w:pos="4252"/>
        <w:tab w:val="right" w:pos="8504"/>
      </w:tabs>
      <w:snapToGrid w:val="0"/>
    </w:pPr>
  </w:style>
  <w:style w:type="character" w:customStyle="1" w:styleId="a6">
    <w:name w:val="フッター (文字)"/>
    <w:basedOn w:val="a0"/>
    <w:link w:val="a5"/>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7">
    <w:name w:val="著者"/>
    <w:aliases w:val="Author"/>
    <w:next w:val="a"/>
    <w:autoRedefine/>
    <w:qFormat/>
    <w:rsid w:val="00827DFA"/>
    <w:pPr>
      <w:wordWrap w:val="0"/>
      <w:spacing w:before="120" w:after="80"/>
      <w:ind w:rightChars="150" w:right="255"/>
      <w:jc w:val="right"/>
    </w:pPr>
    <w:rPr>
      <w:rFonts w:eastAsiaTheme="majorEastAsia" w:cstheme="majorBidi"/>
      <w:sz w:val="27"/>
      <w:szCs w:val="32"/>
    </w:rPr>
  </w:style>
  <w:style w:type="paragraph" w:styleId="21">
    <w:name w:val="Intense Quote"/>
    <w:basedOn w:val="a"/>
    <w:next w:val="a"/>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0"/>
    <w:link w:val="21"/>
    <w:uiPriority w:val="30"/>
    <w:rsid w:val="00197F98"/>
    <w:rPr>
      <w:i/>
      <w:iCs/>
      <w:color w:val="5B9BD5" w:themeColor="accent1"/>
      <w:sz w:val="17"/>
    </w:rPr>
  </w:style>
  <w:style w:type="paragraph" w:styleId="a8">
    <w:name w:val="List Paragraph"/>
    <w:link w:val="a9"/>
    <w:autoRedefine/>
    <w:uiPriority w:val="34"/>
    <w:qFormat/>
    <w:rsid w:val="000B5AF4"/>
    <w:pPr>
      <w:spacing w:afterLines="50" w:after="50"/>
      <w:ind w:left="312"/>
    </w:pPr>
    <w:rPr>
      <w:rFonts w:ascii="Times" w:hAnsi="Times"/>
      <w:sz w:val="17"/>
    </w:rPr>
  </w:style>
  <w:style w:type="character" w:styleId="aa">
    <w:name w:val="Subtle Reference"/>
    <w:basedOn w:val="a0"/>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autoRedefine/>
    <w:uiPriority w:val="1"/>
    <w:qFormat/>
    <w:rsid w:val="000911C6"/>
    <w:pPr>
      <w:spacing w:afterLines="0" w:after="0"/>
      <w:ind w:firstLineChars="0" w:firstLine="0"/>
      <w:jc w:val="center"/>
    </w:pPr>
    <w:rPr>
      <w:kern w:val="0"/>
      <w:sz w:val="20"/>
      <w:lang w:eastAsia="en-US"/>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0"/>
    <w:link w:val="ac"/>
    <w:uiPriority w:val="10"/>
    <w:rsid w:val="009E7ED7"/>
    <w:rPr>
      <w:rFonts w:asciiTheme="majorHAnsi" w:eastAsiaTheme="majorEastAsia" w:hAnsiTheme="majorHAnsi" w:cstheme="majorBidi"/>
      <w:sz w:val="33"/>
      <w:szCs w:val="32"/>
    </w:rPr>
  </w:style>
  <w:style w:type="paragraph" w:styleId="ad">
    <w:name w:val="Subtitle"/>
    <w:basedOn w:val="a"/>
    <w:next w:val="a"/>
    <w:link w:val="af"/>
    <w:uiPriority w:val="11"/>
    <w:qFormat/>
    <w:rsid w:val="003D4D9B"/>
    <w:pPr>
      <w:jc w:val="center"/>
      <w:outlineLvl w:val="1"/>
    </w:pPr>
    <w:rPr>
      <w:sz w:val="24"/>
      <w:szCs w:val="24"/>
    </w:rPr>
  </w:style>
  <w:style w:type="character" w:customStyle="1" w:styleId="af">
    <w:name w:val="副題 (文字)"/>
    <w:basedOn w:val="a0"/>
    <w:link w:val="ad"/>
    <w:uiPriority w:val="11"/>
    <w:rsid w:val="003D4D9B"/>
    <w:rPr>
      <w:sz w:val="24"/>
      <w:szCs w:val="24"/>
    </w:rPr>
  </w:style>
  <w:style w:type="paragraph" w:customStyle="1" w:styleId="Verbatim">
    <w:name w:val="Verbatim"/>
    <w:basedOn w:val="a"/>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0"/>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0"/>
    <w:link w:val="References"/>
    <w:rsid w:val="00097721"/>
    <w:rPr>
      <w:rFonts w:ascii="Century" w:hAnsi="Century"/>
      <w:sz w:val="17"/>
    </w:rPr>
  </w:style>
  <w:style w:type="paragraph" w:customStyle="1" w:styleId="Itemize">
    <w:name w:val="Itemize"/>
    <w:next w:val="a8"/>
    <w:link w:val="Itemize0"/>
    <w:autoRedefine/>
    <w:qFormat/>
    <w:rsid w:val="009554E8"/>
    <w:pPr>
      <w:numPr>
        <w:numId w:val="23"/>
      </w:numPr>
    </w:pPr>
    <w:rPr>
      <w:rFonts w:ascii="Times" w:hAnsi="Times"/>
      <w:sz w:val="17"/>
    </w:rPr>
  </w:style>
  <w:style w:type="paragraph" w:customStyle="1" w:styleId="Enumerate">
    <w:name w:val="Enumerate"/>
    <w:next w:val="a8"/>
    <w:link w:val="Enumerate0"/>
    <w:autoRedefine/>
    <w:qFormat/>
    <w:rsid w:val="00972B5E"/>
    <w:pPr>
      <w:numPr>
        <w:numId w:val="24"/>
      </w:numPr>
    </w:pPr>
    <w:rPr>
      <w:rFonts w:cstheme="majorEastAsia"/>
      <w:color w:val="000000"/>
      <w:sz w:val="17"/>
    </w:rPr>
  </w:style>
  <w:style w:type="character" w:customStyle="1" w:styleId="a9">
    <w:name w:val="リスト段落 (文字)"/>
    <w:basedOn w:val="a0"/>
    <w:link w:val="a8"/>
    <w:uiPriority w:val="34"/>
    <w:rsid w:val="000B5AF4"/>
    <w:rPr>
      <w:rFonts w:ascii="Times" w:hAnsi="Times"/>
      <w:sz w:val="17"/>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character" w:customStyle="1" w:styleId="MTEquationSection">
    <w:name w:val="MTEquationSection"/>
    <w:basedOn w:val="a0"/>
    <w:rsid w:val="00F6043B"/>
    <w:rPr>
      <w:vanish/>
      <w:color w:val="FF0000"/>
    </w:rPr>
  </w:style>
  <w:style w:type="table" w:styleId="af0">
    <w:name w:val="Table Grid"/>
    <w:basedOn w:val="a1"/>
    <w:uiPriority w:val="39"/>
    <w:rsid w:val="00F60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F6043B"/>
    <w:pPr>
      <w:tabs>
        <w:tab w:val="center" w:pos="2300"/>
        <w:tab w:val="right" w:pos="4600"/>
      </w:tabs>
      <w:spacing w:after="120"/>
      <w:ind w:firstLineChars="0" w:firstLine="0"/>
      <w:jc w:val="center"/>
    </w:pPr>
  </w:style>
  <w:style w:type="character" w:customStyle="1" w:styleId="MTDisplayEquation0">
    <w:name w:val="MTDisplayEquation (文字)"/>
    <w:basedOn w:val="a0"/>
    <w:link w:val="MTDisplayEquation"/>
    <w:rsid w:val="00F6043B"/>
    <w:rPr>
      <w:rFonts w:ascii="Times" w:hAnsi="Time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image" Target="media/image11.w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25548-6B96-463A-A40B-5423AACA5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8502</TotalTime>
  <Pages>2</Pages>
  <Words>517</Words>
  <Characters>2948</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135</cp:revision>
  <cp:lastPrinted>2015-12-25T01:26:00Z</cp:lastPrinted>
  <dcterms:created xsi:type="dcterms:W3CDTF">2015-12-22T07:28:00Z</dcterms:created>
  <dcterms:modified xsi:type="dcterms:W3CDTF">2020-02-06T21:34:00Z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MTCustomEquationNumber">
    <vt:lpwstr>1</vt:lpwstr>
  </property>
</Properties>
</file>