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2955" w14:textId="356B9DB4" w:rsidR="006E0A02" w:rsidRDefault="008A4EFE" w:rsidP="001B0B56">
      <w:pPr>
        <w:pStyle w:val="1"/>
        <w:jc w:val="center"/>
      </w:pPr>
      <w:r>
        <w:rPr>
          <w:rFonts w:hint="eastAsia"/>
        </w:rPr>
        <w:t>算法</w:t>
      </w:r>
      <w:r w:rsidR="00205EA1">
        <w:rPr>
          <w:rFonts w:hint="eastAsia"/>
        </w:rPr>
        <w:t>实行思路</w:t>
      </w:r>
    </w:p>
    <w:p w14:paraId="402BD5D3" w14:textId="365A8F11" w:rsidR="001B0B56" w:rsidRDefault="001B0B56" w:rsidP="001B0B56">
      <w:pPr>
        <w:pStyle w:val="2"/>
      </w:pPr>
      <w:r>
        <w:rPr>
          <w:rFonts w:hint="eastAsia"/>
        </w:rPr>
        <w:t>一、k-</w:t>
      </w:r>
      <w:r>
        <w:t>medoid:</w:t>
      </w:r>
    </w:p>
    <w:p w14:paraId="4B2F4EAD" w14:textId="3AE2F699" w:rsidR="001B0B56" w:rsidRDefault="001B0B56" w:rsidP="001B0B56">
      <w:r w:rsidRPr="001B0B56">
        <w:t xml:space="preserve">The most common </w:t>
      </w:r>
      <w:proofErr w:type="spellStart"/>
      <w:r w:rsidRPr="001B0B56">
        <w:t>realisation</w:t>
      </w:r>
      <w:proofErr w:type="spellEnd"/>
      <w:r w:rsidRPr="001B0B56">
        <w:t xml:space="preserve"> of </w:t>
      </w:r>
      <w:r w:rsidRPr="001B0B56">
        <w:rPr>
          <w:i/>
          <w:iCs/>
        </w:rPr>
        <w:t>k</w:t>
      </w:r>
      <w:r w:rsidRPr="001B0B56">
        <w:t>-medoid clustering is the </w:t>
      </w:r>
      <w:r w:rsidRPr="001B0B56">
        <w:rPr>
          <w:b/>
          <w:bCs/>
        </w:rPr>
        <w:t>Partitioning Around Medoids (PAM)</w:t>
      </w:r>
      <w:r w:rsidRPr="001B0B56">
        <w:t> algorithm.</w:t>
      </w:r>
      <w:r w:rsidRPr="001B0B56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Pr="001B0B56">
        <w:t>It works as follows</w:t>
      </w:r>
      <w:r>
        <w:t>:</w:t>
      </w:r>
    </w:p>
    <w:p w14:paraId="301B21C0" w14:textId="1BEA983F" w:rsidR="001B0B56" w:rsidRDefault="001B0B56" w:rsidP="001B0B56"/>
    <w:p w14:paraId="2FB1AD12" w14:textId="6668F0A2" w:rsidR="001B0B56" w:rsidRPr="001B0B56" w:rsidRDefault="001B0B56" w:rsidP="001B0B56">
      <w:pPr>
        <w:numPr>
          <w:ilvl w:val="0"/>
          <w:numId w:val="1"/>
        </w:numPr>
      </w:pPr>
      <w:r w:rsidRPr="001B0B56">
        <w:t xml:space="preserve">Initialize: </w:t>
      </w:r>
      <w:proofErr w:type="gramStart"/>
      <w:r w:rsidRPr="001B0B56">
        <w:t>select</w:t>
      </w:r>
      <w:r w:rsidRPr="001B0B56">
        <w:rPr>
          <w:vertAlign w:val="superscript"/>
        </w:rPr>
        <w:t>[</w:t>
      </w:r>
      <w:proofErr w:type="gramEnd"/>
      <w:r>
        <w:rPr>
          <w:i/>
          <w:iCs/>
          <w:vertAlign w:val="superscript"/>
        </w:rPr>
        <w:t xml:space="preserve"> </w:t>
      </w:r>
      <w:r w:rsidRPr="001B0B56">
        <w:t> </w:t>
      </w:r>
      <w:r w:rsidRPr="001B0B56">
        <w:rPr>
          <w:i/>
          <w:iCs/>
        </w:rPr>
        <w:t>k</w:t>
      </w:r>
      <w:r w:rsidRPr="001B0B56">
        <w:t> of the </w:t>
      </w:r>
      <w:r w:rsidRPr="001B0B56">
        <w:rPr>
          <w:i/>
          <w:iCs/>
        </w:rPr>
        <w:t>n</w:t>
      </w:r>
      <w:r w:rsidRPr="001B0B56">
        <w:t> data points as the medoids</w:t>
      </w:r>
    </w:p>
    <w:p w14:paraId="4E495891" w14:textId="77777777" w:rsidR="001B0B56" w:rsidRPr="001B0B56" w:rsidRDefault="001B0B56" w:rsidP="001B0B56">
      <w:pPr>
        <w:numPr>
          <w:ilvl w:val="0"/>
          <w:numId w:val="1"/>
        </w:numPr>
      </w:pPr>
      <w:r w:rsidRPr="001B0B56">
        <w:t>Associate each data point to the closest medoid.</w:t>
      </w:r>
    </w:p>
    <w:p w14:paraId="6ED78206" w14:textId="77777777" w:rsidR="001B0B56" w:rsidRPr="001B0B56" w:rsidRDefault="001B0B56" w:rsidP="001B0B56">
      <w:pPr>
        <w:numPr>
          <w:ilvl w:val="0"/>
          <w:numId w:val="1"/>
        </w:numPr>
      </w:pPr>
      <w:r w:rsidRPr="001B0B56">
        <w:t>While the cost of the configuration decreases:</w:t>
      </w:r>
    </w:p>
    <w:p w14:paraId="5CA407BB" w14:textId="77777777" w:rsidR="001B0B56" w:rsidRPr="001B0B56" w:rsidRDefault="001B0B56" w:rsidP="001B0B56">
      <w:pPr>
        <w:numPr>
          <w:ilvl w:val="1"/>
          <w:numId w:val="1"/>
        </w:numPr>
      </w:pPr>
      <w:r w:rsidRPr="001B0B56">
        <w:t>For each medoid </w:t>
      </w:r>
      <w:r w:rsidRPr="001B0B56">
        <w:rPr>
          <w:i/>
          <w:iCs/>
        </w:rPr>
        <w:t>m</w:t>
      </w:r>
      <w:r w:rsidRPr="001B0B56">
        <w:t>, for each non-medoid data point </w:t>
      </w:r>
      <w:r w:rsidRPr="001B0B56">
        <w:rPr>
          <w:i/>
          <w:iCs/>
        </w:rPr>
        <w:t>o</w:t>
      </w:r>
      <w:r w:rsidRPr="001B0B56">
        <w:t>:</w:t>
      </w:r>
    </w:p>
    <w:p w14:paraId="1BC96BF9" w14:textId="77777777" w:rsidR="001B0B56" w:rsidRPr="001B0B56" w:rsidRDefault="001B0B56" w:rsidP="001B0B56">
      <w:pPr>
        <w:numPr>
          <w:ilvl w:val="2"/>
          <w:numId w:val="1"/>
        </w:numPr>
      </w:pPr>
      <w:r w:rsidRPr="001B0B56">
        <w:t>Swap </w:t>
      </w:r>
      <w:r w:rsidRPr="001B0B56">
        <w:rPr>
          <w:i/>
          <w:iCs/>
        </w:rPr>
        <w:t>m</w:t>
      </w:r>
      <w:r w:rsidRPr="001B0B56">
        <w:t> and </w:t>
      </w:r>
      <w:r w:rsidRPr="001B0B56">
        <w:rPr>
          <w:i/>
          <w:iCs/>
        </w:rPr>
        <w:t>o</w:t>
      </w:r>
      <w:r w:rsidRPr="001B0B56">
        <w:t>, recompute the cost (sum of distances of points to their medoid)</w:t>
      </w:r>
    </w:p>
    <w:p w14:paraId="193FFD89" w14:textId="67328A23" w:rsidR="001B0B56" w:rsidRDefault="001B0B56" w:rsidP="001B0B56">
      <w:pPr>
        <w:numPr>
          <w:ilvl w:val="2"/>
          <w:numId w:val="1"/>
        </w:numPr>
      </w:pPr>
      <w:r w:rsidRPr="001B0B56">
        <w:t>If the total cost of the configuration increased in the previous step, undo the swap</w:t>
      </w:r>
    </w:p>
    <w:p w14:paraId="18EA566E" w14:textId="1D4321BE" w:rsidR="00415711" w:rsidRPr="00415711" w:rsidRDefault="00415711" w:rsidP="00415711">
      <w:pPr>
        <w:pStyle w:val="2"/>
        <w:rPr>
          <w:rFonts w:hint="eastAsia"/>
          <w:lang w:val="en"/>
        </w:rPr>
      </w:pPr>
      <w:r>
        <w:rPr>
          <w:rFonts w:hint="eastAsia"/>
        </w:rPr>
        <w:t>二、</w:t>
      </w:r>
      <w:r w:rsidRPr="00415711">
        <w:rPr>
          <w:lang w:val="en"/>
        </w:rPr>
        <w:t>Affinity propagation</w:t>
      </w:r>
      <w:r>
        <w:rPr>
          <w:rFonts w:hint="eastAsia"/>
          <w:lang w:val="en"/>
        </w:rPr>
        <w:t>：</w:t>
      </w:r>
    </w:p>
    <w:p w14:paraId="78ADF211" w14:textId="72856FD3" w:rsidR="00415711" w:rsidRPr="00415711" w:rsidRDefault="00415711" w:rsidP="00415711">
      <w:r w:rsidRPr="00415711">
        <w:t>Let </w:t>
      </w:r>
      <w:r w:rsidRPr="00415711">
        <w:rPr>
          <w:i/>
          <w:iCs/>
        </w:rPr>
        <w:t>x</w:t>
      </w:r>
      <w:r w:rsidRPr="00415711">
        <w:rPr>
          <w:vertAlign w:val="subscript"/>
        </w:rPr>
        <w:t>1</w:t>
      </w:r>
      <w:r w:rsidRPr="00415711">
        <w:t> through </w:t>
      </w:r>
      <w:proofErr w:type="spellStart"/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n</w:t>
      </w:r>
      <w:proofErr w:type="spellEnd"/>
      <w:r w:rsidRPr="00415711">
        <w:t> be a set of data points, with no assumptions made about their internal structure, and let </w:t>
      </w:r>
      <w:proofErr w:type="spellStart"/>
      <w:r w:rsidRPr="00415711">
        <w:rPr>
          <w:i/>
          <w:iCs/>
        </w:rPr>
        <w:t>s</w:t>
      </w:r>
      <w:proofErr w:type="spellEnd"/>
      <w:r w:rsidRPr="00415711">
        <w:t> be a function that quantifies the similarity between any two points, such that </w:t>
      </w:r>
      <w:proofErr w:type="gramStart"/>
      <w:r w:rsidRPr="00415711">
        <w:rPr>
          <w:i/>
          <w:iCs/>
        </w:rPr>
        <w:t>s</w:t>
      </w:r>
      <w:r w:rsidRPr="00415711">
        <w:t>(</w:t>
      </w:r>
      <w:proofErr w:type="gramEnd"/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i</w:t>
      </w:r>
      <w:r w:rsidRPr="00415711">
        <w:t>, </w:t>
      </w:r>
      <w:proofErr w:type="spellStart"/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j</w:t>
      </w:r>
      <w:proofErr w:type="spellEnd"/>
      <w:r w:rsidRPr="00415711">
        <w:t>) &gt; </w:t>
      </w:r>
      <w:r w:rsidRPr="00415711">
        <w:rPr>
          <w:i/>
          <w:iCs/>
        </w:rPr>
        <w:t>s</w:t>
      </w:r>
      <w:r w:rsidRPr="00415711">
        <w:t>(</w:t>
      </w:r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i</w:t>
      </w:r>
      <w:r w:rsidRPr="00415711">
        <w:t>, </w:t>
      </w:r>
      <w:proofErr w:type="spellStart"/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k</w:t>
      </w:r>
      <w:proofErr w:type="spellEnd"/>
      <w:r w:rsidRPr="00415711">
        <w:t>) </w:t>
      </w:r>
      <w:r>
        <w:t xml:space="preserve"> </w:t>
      </w:r>
      <w:r>
        <w:rPr>
          <w:rFonts w:hint="eastAsia"/>
        </w:rPr>
        <w:t>if</w:t>
      </w:r>
      <w:r w:rsidRPr="00415711">
        <w:rPr>
          <w:i/>
          <w:iCs/>
        </w:rPr>
        <w:t xml:space="preserve"> x</w:t>
      </w:r>
      <w:r w:rsidRPr="00415711">
        <w:rPr>
          <w:i/>
          <w:iCs/>
          <w:vertAlign w:val="subscript"/>
        </w:rPr>
        <w:t>i</w:t>
      </w:r>
      <w:r w:rsidRPr="00415711">
        <w:t> is more similar to </w:t>
      </w:r>
      <w:proofErr w:type="spellStart"/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j</w:t>
      </w:r>
      <w:proofErr w:type="spellEnd"/>
      <w:r w:rsidRPr="00415711">
        <w:t> than to </w:t>
      </w:r>
      <w:proofErr w:type="spellStart"/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k</w:t>
      </w:r>
      <w:proofErr w:type="spellEnd"/>
      <w:r w:rsidRPr="00415711">
        <w:t>.</w:t>
      </w:r>
    </w:p>
    <w:p w14:paraId="442C74A8" w14:textId="77777777" w:rsidR="00415711" w:rsidRPr="00415711" w:rsidRDefault="00415711" w:rsidP="00415711">
      <w:r w:rsidRPr="00415711">
        <w:t>The algorithm proceeds by alternating two message passing steps, to update two matrices:</w:t>
      </w:r>
      <w:hyperlink r:id="rId7" w:anchor="cite_note-science-1" w:history="1">
        <w:r w:rsidRPr="00415711">
          <w:rPr>
            <w:rStyle w:val="a7"/>
            <w:vertAlign w:val="superscript"/>
          </w:rPr>
          <w:t>[1]</w:t>
        </w:r>
      </w:hyperlink>
    </w:p>
    <w:p w14:paraId="78841BE2" w14:textId="5E123891" w:rsidR="00415711" w:rsidRPr="00415711" w:rsidRDefault="00415711" w:rsidP="00415711">
      <w:pPr>
        <w:numPr>
          <w:ilvl w:val="0"/>
          <w:numId w:val="2"/>
        </w:numPr>
      </w:pPr>
      <w:r w:rsidRPr="00415711">
        <w:t>The "responsibility" matrix </w:t>
      </w:r>
      <w:r w:rsidRPr="00415711">
        <w:rPr>
          <w:b/>
          <w:bCs/>
        </w:rPr>
        <w:t>R</w:t>
      </w:r>
      <w:r w:rsidRPr="00415711">
        <w:t> has values </w:t>
      </w:r>
      <w:proofErr w:type="gramStart"/>
      <w:r w:rsidRPr="00415711">
        <w:rPr>
          <w:i/>
          <w:iCs/>
        </w:rPr>
        <w:t>r</w:t>
      </w:r>
      <w:r w:rsidRPr="00415711">
        <w:t>(</w:t>
      </w:r>
      <w:proofErr w:type="spellStart"/>
      <w:proofErr w:type="gramEnd"/>
      <w:r w:rsidRPr="00415711">
        <w:rPr>
          <w:i/>
          <w:iCs/>
        </w:rPr>
        <w:t>i</w:t>
      </w:r>
      <w:proofErr w:type="spellEnd"/>
      <w:r w:rsidRPr="00415711">
        <w:t>, </w:t>
      </w:r>
      <w:r w:rsidRPr="00415711">
        <w:rPr>
          <w:i/>
          <w:iCs/>
        </w:rPr>
        <w:t>k</w:t>
      </w:r>
      <w:r w:rsidRPr="00415711">
        <w:t>) that quantify how well-suited </w:t>
      </w:r>
      <w:proofErr w:type="spellStart"/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k</w:t>
      </w:r>
      <w:proofErr w:type="spellEnd"/>
      <w:r w:rsidRPr="00415711">
        <w:t> is to serve as the exemplar for </w:t>
      </w:r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i</w:t>
      </w:r>
      <w:r w:rsidRPr="00415711">
        <w:t>, relative to other candidate exemplars for </w:t>
      </w:r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i</w:t>
      </w:r>
      <w:r w:rsidRPr="00415711">
        <w:t>.</w:t>
      </w:r>
    </w:p>
    <w:p w14:paraId="7F2E988C" w14:textId="77777777" w:rsidR="00415711" w:rsidRPr="00415711" w:rsidRDefault="00415711" w:rsidP="00415711">
      <w:pPr>
        <w:numPr>
          <w:ilvl w:val="0"/>
          <w:numId w:val="2"/>
        </w:numPr>
      </w:pPr>
      <w:r w:rsidRPr="00415711">
        <w:t>The "availability" matrix </w:t>
      </w:r>
      <w:r w:rsidRPr="00415711">
        <w:rPr>
          <w:b/>
          <w:bCs/>
        </w:rPr>
        <w:t>A</w:t>
      </w:r>
      <w:r w:rsidRPr="00415711">
        <w:t> contains values </w:t>
      </w:r>
      <w:proofErr w:type="gramStart"/>
      <w:r w:rsidRPr="00415711">
        <w:rPr>
          <w:i/>
          <w:iCs/>
        </w:rPr>
        <w:t>a</w:t>
      </w:r>
      <w:r w:rsidRPr="00415711">
        <w:t>(</w:t>
      </w:r>
      <w:proofErr w:type="spellStart"/>
      <w:proofErr w:type="gramEnd"/>
      <w:r w:rsidRPr="00415711">
        <w:rPr>
          <w:i/>
          <w:iCs/>
        </w:rPr>
        <w:t>i</w:t>
      </w:r>
      <w:proofErr w:type="spellEnd"/>
      <w:r w:rsidRPr="00415711">
        <w:t>, </w:t>
      </w:r>
      <w:r w:rsidRPr="00415711">
        <w:rPr>
          <w:i/>
          <w:iCs/>
        </w:rPr>
        <w:t>k</w:t>
      </w:r>
      <w:r w:rsidRPr="00415711">
        <w:t>) represents how "appropriate" it would be for </w:t>
      </w:r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i</w:t>
      </w:r>
      <w:r w:rsidRPr="00415711">
        <w:t> to pick </w:t>
      </w:r>
      <w:proofErr w:type="spellStart"/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k</w:t>
      </w:r>
      <w:proofErr w:type="spellEnd"/>
      <w:r w:rsidRPr="00415711">
        <w:t> as its exemplar, taking into account other points' preference for </w:t>
      </w:r>
      <w:proofErr w:type="spellStart"/>
      <w:r w:rsidRPr="00415711">
        <w:rPr>
          <w:i/>
          <w:iCs/>
        </w:rPr>
        <w:t>x</w:t>
      </w:r>
      <w:r w:rsidRPr="00415711">
        <w:rPr>
          <w:i/>
          <w:iCs/>
          <w:vertAlign w:val="subscript"/>
        </w:rPr>
        <w:t>k</w:t>
      </w:r>
      <w:proofErr w:type="spellEnd"/>
      <w:r w:rsidRPr="00415711">
        <w:t> as an exemplar.</w:t>
      </w:r>
    </w:p>
    <w:p w14:paraId="399F1EFB" w14:textId="77777777" w:rsidR="00415711" w:rsidRPr="00415711" w:rsidRDefault="00415711" w:rsidP="00415711">
      <w:r w:rsidRPr="00415711">
        <w:t>Both matrices are initialized to all zeroes, and can be viewed as </w:t>
      </w:r>
      <w:hyperlink r:id="rId8" w:tooltip="Log-probability" w:history="1">
        <w:r w:rsidRPr="00415711">
          <w:t>log-probability</w:t>
        </w:r>
      </w:hyperlink>
      <w:r w:rsidRPr="00415711">
        <w:t> tables. The algorithm then performs the following updates iteratively:</w:t>
      </w:r>
    </w:p>
    <w:p w14:paraId="61BCEC7C" w14:textId="77777777" w:rsidR="00C30CFE" w:rsidRDefault="00415711" w:rsidP="00415711">
      <w:pPr>
        <w:numPr>
          <w:ilvl w:val="0"/>
          <w:numId w:val="3"/>
        </w:numPr>
      </w:pPr>
      <w:r w:rsidRPr="00415711">
        <w:t>First, responsibility updates are sent around</w:t>
      </w:r>
      <w:r w:rsidR="00C30CFE">
        <w:t>:</w:t>
      </w:r>
    </w:p>
    <w:p w14:paraId="1C9F27E7" w14:textId="5F1AD462" w:rsidR="00415711" w:rsidRPr="00415711" w:rsidRDefault="00415711" w:rsidP="00C30CFE">
      <w:pPr>
        <w:numPr>
          <w:ilvl w:val="0"/>
          <w:numId w:val="3"/>
        </w:numPr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i,k</m:t>
            </m:r>
          </m:e>
        </m:d>
        <m:r>
          <m:rPr>
            <m:sty m:val="p"/>
          </m:rPr>
          <w:rPr>
            <w:rFonts w:ascii="Cambria Math" w:hAnsi="Cambria Math"/>
          </w:rPr>
          <m:t>←s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≠k</m:t>
            </m:r>
          </m:lim>
        </m:limLow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</m:oMath>
    </w:p>
    <w:p w14:paraId="2FA79D21" w14:textId="23529CA7" w:rsidR="00415711" w:rsidRDefault="00415711" w:rsidP="00415711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415711">
        <w:rPr>
          <w:rFonts w:ascii="Arial" w:eastAsia="宋体" w:hAnsi="Arial" w:cs="Arial"/>
          <w:color w:val="222222"/>
          <w:kern w:val="0"/>
          <w:szCs w:val="21"/>
        </w:rPr>
        <w:t>Then, availability is updated per</w:t>
      </w:r>
    </w:p>
    <w:p w14:paraId="33507F78" w14:textId="69F56373" w:rsidR="00C30CFE" w:rsidRDefault="00C30CFE" w:rsidP="00E75C09">
      <w:pPr>
        <w:widowControl/>
        <w:numPr>
          <w:ilvl w:val="0"/>
          <w:numId w:val="3"/>
        </w:numPr>
        <w:shd w:val="clear" w:color="auto" w:fill="FFFFFF"/>
        <w:spacing w:before="240" w:beforeAutospacing="1" w:after="24"/>
        <w:jc w:val="center"/>
        <w:rPr>
          <w:rFonts w:ascii="Arial" w:eastAsia="宋体" w:hAnsi="Arial" w:cs="Arial"/>
          <w:color w:val="222222"/>
          <w:kern w:val="0"/>
          <w:szCs w:val="21"/>
        </w:rPr>
      </w:pPr>
      <m:oMath>
        <m:r>
          <m:rPr>
            <m:sty m:val="p"/>
          </m:rPr>
          <w:rPr>
            <w:rFonts w:ascii="Cambria Math" w:eastAsia="宋体" w:hAnsi="Cambria Math" w:cs="Arial"/>
            <w:color w:val="222222"/>
            <w:kern w:val="0"/>
            <w:szCs w:val="21"/>
          </w:rPr>
          <m:t>a</m:t>
        </m:r>
        <m:d>
          <m:dPr>
            <m:ctrlPr>
              <w:rPr>
                <w:rFonts w:ascii="Cambria Math" w:eastAsia="宋体" w:hAnsi="Cambria Math" w:cs="Arial"/>
                <w:color w:val="222222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color w:val="222222"/>
                <w:kern w:val="0"/>
                <w:szCs w:val="21"/>
              </w:rPr>
              <m:t>i,k</m:t>
            </m:r>
          </m:e>
        </m:d>
        <m:r>
          <w:rPr>
            <w:rFonts w:ascii="Cambria Math" w:eastAsia="宋体" w:hAnsi="Cambria Math" w:cs="Arial"/>
            <w:color w:val="222222"/>
            <w:kern w:val="0"/>
            <w:szCs w:val="21"/>
          </w:rPr>
          <m:t>←</m:t>
        </m:r>
        <m:func>
          <m:funcPr>
            <m:ctrlPr>
              <w:rPr>
                <w:rFonts w:ascii="Cambria Math" w:eastAsia="宋体" w:hAnsi="Cambria Math" w:cs="Arial"/>
                <w:color w:val="222222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color w:val="222222"/>
                <w:kern w:val="0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Cambria Math" w:cs="Arial"/>
                    <w:i/>
                    <w:color w:val="222222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color w:val="222222"/>
                    <w:kern w:val="0"/>
                    <w:szCs w:val="21"/>
                  </w:rPr>
                  <m:t>0,r</m:t>
                </m:r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color w:val="222222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color w:val="222222"/>
                        <w:kern w:val="0"/>
                        <w:szCs w:val="21"/>
                      </w:rPr>
                      <m:t>k,k</m:t>
                    </m:r>
                  </m:e>
                </m:d>
                <m:r>
                  <w:rPr>
                    <w:rFonts w:ascii="Cambria Math" w:eastAsia="宋体" w:hAnsi="Cambria Math" w:cs="Arial"/>
                    <w:color w:val="222222"/>
                    <w:kern w:val="0"/>
                    <w:szCs w:val="21"/>
                  </w:rPr>
                  <m:t>+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Arial"/>
                        <w:i/>
                        <w:color w:val="222222"/>
                        <w:kern w:val="0"/>
                        <w:szCs w:val="21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color w:val="222222"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color w:val="222222"/>
                            <w:kern w:val="0"/>
                            <w:szCs w:val="21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color w:val="222222"/>
                            <w:kern w:val="0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宋体" w:hAnsi="Cambria Math" w:cs="Arial"/>
                        <w:color w:val="222222"/>
                        <w:kern w:val="0"/>
                        <w:szCs w:val="21"/>
                      </w:rPr>
                      <m:t>∉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Arial"/>
                            <w:i/>
                            <w:color w:val="222222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Arial"/>
                            <w:color w:val="222222"/>
                            <w:kern w:val="0"/>
                            <w:szCs w:val="21"/>
                          </w:rPr>
                          <m:t>i,k</m:t>
                        </m:r>
                      </m:e>
                    </m:d>
                  </m:sub>
                  <m:sup/>
                  <m:e>
                    <m:func>
                      <m:funcPr>
                        <m:ctrlPr>
                          <w:rPr>
                            <w:rFonts w:ascii="Cambria Math" w:eastAsia="宋体" w:hAnsi="Cambria Math" w:cs="Arial"/>
                            <w:i/>
                            <w:color w:val="222222"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Arial"/>
                            <w:color w:val="222222"/>
                            <w:kern w:val="0"/>
                            <w:szCs w:val="21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Arial"/>
                                <w:i/>
                                <w:color w:val="222222"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Arial"/>
                                <w:color w:val="222222"/>
                                <w:kern w:val="0"/>
                                <w:szCs w:val="21"/>
                              </w:rPr>
                              <m:t>0,r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color w:val="222222"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Arial"/>
                                        <w:i/>
                                        <w:color w:val="222222"/>
                                        <w:kern w:val="0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Arial"/>
                                        <w:color w:val="222222"/>
                                        <w:kern w:val="0"/>
                                        <w:szCs w:val="21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Arial"/>
                                        <w:color w:val="222222"/>
                                        <w:kern w:val="0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="Arial"/>
                                    <w:color w:val="222222"/>
                                    <w:kern w:val="0"/>
                                    <w:szCs w:val="21"/>
                                  </w:rPr>
                                  <m:t>,k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222222"/>
                    <w:kern w:val="0"/>
                    <w:szCs w:val="21"/>
                  </w:rPr>
                  <m:t xml:space="preserve"> </m:t>
                </m:r>
                <m:ctrlPr>
                  <w:rPr>
                    <w:rFonts w:ascii="Cambria Math" w:eastAsia="宋体" w:hAnsi="Cambria Math" w:cs="Arial"/>
                    <w:color w:val="222222"/>
                    <w:kern w:val="0"/>
                    <w:szCs w:val="21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="宋体" w:hAnsi="Cambria Math" w:cs="Arial"/>
            <w:color w:val="222222"/>
            <w:kern w:val="0"/>
            <w:szCs w:val="21"/>
          </w:rPr>
          <m:t xml:space="preserve"> for i≠k  </m:t>
        </m:r>
      </m:oMath>
      <w:r w:rsidR="00E75C09">
        <w:rPr>
          <w:rFonts w:ascii="Arial" w:eastAsia="宋体" w:hAnsi="Arial" w:cs="Arial" w:hint="eastAsia"/>
          <w:color w:val="222222"/>
          <w:kern w:val="0"/>
          <w:szCs w:val="21"/>
        </w:rPr>
        <w:t xml:space="preserve"> </w:t>
      </w:r>
      <w:r w:rsidR="00E75C09">
        <w:rPr>
          <w:rFonts w:ascii="Arial" w:eastAsia="宋体" w:hAnsi="Arial" w:cs="Arial"/>
          <w:color w:val="222222"/>
          <w:kern w:val="0"/>
          <w:szCs w:val="21"/>
        </w:rPr>
        <w:t>and</w:t>
      </w:r>
    </w:p>
    <w:p w14:paraId="24EA998F" w14:textId="05B90022" w:rsidR="00AC1467" w:rsidRDefault="00E75C09" w:rsidP="00AC1467">
      <w:pPr>
        <w:widowControl/>
        <w:numPr>
          <w:ilvl w:val="0"/>
          <w:numId w:val="3"/>
        </w:numPr>
        <w:shd w:val="clear" w:color="auto" w:fill="FFFFFF"/>
        <w:spacing w:before="240" w:beforeAutospacing="1" w:after="24"/>
        <w:jc w:val="center"/>
        <w:rPr>
          <w:rFonts w:ascii="Arial" w:eastAsia="宋体" w:hAnsi="Arial" w:cs="Arial"/>
          <w:color w:val="222222"/>
          <w:kern w:val="0"/>
          <w:szCs w:val="21"/>
        </w:rPr>
      </w:pPr>
      <m:oMath>
        <m:r>
          <m:rPr>
            <m:sty m:val="p"/>
          </m:rPr>
          <w:rPr>
            <w:rFonts w:ascii="Cambria Math" w:eastAsia="宋体" w:hAnsi="Cambria Math" w:cs="Arial"/>
            <w:color w:val="222222"/>
            <w:kern w:val="0"/>
            <w:szCs w:val="21"/>
          </w:rPr>
          <m:t>a</m:t>
        </m:r>
        <m:d>
          <m:dPr>
            <m:ctrlPr>
              <w:rPr>
                <w:rFonts w:ascii="Cambria Math" w:eastAsia="宋体" w:hAnsi="Cambria Math" w:cs="Arial"/>
                <w:color w:val="222222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color w:val="222222"/>
                <w:kern w:val="0"/>
                <w:szCs w:val="21"/>
              </w:rPr>
              <m:t>k,k</m:t>
            </m:r>
          </m:e>
        </m:d>
        <m:r>
          <w:rPr>
            <w:rFonts w:ascii="Cambria Math" w:eastAsia="宋体" w:hAnsi="Cambria Math" w:cs="Arial"/>
            <w:color w:val="222222"/>
            <w:kern w:val="0"/>
            <w:szCs w:val="21"/>
          </w:rPr>
          <m:t xml:space="preserve">← </m:t>
        </m:r>
        <m:nary>
          <m:naryPr>
            <m:chr m:val="∑"/>
            <m:supHide m:val="1"/>
            <m:ctrlPr>
              <w:rPr>
                <w:rFonts w:ascii="Cambria Math" w:eastAsia="宋体" w:hAnsi="Cambria Math" w:cs="Arial"/>
                <w:i/>
                <w:color w:val="222222"/>
                <w:kern w:val="0"/>
                <w:szCs w:val="21"/>
              </w:rPr>
            </m:ctrlPr>
          </m:naryPr>
          <m:sub>
            <m:sSup>
              <m:sSupPr>
                <m:ctrlPr>
                  <w:rPr>
                    <w:rFonts w:ascii="Cambria Math" w:eastAsia="宋体" w:hAnsi="Cambria Math" w:cs="Arial"/>
                    <w:i/>
                    <w:color w:val="222222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222222"/>
                    <w:kern w:val="0"/>
                    <w:szCs w:val="21"/>
                  </w:rPr>
                  <m:t>i</m:t>
                </m:r>
              </m:e>
              <m:sup>
                <m:r>
                  <w:rPr>
                    <w:rFonts w:ascii="Cambria Math" w:eastAsia="宋体" w:hAnsi="Cambria Math" w:cs="Arial"/>
                    <w:color w:val="222222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eastAsia="宋体" w:hAnsi="Cambria Math" w:cs="Arial"/>
                <w:color w:val="222222"/>
                <w:kern w:val="0"/>
                <w:szCs w:val="21"/>
              </w:rPr>
              <m:t>≠k</m:t>
            </m:r>
          </m:sub>
          <m:sup/>
          <m:e>
            <m:func>
              <m:funcPr>
                <m:ctrlPr>
                  <w:rPr>
                    <w:rFonts w:ascii="Cambria Math" w:eastAsia="宋体" w:hAnsi="Cambria Math" w:cs="Arial"/>
                    <w:i/>
                    <w:color w:val="222222"/>
                    <w:kern w:val="0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222222"/>
                    <w:kern w:val="0"/>
                    <w:szCs w:val="21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color w:val="222222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color w:val="222222"/>
                        <w:kern w:val="0"/>
                        <w:szCs w:val="21"/>
                      </w:rPr>
                      <m:t>0,r</m:t>
                    </m:r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color w:val="222222"/>
                            <w:kern w:val="0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Arial"/>
                                <w:i/>
                                <w:color w:val="222222"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Arial"/>
                                <w:color w:val="222222"/>
                                <w:kern w:val="0"/>
                                <w:szCs w:val="21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Arial"/>
                                <w:color w:val="222222"/>
                                <w:kern w:val="0"/>
                                <w:szCs w:val="21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Arial"/>
                            <w:color w:val="222222"/>
                            <w:kern w:val="0"/>
                            <w:szCs w:val="21"/>
                          </w:rPr>
                          <m:t>,k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eastAsia="宋体" w:hAnsi="Cambria Math" w:cs="Arial"/>
            <w:color w:val="222222"/>
            <w:kern w:val="0"/>
            <w:szCs w:val="21"/>
          </w:rPr>
          <m:t xml:space="preserve"> .</m:t>
        </m:r>
      </m:oMath>
    </w:p>
    <w:p w14:paraId="2546C65C" w14:textId="27347F21" w:rsidR="00AC1467" w:rsidRDefault="00AC1467" w:rsidP="00AC1467">
      <w:pPr>
        <w:widowControl/>
        <w:shd w:val="clear" w:color="auto" w:fill="FFFFFF"/>
        <w:spacing w:before="240" w:beforeAutospacing="1" w:after="24"/>
        <w:jc w:val="center"/>
        <w:rPr>
          <w:rFonts w:ascii="Arial" w:eastAsia="宋体" w:hAnsi="Arial" w:cs="Arial"/>
          <w:color w:val="222222"/>
          <w:kern w:val="0"/>
          <w:szCs w:val="21"/>
        </w:rPr>
      </w:pPr>
    </w:p>
    <w:p w14:paraId="23FDE850" w14:textId="5EC5F7F0" w:rsidR="00AC1467" w:rsidRDefault="00AC1467" w:rsidP="00AC1467">
      <w:pPr>
        <w:widowControl/>
        <w:shd w:val="clear" w:color="auto" w:fill="FFFFFF"/>
        <w:spacing w:before="240" w:beforeAutospacing="1" w:after="24"/>
        <w:jc w:val="center"/>
        <w:rPr>
          <w:rFonts w:ascii="Arial" w:eastAsia="宋体" w:hAnsi="Arial" w:cs="Arial"/>
          <w:color w:val="222222"/>
          <w:kern w:val="0"/>
          <w:szCs w:val="21"/>
        </w:rPr>
      </w:pPr>
    </w:p>
    <w:p w14:paraId="119264C0" w14:textId="77777777" w:rsidR="00AC1467" w:rsidRPr="00AC1467" w:rsidRDefault="00AC1467" w:rsidP="00AC1467">
      <w:pPr>
        <w:rPr>
          <w:rFonts w:hint="eastAsia"/>
        </w:rPr>
      </w:pPr>
    </w:p>
    <w:p w14:paraId="31589FEC" w14:textId="48B7B598" w:rsidR="00AC1467" w:rsidRPr="00415711" w:rsidRDefault="00AC1467" w:rsidP="00AC1467">
      <w:pPr>
        <w:pStyle w:val="2"/>
        <w:rPr>
          <w:rFonts w:hint="eastAsia"/>
        </w:rPr>
      </w:pPr>
      <w:r>
        <w:rPr>
          <w:rFonts w:hint="eastAsia"/>
        </w:rPr>
        <w:lastRenderedPageBreak/>
        <w:t>三、</w:t>
      </w:r>
      <w:r w:rsidR="007D0FED" w:rsidRPr="00AC1467">
        <w:t>agglomerative</w:t>
      </w:r>
      <w:r w:rsidR="007D0FED" w:rsidRPr="00AC1467">
        <w:rPr>
          <w:rFonts w:hint="eastAsia"/>
        </w:rPr>
        <w:t xml:space="preserve"> </w:t>
      </w:r>
      <w:r w:rsidR="007D0FED" w:rsidRPr="00AC1467">
        <w:t>hierarchical clustering</w:t>
      </w:r>
    </w:p>
    <w:p w14:paraId="10122CDE" w14:textId="17161A64" w:rsidR="00B412D8" w:rsidRDefault="00B412D8" w:rsidP="00B412D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B</w:t>
      </w:r>
      <w:r>
        <w:rPr>
          <w:rFonts w:hint="eastAsia"/>
        </w:rPr>
        <w:t>asic</w:t>
      </w:r>
      <w:r>
        <w:t xml:space="preserve"> process:</w:t>
      </w:r>
    </w:p>
    <w:p w14:paraId="71F4DDD2" w14:textId="737AC162" w:rsidR="00B412D8" w:rsidRPr="00B412D8" w:rsidRDefault="00B412D8" w:rsidP="00B412D8">
      <w:pPr>
        <w:numPr>
          <w:ilvl w:val="0"/>
          <w:numId w:val="5"/>
        </w:numPr>
      </w:pPr>
      <w:r w:rsidRPr="00B412D8">
        <w:t>Assign each object to a separate cluster.</w:t>
      </w:r>
    </w:p>
    <w:p w14:paraId="59EEB966" w14:textId="38E8F33A" w:rsidR="00B412D8" w:rsidRPr="00B412D8" w:rsidRDefault="00B412D8" w:rsidP="00B412D8">
      <w:pPr>
        <w:numPr>
          <w:ilvl w:val="0"/>
          <w:numId w:val="5"/>
        </w:numPr>
      </w:pPr>
      <w:r w:rsidRPr="00B412D8">
        <w:t>Evaluate all pair-wise distances</w:t>
      </w:r>
      <w:r>
        <w:t>(similarity)</w:t>
      </w:r>
      <w:r w:rsidRPr="00B412D8">
        <w:t xml:space="preserve"> between clusters</w:t>
      </w:r>
    </w:p>
    <w:p w14:paraId="364B5E7D" w14:textId="3E591533" w:rsidR="00B412D8" w:rsidRPr="00B412D8" w:rsidRDefault="00B412D8" w:rsidP="00B412D8">
      <w:pPr>
        <w:numPr>
          <w:ilvl w:val="0"/>
          <w:numId w:val="5"/>
        </w:numPr>
      </w:pPr>
      <w:r w:rsidRPr="00B412D8">
        <w:t>Construct a distance(similarity) matrix using the distance values.</w:t>
      </w:r>
    </w:p>
    <w:p w14:paraId="0474B27D" w14:textId="2B4EB5A0" w:rsidR="00B412D8" w:rsidRPr="00B412D8" w:rsidRDefault="00B412D8" w:rsidP="00B412D8">
      <w:pPr>
        <w:numPr>
          <w:ilvl w:val="0"/>
          <w:numId w:val="5"/>
        </w:numPr>
      </w:pPr>
      <w:r w:rsidRPr="00B412D8">
        <w:t>Look for the pair of clusters with the shortest distance(similarity).</w:t>
      </w:r>
    </w:p>
    <w:p w14:paraId="0BF0070E" w14:textId="77777777" w:rsidR="00B412D8" w:rsidRPr="00B412D8" w:rsidRDefault="00B412D8" w:rsidP="00B412D8">
      <w:pPr>
        <w:numPr>
          <w:ilvl w:val="0"/>
          <w:numId w:val="5"/>
        </w:numPr>
      </w:pPr>
      <w:r w:rsidRPr="00B412D8">
        <w:t>Remove the pair from the matrix and merge them.</w:t>
      </w:r>
    </w:p>
    <w:p w14:paraId="124B6CEB" w14:textId="77777777" w:rsidR="00B412D8" w:rsidRPr="00B412D8" w:rsidRDefault="00B412D8" w:rsidP="00B412D8">
      <w:pPr>
        <w:numPr>
          <w:ilvl w:val="0"/>
          <w:numId w:val="5"/>
        </w:numPr>
      </w:pPr>
      <w:r w:rsidRPr="00B412D8">
        <w:t>Evaluate all distances from this new cluster to all other clusters, and update the matrix.</w:t>
      </w:r>
    </w:p>
    <w:p w14:paraId="729E3C20" w14:textId="77777777" w:rsidR="00B412D8" w:rsidRPr="00B412D8" w:rsidRDefault="00B412D8" w:rsidP="00B412D8">
      <w:pPr>
        <w:numPr>
          <w:ilvl w:val="0"/>
          <w:numId w:val="5"/>
        </w:numPr>
      </w:pPr>
      <w:r w:rsidRPr="00B412D8">
        <w:t>Repeat until the distance matrix is reduced to a single element.</w:t>
      </w:r>
    </w:p>
    <w:p w14:paraId="3267A272" w14:textId="77777777" w:rsidR="00B412D8" w:rsidRDefault="00B412D8" w:rsidP="00AC1467"/>
    <w:p w14:paraId="11DF6608" w14:textId="5E115816" w:rsidR="001B0B56" w:rsidRDefault="00AC1467" w:rsidP="00AC1467">
      <w:pPr>
        <w:rPr>
          <w:i/>
          <w:iCs/>
        </w:rPr>
      </w:pPr>
      <w:r>
        <w:t xml:space="preserve"> </w:t>
      </w:r>
      <w:r w:rsidRPr="00AC1467">
        <w:t>A very convenient</w:t>
      </w:r>
      <w:r>
        <w:t xml:space="preserve"> </w:t>
      </w:r>
      <w:r w:rsidRPr="00AC1467">
        <w:t>formulation, in similarity terms, which embraces</w:t>
      </w:r>
      <w:r>
        <w:rPr>
          <w:rFonts w:hint="eastAsia"/>
        </w:rPr>
        <w:t xml:space="preserve"> </w:t>
      </w:r>
      <w:r w:rsidRPr="00AC1467">
        <w:t>all the hierarchical methods mentioned so far,</w:t>
      </w:r>
      <w:r>
        <w:rPr>
          <w:rFonts w:hint="eastAsia"/>
        </w:rPr>
        <w:t xml:space="preserve"> </w:t>
      </w:r>
      <w:r w:rsidRPr="00AC1467">
        <w:t xml:space="preserve">is the </w:t>
      </w:r>
      <w:r w:rsidRPr="00AC1467">
        <w:rPr>
          <w:i/>
          <w:iCs/>
        </w:rPr>
        <w:t>Lance–Williams dissimilarity update formula</w:t>
      </w:r>
      <w:r>
        <w:rPr>
          <w:i/>
          <w:iCs/>
        </w:rPr>
        <w:t xml:space="preserve"> </w:t>
      </w:r>
    </w:p>
    <w:p w14:paraId="5A6D3A4D" w14:textId="42533DBF" w:rsidR="00B412D8" w:rsidRPr="00226B47" w:rsidRDefault="00B412D8" w:rsidP="00B412D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i∪j 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0" w:name="OLE_LINK1"/>
          <w:bookmarkStart w:id="1" w:name="OLE_LINK2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w:bookmarkEnd w:id="0"/>
          <w:bookmarkEnd w:id="1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j,k</m:t>
              </m:r>
            </m:e>
          </m:d>
          <m:r>
            <w:rPr>
              <w:rFonts w:ascii="Cambria Math" w:hAnsi="Cambria Math"/>
            </w:rPr>
            <m:t>+βd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+γ|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-d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j,k</m:t>
              </m:r>
            </m:e>
          </m:d>
          <m:r>
            <w:rPr>
              <w:rFonts w:ascii="Cambria Math" w:hAnsi="Cambria Math"/>
            </w:rPr>
            <m:t xml:space="preserve"> |</m:t>
          </m:r>
        </m:oMath>
      </m:oMathPara>
    </w:p>
    <w:p w14:paraId="0E74A06E" w14:textId="69C2E615" w:rsidR="00226B47" w:rsidRDefault="00226B47" w:rsidP="00226B47">
      <w:r>
        <w:rPr>
          <w:rFonts w:hint="eastAsia"/>
        </w:rPr>
        <w:t xml:space="preserve"> </w:t>
      </w:r>
      <w:r>
        <w:t xml:space="preserve">different AHC method will choose different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 xml:space="preserve"> ,β, γ </m:t>
        </m:r>
      </m:oMath>
      <w:r>
        <w:rPr>
          <w:rFonts w:hint="eastAsia"/>
        </w:rPr>
        <w:t>.</w:t>
      </w:r>
    </w:p>
    <w:p w14:paraId="7501B22E" w14:textId="5FB4424C" w:rsidR="00437433" w:rsidRDefault="00437433" w:rsidP="00226B47"/>
    <w:p w14:paraId="2160507A" w14:textId="022A4A36" w:rsidR="00437433" w:rsidRDefault="00437433" w:rsidP="00437433">
      <w:pPr>
        <w:pStyle w:val="2"/>
      </w:pPr>
      <w:r>
        <w:rPr>
          <w:rFonts w:hint="eastAsia"/>
        </w:rPr>
        <w:t>四、mean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a</w:t>
      </w:r>
      <w:r>
        <w:t>nd quick shift:</w:t>
      </w:r>
    </w:p>
    <w:p w14:paraId="0759E4DF" w14:textId="77777777" w:rsidR="00437433" w:rsidRDefault="00437433" w:rsidP="00437433">
      <w:r>
        <w:rPr>
          <w:rFonts w:hint="eastAsia"/>
        </w:rPr>
        <w:t xml:space="preserve"> </w:t>
      </w:r>
      <w:r>
        <w:t xml:space="preserve"> In mean shift algorithm, we need to know the kernel density </w:t>
      </w:r>
      <w:proofErr w:type="gramStart"/>
      <w:r>
        <w:t>function(</w:t>
      </w:r>
      <w:proofErr w:type="gramEnd"/>
      <m:oMath>
        <m:r>
          <m:rPr>
            <m:sty m:val="p"/>
          </m:rPr>
          <w:rPr>
            <w:rFonts w:ascii="Cambria Math" w:hAnsi="Cambria Math"/>
          </w:rPr>
          <m:t>k(r))</m:t>
        </m:r>
      </m:oMath>
      <w:r>
        <w:t xml:space="preserve"> at first. Then we calculate t</w:t>
      </w:r>
      <w:r w:rsidRPr="00437433">
        <w:t>he weighted mean of the density in the window</w:t>
      </w:r>
      <w:r>
        <w:t>:</w:t>
      </w:r>
    </w:p>
    <w:p w14:paraId="2B6DBC15" w14:textId="6E445EFB" w:rsidR="00437433" w:rsidRPr="00437433" w:rsidRDefault="00437433" w:rsidP="00437433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</m:sSub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)/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</m:sSub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-x))  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FFCBD2B" w14:textId="366DC57A" w:rsidR="00437433" w:rsidRDefault="00437433" w:rsidP="00437433">
      <w:pPr>
        <w:jc w:val="center"/>
      </w:pPr>
      <w:r w:rsidRPr="00437433">
        <w:t>where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37433">
        <w:rPr>
          <w:vanish/>
        </w:rPr>
        <w:t>{\displaystyle N(x)}</w:t>
      </w:r>
      <m:oMath>
        <m:r>
          <m:rPr>
            <m:sty m:val="p"/>
          </m:rPr>
          <w:rPr>
            <w:rFonts w:ascii="Cambria Math" w:hAnsi="Cambria Math"/>
            <w:vanish/>
          </w:rPr>
          <m:t>NNddd</m:t>
        </m:r>
      </m:oMath>
      <w:r w:rsidRPr="00437433">
        <w:t>is the neighborhood of </w:t>
      </w:r>
      <w:r w:rsidRPr="00437433">
        <w:rPr>
          <w:vanish/>
        </w:rPr>
        <w:t>{\displaystyle x}</w:t>
      </w:r>
      <w:r w:rsidR="007067B6">
        <w:t>x</w:t>
      </w:r>
      <w:r w:rsidRPr="00437433">
        <w:t>, a set of points for which</w:t>
      </w:r>
      <w:r w:rsidR="007067B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sub>
        </m:sSub>
        <m:r>
          <w:rPr>
            <w:rFonts w:ascii="Cambria Math" w:hAnsi="Cambria Math"/>
          </w:rPr>
          <m:t>≠0</m:t>
        </m:r>
      </m:oMath>
      <w:r w:rsidRPr="00437433">
        <w:rPr>
          <w:vanish/>
        </w:rPr>
        <w:t>{\displaystyle K(x_{i})\neq 0}</w:t>
      </w:r>
      <m:oMath>
        <m:r>
          <m:rPr>
            <m:sty m:val="p"/>
          </m:rPr>
          <w:rPr>
            <w:rFonts w:ascii="Cambria Math" w:hAnsi="Cambria Math"/>
            <w:vanish/>
          </w:rPr>
          <m:t>kd</m:t>
        </m:r>
      </m:oMath>
    </w:p>
    <w:p w14:paraId="649165C8" w14:textId="77C5A31F" w:rsidR="007067B6" w:rsidRDefault="007067B6" w:rsidP="007067B6">
      <w:r>
        <w:rPr>
          <w:rFonts w:hint="eastAsia"/>
        </w:rPr>
        <w:t xml:space="preserve"> </w:t>
      </w:r>
      <w:r>
        <w:t xml:space="preserve"> </w:t>
      </w:r>
      <w:r w:rsidRPr="007067B6">
        <w:t>The difference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-x </m:t>
        </m:r>
      </m:oMath>
      <w:r w:rsidRPr="007067B6">
        <w:rPr>
          <w:vanish/>
        </w:rPr>
        <w:t>{\displaystyle m(x)-x}</w:t>
      </w:r>
      <w:r>
        <w:rPr>
          <w:vanish/>
        </w:rPr>
        <w:t xml:space="preserve">    </w:t>
      </w:r>
      <w:r w:rsidRPr="007067B6">
        <w:t>is called </w:t>
      </w:r>
      <w:r w:rsidRPr="007067B6">
        <w:rPr>
          <w:i/>
          <w:iCs/>
        </w:rPr>
        <w:t>mean shift</w:t>
      </w:r>
      <w:r w:rsidRPr="007067B6">
        <w:t> in Fukunaga and Hostetler. The </w:t>
      </w:r>
      <w:r w:rsidRPr="007067B6">
        <w:rPr>
          <w:i/>
          <w:iCs/>
        </w:rPr>
        <w:t>mean-shift algorithm</w:t>
      </w:r>
      <w:r w:rsidRPr="007067B6">
        <w:t> now sets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x←m(x)</m:t>
        </m:r>
      </m:oMath>
      <w:r w:rsidRPr="007067B6">
        <w:rPr>
          <w:vanish/>
        </w:rPr>
        <w:t>{\displaystyle x\leftarrow m(x)}</w:t>
      </w:r>
      <w:r w:rsidRPr="007067B6">
        <w:t>, and repeats the estimation until</w:t>
      </w:r>
      <w:r>
        <w:t xml:space="preserve"> m(x) </w:t>
      </w:r>
      <w:r w:rsidRPr="007067B6">
        <w:rPr>
          <w:vanish/>
        </w:rPr>
        <w:t>{\displaystyle m(x)}</w:t>
      </w:r>
      <w:r w:rsidRPr="007067B6">
        <w:t>converges.</w:t>
      </w:r>
    </w:p>
    <w:p w14:paraId="1EB4DC8D" w14:textId="77777777" w:rsidR="007067B6" w:rsidRDefault="007067B6" w:rsidP="007067B6"/>
    <w:p w14:paraId="51E36682" w14:textId="4213A7B2" w:rsidR="007067B6" w:rsidRDefault="007067B6" w:rsidP="007067B6">
      <w:pPr>
        <w:ind w:firstLineChars="100" w:firstLine="210"/>
      </w:pPr>
      <w:r>
        <w:t xml:space="preserve">Quick shift algorithm is </w:t>
      </w:r>
      <w:bookmarkStart w:id="2" w:name="_GoBack"/>
      <w:bookmarkEnd w:id="2"/>
      <w:proofErr w:type="gramStart"/>
      <w:r>
        <w:t>more easier</w:t>
      </w:r>
      <w:proofErr w:type="gramEnd"/>
      <w:r>
        <w:t>:</w:t>
      </w:r>
    </w:p>
    <w:p w14:paraId="07242394" w14:textId="773FE660" w:rsidR="007067B6" w:rsidRDefault="007067B6" w:rsidP="007067B6">
      <w:pPr>
        <w:ind w:firstLineChars="100" w:firstLine="210"/>
        <w:jc w:val="center"/>
      </w:pPr>
      <w:r w:rsidRPr="00BF27FD">
        <w:rPr>
          <w:noProof/>
        </w:rPr>
        <w:drawing>
          <wp:inline distT="0" distB="0" distL="0" distR="0" wp14:anchorId="07CC11D1" wp14:editId="3AD42298">
            <wp:extent cx="2324384" cy="504531"/>
            <wp:effectExtent l="0" t="0" r="0" b="0"/>
            <wp:docPr id="4" name="图片 4" descr="C:\Users\youli\Documents\Tencent Files\371390859\FileRecv\MobileFile\Image\K6YSQ~MEYA5[9L(RZ$Z[Z%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uli\Documents\Tencent Files\371390859\FileRecv\MobileFile\Image\K6YSQ~MEYA5[9L(RZ$Z[Z%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84" cy="50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E3D0" w14:textId="6B51F43D" w:rsidR="007067B6" w:rsidRPr="00437433" w:rsidRDefault="007067B6" w:rsidP="007067B6">
      <w:pPr>
        <w:ind w:firstLineChars="100" w:firstLine="210"/>
        <w:rPr>
          <w:rFonts w:hint="eastAsia"/>
        </w:rPr>
      </w:pPr>
      <w:r>
        <w:t>You just need to find the most probability point with is closest to original cluster point at last step.</w:t>
      </w:r>
    </w:p>
    <w:sectPr w:rsidR="007067B6" w:rsidRPr="00437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1BA79" w14:textId="77777777" w:rsidR="007D0FED" w:rsidRDefault="007D0FED" w:rsidP="001B0B56">
      <w:r>
        <w:separator/>
      </w:r>
    </w:p>
  </w:endnote>
  <w:endnote w:type="continuationSeparator" w:id="0">
    <w:p w14:paraId="70FB371B" w14:textId="77777777" w:rsidR="007D0FED" w:rsidRDefault="007D0FED" w:rsidP="001B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68DB8" w14:textId="77777777" w:rsidR="007D0FED" w:rsidRDefault="007D0FED" w:rsidP="001B0B56">
      <w:r>
        <w:separator/>
      </w:r>
    </w:p>
  </w:footnote>
  <w:footnote w:type="continuationSeparator" w:id="0">
    <w:p w14:paraId="4D82089B" w14:textId="77777777" w:rsidR="007D0FED" w:rsidRDefault="007D0FED" w:rsidP="001B0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536"/>
    <w:multiLevelType w:val="multilevel"/>
    <w:tmpl w:val="45E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036E04"/>
    <w:multiLevelType w:val="multilevel"/>
    <w:tmpl w:val="A50C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6045C"/>
    <w:multiLevelType w:val="multilevel"/>
    <w:tmpl w:val="C17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BA7CDD"/>
    <w:multiLevelType w:val="multilevel"/>
    <w:tmpl w:val="17B8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C0544"/>
    <w:multiLevelType w:val="multilevel"/>
    <w:tmpl w:val="6F0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1"/>
    <w:rsid w:val="001B0B56"/>
    <w:rsid w:val="00205EA1"/>
    <w:rsid w:val="00226B47"/>
    <w:rsid w:val="003F29E1"/>
    <w:rsid w:val="00415711"/>
    <w:rsid w:val="00437433"/>
    <w:rsid w:val="006E0A02"/>
    <w:rsid w:val="007067B6"/>
    <w:rsid w:val="007D0FED"/>
    <w:rsid w:val="008A4EFE"/>
    <w:rsid w:val="00AC1467"/>
    <w:rsid w:val="00B412D8"/>
    <w:rsid w:val="00C30CFE"/>
    <w:rsid w:val="00D968F7"/>
    <w:rsid w:val="00E7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BF9FD"/>
  <w15:chartTrackingRefBased/>
  <w15:docId w15:val="{2368FAFA-6220-4C83-8E3D-1F83923C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0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B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0B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0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B0B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0B56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415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-proba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/index.php?title=Affinity_propagation&amp;oldid=7165833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</dc:creator>
  <cp:keywords/>
  <dc:description/>
  <cp:lastModifiedBy>youli</cp:lastModifiedBy>
  <cp:revision>7</cp:revision>
  <dcterms:created xsi:type="dcterms:W3CDTF">2018-09-14T04:19:00Z</dcterms:created>
  <dcterms:modified xsi:type="dcterms:W3CDTF">2018-09-14T13:08:00Z</dcterms:modified>
</cp:coreProperties>
</file>