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410FF0" w14:textId="7FB91322" w:rsidR="0038015D" w:rsidRPr="00667B15" w:rsidRDefault="0038015D" w:rsidP="00FA4556">
      <w:pPr>
        <w:rPr>
          <w:rStyle w:val="apple-converted-space"/>
          <w:rFonts w:ascii="Helvetica" w:hAnsi="Helvetica"/>
          <w:color w:val="1D2228"/>
          <w:sz w:val="28"/>
          <w:szCs w:val="28"/>
          <w:shd w:val="clear" w:color="auto" w:fill="FFFFFF"/>
        </w:rPr>
      </w:pPr>
      <w:r w:rsidRPr="00667B15">
        <w:rPr>
          <w:rFonts w:ascii="Helvetica" w:hAnsi="Helvetica"/>
          <w:sz w:val="28"/>
          <w:szCs w:val="28"/>
          <w:shd w:val="clear" w:color="auto" w:fill="FFFFFF"/>
        </w:rPr>
        <w:t>Why I think knowing how to declare tax will reduce the cost of living:</w:t>
      </w:r>
      <w:r w:rsidRPr="00667B15">
        <w:rPr>
          <w:rFonts w:ascii="Helvetica" w:hAnsi="Helvetica"/>
          <w:sz w:val="28"/>
          <w:szCs w:val="28"/>
          <w:shd w:val="clear" w:color="auto" w:fill="FFFFFF"/>
        </w:rPr>
        <w:br/>
      </w:r>
      <w:r w:rsidRPr="00667B15">
        <w:rPr>
          <w:rFonts w:ascii="Helvetica" w:hAnsi="Helvetica"/>
          <w:color w:val="1D2228"/>
          <w:sz w:val="28"/>
          <w:szCs w:val="28"/>
          <w:shd w:val="clear" w:color="auto" w:fill="FFFFFF"/>
        </w:rPr>
        <w:t>With the</w:t>
      </w:r>
      <w:r w:rsidRPr="00667B15">
        <w:rPr>
          <w:rStyle w:val="apple-converted-space"/>
          <w:rFonts w:ascii="Helvetica" w:hAnsi="Helvetica"/>
          <w:color w:val="1D2228"/>
          <w:sz w:val="28"/>
          <w:szCs w:val="28"/>
          <w:shd w:val="clear" w:color="auto" w:fill="FFFFFF"/>
        </w:rPr>
        <w:t> </w:t>
      </w:r>
      <w:hyperlink r:id="rId5" w:history="1">
        <w:r w:rsidRPr="00667B15">
          <w:rPr>
            <w:rStyle w:val="ae"/>
            <w:rFonts w:ascii="Helvetica" w:hAnsi="Helvetica"/>
            <w:color w:val="003ABC"/>
            <w:sz w:val="28"/>
            <w:szCs w:val="28"/>
          </w:rPr>
          <w:t>cost-of-living crisis</w:t>
        </w:r>
      </w:hyperlink>
      <w:r w:rsidRPr="00667B15">
        <w:rPr>
          <w:rStyle w:val="apple-converted-space"/>
          <w:rFonts w:ascii="Helvetica" w:hAnsi="Helvetica"/>
          <w:color w:val="1D2228"/>
          <w:sz w:val="28"/>
          <w:szCs w:val="28"/>
          <w:shd w:val="clear" w:color="auto" w:fill="FFFFFF"/>
        </w:rPr>
        <w:t> </w:t>
      </w:r>
      <w:r w:rsidRPr="00667B15">
        <w:rPr>
          <w:rFonts w:ascii="Helvetica" w:hAnsi="Helvetica"/>
          <w:color w:val="1D2228"/>
          <w:sz w:val="28"/>
          <w:szCs w:val="28"/>
          <w:shd w:val="clear" w:color="auto" w:fill="FFFFFF"/>
        </w:rPr>
        <w:t>gripping everyone's wallets, a decent portion of the population will be relying on their tax return to provide a bit of financial relief.</w:t>
      </w:r>
      <w:r w:rsidRPr="00667B15">
        <w:rPr>
          <w:rStyle w:val="apple-converted-space"/>
          <w:rFonts w:ascii="Helvetica" w:hAnsi="Helvetica"/>
          <w:color w:val="1D2228"/>
          <w:sz w:val="28"/>
          <w:szCs w:val="28"/>
          <w:shd w:val="clear" w:color="auto" w:fill="FFFFFF"/>
        </w:rPr>
        <w:t> </w:t>
      </w:r>
    </w:p>
    <w:p w14:paraId="1866F6CC" w14:textId="44699072" w:rsidR="003B1835" w:rsidRPr="00667B15" w:rsidRDefault="003B1835" w:rsidP="00FA4556">
      <w:pPr>
        <w:rPr>
          <w:rFonts w:ascii="Helvetica" w:hAnsi="Helvetica"/>
          <w:color w:val="1D2228"/>
          <w:sz w:val="28"/>
          <w:szCs w:val="28"/>
          <w:shd w:val="clear" w:color="auto" w:fill="FFFFFF"/>
        </w:rPr>
      </w:pPr>
      <w:r w:rsidRPr="00667B15">
        <w:rPr>
          <w:rFonts w:ascii="Helvetica" w:hAnsi="Helvetica"/>
          <w:color w:val="1D2228"/>
          <w:sz w:val="28"/>
          <w:szCs w:val="28"/>
          <w:shd w:val="clear" w:color="auto" w:fill="FFFFFF"/>
        </w:rPr>
        <w:t>“People will be desperate to get their hands on their refunds with some needing it just to keep the lights on," Finder personal finance expert Sarah Megginson said. “It’s possible that a tax windfall could make life a lot more comfortable in the short term for millions of households.”</w:t>
      </w:r>
    </w:p>
    <w:p w14:paraId="02E058F3" w14:textId="7C9086CC" w:rsidR="00667B15" w:rsidRPr="00667B15" w:rsidRDefault="00667B15" w:rsidP="00FA4556">
      <w:pPr>
        <w:rPr>
          <w:rFonts w:ascii="Helvetica" w:hAnsi="Helvetica"/>
          <w:sz w:val="28"/>
          <w:szCs w:val="28"/>
          <w:shd w:val="clear" w:color="auto" w:fill="FFFFFF"/>
        </w:rPr>
      </w:pPr>
      <w:r w:rsidRPr="00667B15">
        <w:rPr>
          <w:rFonts w:ascii="Helvetica" w:hAnsi="Helvetica"/>
          <w:color w:val="1D2228"/>
          <w:sz w:val="28"/>
          <w:szCs w:val="28"/>
          <w:shd w:val="clear" w:color="auto" w:fill="FFFFFF"/>
        </w:rPr>
        <w:t>The average Aussie is expecting to receive a tax refund of $1,288, but that will obviously depend on income, deductions and whether hav</w:t>
      </w:r>
      <w:r w:rsidRPr="00667B15">
        <w:rPr>
          <w:rFonts w:ascii="Helvetica" w:hAnsi="Helvetica"/>
          <w:color w:val="1D2228"/>
          <w:sz w:val="28"/>
          <w:szCs w:val="28"/>
          <w:shd w:val="clear" w:color="auto" w:fill="FFFFFF"/>
        </w:rPr>
        <w:t>ing</w:t>
      </w:r>
      <w:r w:rsidRPr="00667B15">
        <w:rPr>
          <w:rFonts w:ascii="Helvetica" w:hAnsi="Helvetica"/>
          <w:color w:val="1D2228"/>
          <w:sz w:val="28"/>
          <w:szCs w:val="28"/>
          <w:shd w:val="clear" w:color="auto" w:fill="FFFFFF"/>
        </w:rPr>
        <w:t xml:space="preserve"> any investments or other salary streams.</w:t>
      </w:r>
    </w:p>
    <w:p w14:paraId="555CB038" w14:textId="77777777" w:rsidR="0038015D" w:rsidRPr="00667B15" w:rsidRDefault="0038015D" w:rsidP="00FA4556">
      <w:pPr>
        <w:rPr>
          <w:rFonts w:ascii="Helvetica" w:hAnsi="Helvetica"/>
          <w:sz w:val="28"/>
          <w:szCs w:val="28"/>
          <w:shd w:val="clear" w:color="auto" w:fill="FFFFFF"/>
        </w:rPr>
      </w:pPr>
    </w:p>
    <w:p w14:paraId="5848EC4F" w14:textId="400D32A5" w:rsidR="00FA4556" w:rsidRPr="00667B15" w:rsidRDefault="00FA4556" w:rsidP="00FA4556">
      <w:pPr>
        <w:rPr>
          <w:rFonts w:ascii="Helvetica" w:hAnsi="Helvetica"/>
          <w:sz w:val="28"/>
          <w:szCs w:val="28"/>
          <w:shd w:val="clear" w:color="auto" w:fill="FFFFFF"/>
        </w:rPr>
      </w:pPr>
      <w:r w:rsidRPr="00667B15">
        <w:rPr>
          <w:rFonts w:ascii="Helvetica" w:hAnsi="Helvetica"/>
          <w:sz w:val="28"/>
          <w:szCs w:val="28"/>
          <w:shd w:val="clear" w:color="auto" w:fill="FFFFFF"/>
        </w:rPr>
        <w:t xml:space="preserve">There are nearly 20.5 million active tax file numbers registered to individuals in Australia and last tax year the ATO received 13.7 million individual tax return </w:t>
      </w:r>
      <w:proofErr w:type="spellStart"/>
      <w:r w:rsidRPr="00667B15">
        <w:rPr>
          <w:rFonts w:ascii="Helvetica" w:hAnsi="Helvetica"/>
          <w:sz w:val="28"/>
          <w:szCs w:val="28"/>
          <w:shd w:val="clear" w:color="auto" w:fill="FFFFFF"/>
        </w:rPr>
        <w:t>lodgements</w:t>
      </w:r>
      <w:proofErr w:type="spellEnd"/>
      <w:r w:rsidRPr="00667B15">
        <w:rPr>
          <w:rFonts w:ascii="Helvetica" w:hAnsi="Helvetica"/>
          <w:sz w:val="28"/>
          <w:szCs w:val="28"/>
          <w:shd w:val="clear" w:color="auto" w:fill="FFFFFF"/>
        </w:rPr>
        <w:t xml:space="preserve">. This was a 3% increase on the previous year. Of these </w:t>
      </w:r>
      <w:proofErr w:type="spellStart"/>
      <w:r w:rsidRPr="00667B15">
        <w:rPr>
          <w:rFonts w:ascii="Helvetica" w:hAnsi="Helvetica"/>
          <w:sz w:val="28"/>
          <w:szCs w:val="28"/>
          <w:shd w:val="clear" w:color="auto" w:fill="FFFFFF"/>
        </w:rPr>
        <w:t>lodgements</w:t>
      </w:r>
      <w:proofErr w:type="spellEnd"/>
      <w:r w:rsidRPr="00667B15">
        <w:rPr>
          <w:rFonts w:ascii="Helvetica" w:hAnsi="Helvetica"/>
          <w:sz w:val="28"/>
          <w:szCs w:val="28"/>
          <w:shd w:val="clear" w:color="auto" w:fill="FFFFFF"/>
        </w:rPr>
        <w:t xml:space="preserve"> more than 5.6 million were lodged by self-preparers and more than 8 million were lodged by tax agents.</w:t>
      </w:r>
    </w:p>
    <w:p w14:paraId="606E851F" w14:textId="77777777" w:rsidR="00FA4556" w:rsidRPr="00667B15" w:rsidRDefault="00FA4556" w:rsidP="00FA4556">
      <w:pPr>
        <w:rPr>
          <w:rFonts w:ascii="Helvetica" w:hAnsi="Helvetica"/>
          <w:sz w:val="28"/>
          <w:szCs w:val="28"/>
        </w:rPr>
      </w:pPr>
    </w:p>
    <w:p w14:paraId="5AA72503" w14:textId="77D46BCF" w:rsidR="007243E0" w:rsidRPr="00667B15" w:rsidRDefault="007243E0" w:rsidP="00FA4556">
      <w:pPr>
        <w:rPr>
          <w:rFonts w:ascii="Helvetica" w:hAnsi="Helvetica"/>
          <w:sz w:val="28"/>
          <w:szCs w:val="28"/>
          <w:shd w:val="clear" w:color="auto" w:fill="FFFFFF"/>
        </w:rPr>
      </w:pPr>
      <w:r w:rsidRPr="00667B15">
        <w:rPr>
          <w:rFonts w:ascii="Helvetica" w:hAnsi="Helvetica"/>
          <w:sz w:val="28"/>
          <w:szCs w:val="28"/>
        </w:rPr>
        <w:fldChar w:fldCharType="begin"/>
      </w:r>
      <w:r w:rsidRPr="00667B15">
        <w:rPr>
          <w:rFonts w:ascii="Helvetica" w:hAnsi="Helvetica"/>
          <w:sz w:val="28"/>
          <w:szCs w:val="28"/>
        </w:rPr>
        <w:instrText>HYPERLINK "https://theconversation.com/does-paying-for-tax-advice-save-money-only-if-youre-wealthy-184641"</w:instrText>
      </w:r>
      <w:r w:rsidRPr="00667B15">
        <w:rPr>
          <w:rFonts w:ascii="Helvetica" w:hAnsi="Helvetica"/>
          <w:sz w:val="28"/>
          <w:szCs w:val="28"/>
        </w:rPr>
      </w:r>
      <w:r w:rsidRPr="00667B15">
        <w:rPr>
          <w:rFonts w:ascii="Helvetica" w:hAnsi="Helvetica"/>
          <w:sz w:val="28"/>
          <w:szCs w:val="28"/>
        </w:rPr>
        <w:fldChar w:fldCharType="separate"/>
      </w:r>
      <w:r w:rsidRPr="00667B15">
        <w:rPr>
          <w:rStyle w:val="ae"/>
          <w:rFonts w:ascii="Helvetica" w:hAnsi="Helvetica"/>
          <w:color w:val="auto"/>
          <w:sz w:val="28"/>
          <w:szCs w:val="28"/>
          <w:u w:val="none"/>
        </w:rPr>
        <w:t>every extra dollar spent on a tax age</w:t>
      </w:r>
      <w:r w:rsidRPr="00667B15">
        <w:rPr>
          <w:rStyle w:val="ae"/>
          <w:rFonts w:ascii="Helvetica" w:hAnsi="Helvetica"/>
          <w:color w:val="auto"/>
          <w:sz w:val="28"/>
          <w:szCs w:val="28"/>
          <w:u w:val="none"/>
        </w:rPr>
        <w:t>n</w:t>
      </w:r>
      <w:r w:rsidRPr="00667B15">
        <w:rPr>
          <w:rStyle w:val="ae"/>
          <w:rFonts w:ascii="Helvetica" w:hAnsi="Helvetica"/>
          <w:color w:val="auto"/>
          <w:sz w:val="28"/>
          <w:szCs w:val="28"/>
          <w:u w:val="none"/>
        </w:rPr>
        <w:t>t</w:t>
      </w:r>
      <w:r w:rsidRPr="00667B15">
        <w:rPr>
          <w:rFonts w:ascii="Helvetica" w:hAnsi="Helvetica"/>
          <w:sz w:val="28"/>
          <w:szCs w:val="28"/>
        </w:rPr>
        <w:fldChar w:fldCharType="end"/>
      </w:r>
      <w:r w:rsidRPr="00667B15">
        <w:rPr>
          <w:rStyle w:val="apple-converted-space"/>
          <w:rFonts w:ascii="Helvetica" w:hAnsi="Helvetica"/>
          <w:sz w:val="28"/>
          <w:szCs w:val="28"/>
          <w:shd w:val="clear" w:color="auto" w:fill="FFFFFF"/>
        </w:rPr>
        <w:t> </w:t>
      </w:r>
      <w:r w:rsidRPr="00667B15">
        <w:rPr>
          <w:rFonts w:ascii="Helvetica" w:hAnsi="Helvetica"/>
          <w:sz w:val="28"/>
          <w:szCs w:val="28"/>
          <w:shd w:val="clear" w:color="auto" w:fill="FFFFFF"/>
        </w:rPr>
        <w:t xml:space="preserve">only yields an estimated tax savings of 20 cents), and if you have simple tax affairs then it’s </w:t>
      </w:r>
      <w:r w:rsidRPr="00667B15">
        <w:rPr>
          <w:rFonts w:ascii="Helvetica" w:hAnsi="Helvetica"/>
          <w:sz w:val="28"/>
          <w:szCs w:val="28"/>
          <w:shd w:val="clear" w:color="auto" w:fill="FFFFFF"/>
        </w:rPr>
        <w:lastRenderedPageBreak/>
        <w:t>relatively easy and quick to do it yourself.</w:t>
      </w:r>
    </w:p>
    <w:p w14:paraId="006173BF" w14:textId="77777777" w:rsidR="00204E9B" w:rsidRPr="00667B15" w:rsidRDefault="00204E9B" w:rsidP="00FA4556">
      <w:pPr>
        <w:rPr>
          <w:rFonts w:ascii="Helvetica" w:hAnsi="Helvetica"/>
          <w:sz w:val="28"/>
          <w:szCs w:val="28"/>
          <w:shd w:val="clear" w:color="auto" w:fill="FFFFFF"/>
        </w:rPr>
      </w:pPr>
    </w:p>
    <w:p w14:paraId="237CCADA" w14:textId="64193B4F" w:rsidR="00204E9B" w:rsidRPr="00667B15" w:rsidRDefault="00204E9B" w:rsidP="00FA4556">
      <w:pPr>
        <w:rPr>
          <w:rFonts w:ascii="Helvetica" w:hAnsi="Helvetica"/>
          <w:sz w:val="28"/>
          <w:szCs w:val="28"/>
          <w:shd w:val="clear" w:color="auto" w:fill="FFFFFF"/>
        </w:rPr>
      </w:pPr>
      <w:r w:rsidRPr="00667B15">
        <w:rPr>
          <w:rFonts w:ascii="Helvetica" w:hAnsi="Helvetica"/>
          <w:sz w:val="28"/>
          <w:szCs w:val="28"/>
          <w:shd w:val="clear" w:color="auto" w:fill="FFFFFF"/>
        </w:rPr>
        <w:t xml:space="preserve">the problem of taxpayers </w:t>
      </w:r>
      <w:proofErr w:type="gramStart"/>
      <w:r w:rsidRPr="00667B15">
        <w:rPr>
          <w:rFonts w:ascii="Helvetica" w:hAnsi="Helvetica"/>
          <w:sz w:val="28"/>
          <w:szCs w:val="28"/>
          <w:shd w:val="clear" w:color="auto" w:fill="FFFFFF"/>
        </w:rPr>
        <w:t>are</w:t>
      </w:r>
      <w:proofErr w:type="gramEnd"/>
      <w:r w:rsidRPr="00667B15">
        <w:rPr>
          <w:rFonts w:ascii="Helvetica" w:hAnsi="Helvetica"/>
          <w:sz w:val="28"/>
          <w:szCs w:val="28"/>
          <w:shd w:val="clear" w:color="auto" w:fill="FFFFFF"/>
        </w:rPr>
        <w:t xml:space="preserve"> facing:</w:t>
      </w:r>
    </w:p>
    <w:p w14:paraId="789F4CC1" w14:textId="77777777" w:rsidR="00204E9B" w:rsidRPr="00667B15" w:rsidRDefault="00204E9B" w:rsidP="00204E9B">
      <w:pPr>
        <w:pStyle w:val="af0"/>
        <w:numPr>
          <w:ilvl w:val="0"/>
          <w:numId w:val="1"/>
        </w:numPr>
        <w:spacing w:before="0" w:beforeAutospacing="0" w:after="270" w:afterAutospacing="0"/>
        <w:textAlignment w:val="baseline"/>
        <w:rPr>
          <w:rFonts w:ascii="Helvetica" w:hAnsi="Helvetica"/>
          <w:sz w:val="28"/>
          <w:szCs w:val="28"/>
        </w:rPr>
      </w:pPr>
      <w:r w:rsidRPr="00667B15">
        <w:rPr>
          <w:rFonts w:ascii="Helvetica" w:hAnsi="Helvetica"/>
          <w:sz w:val="28"/>
          <w:szCs w:val="28"/>
        </w:rPr>
        <w:t>incorrectly claiming work-related expenses</w:t>
      </w:r>
    </w:p>
    <w:p w14:paraId="12508CF7" w14:textId="77777777" w:rsidR="00204E9B" w:rsidRPr="00667B15" w:rsidRDefault="00204E9B" w:rsidP="00204E9B">
      <w:pPr>
        <w:pStyle w:val="af0"/>
        <w:numPr>
          <w:ilvl w:val="0"/>
          <w:numId w:val="1"/>
        </w:numPr>
        <w:spacing w:before="0" w:beforeAutospacing="0" w:after="270" w:afterAutospacing="0"/>
        <w:textAlignment w:val="baseline"/>
        <w:rPr>
          <w:rFonts w:ascii="Helvetica" w:hAnsi="Helvetica"/>
          <w:sz w:val="28"/>
          <w:szCs w:val="28"/>
        </w:rPr>
      </w:pPr>
      <w:r w:rsidRPr="00667B15">
        <w:rPr>
          <w:rFonts w:ascii="Helvetica" w:hAnsi="Helvetica"/>
          <w:sz w:val="28"/>
          <w:szCs w:val="28"/>
        </w:rPr>
        <w:t>inflating claims for rental properties</w:t>
      </w:r>
    </w:p>
    <w:p w14:paraId="373C9528" w14:textId="77777777" w:rsidR="00204E9B" w:rsidRPr="00667B15" w:rsidRDefault="00204E9B" w:rsidP="00204E9B">
      <w:pPr>
        <w:pStyle w:val="af0"/>
        <w:numPr>
          <w:ilvl w:val="0"/>
          <w:numId w:val="1"/>
        </w:numPr>
        <w:spacing w:before="0" w:beforeAutospacing="0" w:after="270" w:afterAutospacing="0"/>
        <w:textAlignment w:val="baseline"/>
        <w:rPr>
          <w:rFonts w:ascii="Helvetica" w:hAnsi="Helvetica"/>
          <w:sz w:val="28"/>
          <w:szCs w:val="28"/>
        </w:rPr>
      </w:pPr>
      <w:r w:rsidRPr="00667B15">
        <w:rPr>
          <w:rFonts w:ascii="Helvetica" w:hAnsi="Helvetica"/>
          <w:sz w:val="28"/>
          <w:szCs w:val="28"/>
        </w:rPr>
        <w:t>failing to include all income when lodging</w:t>
      </w:r>
    </w:p>
    <w:p w14:paraId="4E4D8984" w14:textId="4F9BF884" w:rsidR="00355EF9" w:rsidRPr="00667B15" w:rsidRDefault="004F326B" w:rsidP="00FA4556">
      <w:pPr>
        <w:rPr>
          <w:rFonts w:ascii="Helvetica" w:hAnsi="Helvetica"/>
          <w:sz w:val="28"/>
          <w:szCs w:val="28"/>
          <w:shd w:val="clear" w:color="auto" w:fill="FFFFFF"/>
        </w:rPr>
      </w:pPr>
      <w:r w:rsidRPr="00667B15">
        <w:rPr>
          <w:rFonts w:ascii="Helvetica" w:hAnsi="Helvetica"/>
          <w:sz w:val="28"/>
          <w:szCs w:val="28"/>
          <w:shd w:val="clear" w:color="auto" w:fill="FFFFFF"/>
        </w:rPr>
        <w:t>And the poorer you are, the more likely you’ll need but can’t afford some professional help.</w:t>
      </w:r>
      <w:r w:rsidR="00667B15">
        <w:rPr>
          <w:rFonts w:ascii="Helvetica" w:hAnsi="Helvetica"/>
          <w:sz w:val="28"/>
          <w:szCs w:val="28"/>
          <w:shd w:val="clear" w:color="auto" w:fill="FFFFFF"/>
        </w:rPr>
        <w:t xml:space="preserve"> </w:t>
      </w:r>
      <w:r w:rsidR="00355EF9" w:rsidRPr="00667B15">
        <w:rPr>
          <w:rFonts w:ascii="Helvetica" w:hAnsi="Helvetica" w:cs="Arial"/>
          <w:sz w:val="28"/>
          <w:szCs w:val="28"/>
          <w:shd w:val="clear" w:color="auto" w:fill="FFFFFF"/>
        </w:rPr>
        <w:t>30.1%–40.6% of people in financial hardship needing tax advice but unable to access it</w:t>
      </w:r>
    </w:p>
    <w:p w14:paraId="32948A69" w14:textId="77777777" w:rsidR="00355EF9" w:rsidRPr="00667B15" w:rsidRDefault="00355EF9" w:rsidP="00FA4556">
      <w:pPr>
        <w:rPr>
          <w:rFonts w:ascii="Helvetica" w:hAnsi="Helvetica"/>
          <w:sz w:val="28"/>
          <w:szCs w:val="28"/>
          <w:shd w:val="clear" w:color="auto" w:fill="FFFFFF"/>
        </w:rPr>
      </w:pPr>
    </w:p>
    <w:p w14:paraId="4486CE49" w14:textId="4A0A609E" w:rsidR="004F326B" w:rsidRPr="00667B15" w:rsidRDefault="00355EF9" w:rsidP="00FA4556">
      <w:pPr>
        <w:rPr>
          <w:rFonts w:ascii="Helvetica" w:hAnsi="Helvetica"/>
          <w:sz w:val="28"/>
          <w:szCs w:val="28"/>
          <w:shd w:val="clear" w:color="auto" w:fill="FFFFFF"/>
        </w:rPr>
      </w:pPr>
      <w:r w:rsidRPr="00667B15">
        <w:rPr>
          <w:rFonts w:ascii="Helvetica" w:hAnsi="Helvetica"/>
          <w:sz w:val="28"/>
          <w:szCs w:val="28"/>
          <w:shd w:val="clear" w:color="auto" w:fill="FFFFFF"/>
        </w:rPr>
        <w:t>First, many respondents observed that technological advancements designed to enhance the efficiency of the</w:t>
      </w:r>
      <w:r w:rsidRPr="00667B15">
        <w:rPr>
          <w:rStyle w:val="apple-converted-space"/>
          <w:rFonts w:ascii="Helvetica" w:hAnsi="Helvetica"/>
          <w:sz w:val="28"/>
          <w:szCs w:val="28"/>
          <w:shd w:val="clear" w:color="auto" w:fill="FFFFFF"/>
        </w:rPr>
        <w:t> </w:t>
      </w:r>
      <w:r w:rsidRPr="00667B15">
        <w:rPr>
          <w:rStyle w:val="cosearchterm"/>
          <w:rFonts w:ascii="Helvetica" w:hAnsi="Helvetica"/>
          <w:sz w:val="28"/>
          <w:szCs w:val="28"/>
          <w:bdr w:val="none" w:sz="0" w:space="0" w:color="auto" w:frame="1"/>
          <w:shd w:val="clear" w:color="auto" w:fill="FFFF66"/>
        </w:rPr>
        <w:t>taxation</w:t>
      </w:r>
      <w:r w:rsidRPr="00667B15">
        <w:rPr>
          <w:rStyle w:val="apple-converted-space"/>
          <w:rFonts w:ascii="Helvetica" w:hAnsi="Helvetica"/>
          <w:sz w:val="28"/>
          <w:szCs w:val="28"/>
          <w:shd w:val="clear" w:color="auto" w:fill="FFFFFF"/>
        </w:rPr>
        <w:t> </w:t>
      </w:r>
      <w:r w:rsidRPr="00667B15">
        <w:rPr>
          <w:rFonts w:ascii="Helvetica" w:hAnsi="Helvetica"/>
          <w:sz w:val="28"/>
          <w:szCs w:val="28"/>
          <w:shd w:val="clear" w:color="auto" w:fill="FFFFFF"/>
        </w:rPr>
        <w:t xml:space="preserve">system have had implementation problems and unintended consequences. Specifically, many respondents observed that “since the introduction of </w:t>
      </w:r>
      <w:proofErr w:type="spellStart"/>
      <w:r w:rsidRPr="00667B15">
        <w:rPr>
          <w:rFonts w:ascii="Helvetica" w:hAnsi="Helvetica"/>
          <w:sz w:val="28"/>
          <w:szCs w:val="28"/>
          <w:shd w:val="clear" w:color="auto" w:fill="FFFFFF"/>
        </w:rPr>
        <w:t>ro</w:t>
      </w:r>
      <w:proofErr w:type="spellEnd"/>
      <w:r w:rsidRPr="00667B15">
        <w:rPr>
          <w:rFonts w:ascii="Helvetica" w:hAnsi="Helvetica"/>
          <w:sz w:val="28"/>
          <w:szCs w:val="28"/>
          <w:shd w:val="clear" w:color="auto" w:fill="FFFFFF"/>
        </w:rPr>
        <w:t xml:space="preserve">[b]o debt and </w:t>
      </w:r>
      <w:proofErr w:type="spellStart"/>
      <w:r w:rsidRPr="00667B15">
        <w:rPr>
          <w:rFonts w:ascii="Helvetica" w:hAnsi="Helvetica"/>
          <w:sz w:val="28"/>
          <w:szCs w:val="28"/>
          <w:shd w:val="clear" w:color="auto" w:fill="FFFFFF"/>
        </w:rPr>
        <w:t>myGov</w:t>
      </w:r>
      <w:proofErr w:type="spellEnd"/>
      <w:r w:rsidRPr="00667B15">
        <w:rPr>
          <w:rFonts w:ascii="Helvetica" w:hAnsi="Helvetica"/>
          <w:sz w:val="28"/>
          <w:szCs w:val="28"/>
          <w:shd w:val="clear" w:color="auto" w:fill="FFFFFF"/>
        </w:rPr>
        <w:t>,</w:t>
      </w:r>
      <w:r w:rsidRPr="00667B15">
        <w:rPr>
          <w:rStyle w:val="apple-converted-space"/>
          <w:rFonts w:ascii="Helvetica" w:hAnsi="Helvetica"/>
          <w:sz w:val="28"/>
          <w:szCs w:val="28"/>
          <w:shd w:val="clear" w:color="auto" w:fill="FFFFFF"/>
        </w:rPr>
        <w:t> </w:t>
      </w:r>
      <w:r w:rsidRPr="00667B15">
        <w:rPr>
          <w:rStyle w:val="cosearchterm"/>
          <w:rFonts w:ascii="Helvetica" w:hAnsi="Helvetica"/>
          <w:sz w:val="28"/>
          <w:szCs w:val="28"/>
          <w:bdr w:val="none" w:sz="0" w:space="0" w:color="auto" w:frame="1"/>
          <w:shd w:val="clear" w:color="auto" w:fill="FFFF66"/>
        </w:rPr>
        <w:t>tax</w:t>
      </w:r>
      <w:r w:rsidRPr="00667B15">
        <w:rPr>
          <w:rStyle w:val="apple-converted-space"/>
          <w:rFonts w:ascii="Helvetica" w:hAnsi="Helvetica"/>
          <w:sz w:val="28"/>
          <w:szCs w:val="28"/>
          <w:shd w:val="clear" w:color="auto" w:fill="FFFFFF"/>
        </w:rPr>
        <w:t> </w:t>
      </w:r>
      <w:r w:rsidRPr="00667B15">
        <w:rPr>
          <w:rFonts w:ascii="Helvetica" w:hAnsi="Helvetica"/>
          <w:sz w:val="28"/>
          <w:szCs w:val="28"/>
          <w:shd w:val="clear" w:color="auto" w:fill="FFFFFF"/>
        </w:rPr>
        <w:t>issues have increased” (R47, R60, R83, R111). Second, although the ATO has introduced options for helping individuals complete their</w:t>
      </w:r>
      <w:r w:rsidRPr="00667B15">
        <w:rPr>
          <w:rStyle w:val="apple-converted-space"/>
          <w:rFonts w:ascii="Helvetica" w:hAnsi="Helvetica"/>
          <w:sz w:val="28"/>
          <w:szCs w:val="28"/>
          <w:shd w:val="clear" w:color="auto" w:fill="FFFFFF"/>
        </w:rPr>
        <w:t> </w:t>
      </w:r>
      <w:r w:rsidRPr="00667B15">
        <w:rPr>
          <w:rStyle w:val="cosearchterm"/>
          <w:rFonts w:ascii="Helvetica" w:hAnsi="Helvetica"/>
          <w:sz w:val="28"/>
          <w:szCs w:val="28"/>
          <w:bdr w:val="none" w:sz="0" w:space="0" w:color="auto" w:frame="1"/>
          <w:shd w:val="clear" w:color="auto" w:fill="FFFF66"/>
        </w:rPr>
        <w:t>tax</w:t>
      </w:r>
      <w:r w:rsidRPr="00667B15">
        <w:rPr>
          <w:rStyle w:val="apple-converted-space"/>
          <w:rFonts w:ascii="Helvetica" w:hAnsi="Helvetica"/>
          <w:sz w:val="28"/>
          <w:szCs w:val="28"/>
          <w:shd w:val="clear" w:color="auto" w:fill="FFFFFF"/>
        </w:rPr>
        <w:t> </w:t>
      </w:r>
      <w:r w:rsidRPr="00667B15">
        <w:rPr>
          <w:rFonts w:ascii="Helvetica" w:hAnsi="Helvetica"/>
          <w:sz w:val="28"/>
          <w:szCs w:val="28"/>
          <w:shd w:val="clear" w:color="auto" w:fill="FFFFFF"/>
        </w:rPr>
        <w:t>returns (</w:t>
      </w:r>
      <w:proofErr w:type="spellStart"/>
      <w:r w:rsidRPr="00667B15">
        <w:rPr>
          <w:rFonts w:ascii="Helvetica" w:hAnsi="Helvetica"/>
          <w:sz w:val="28"/>
          <w:szCs w:val="28"/>
          <w:shd w:val="clear" w:color="auto" w:fill="FFFFFF"/>
        </w:rPr>
        <w:t>ie</w:t>
      </w:r>
      <w:proofErr w:type="spellEnd"/>
      <w:r w:rsidRPr="00667B15">
        <w:rPr>
          <w:rFonts w:ascii="Helvetica" w:hAnsi="Helvetica"/>
          <w:sz w:val="28"/>
          <w:szCs w:val="28"/>
          <w:shd w:val="clear" w:color="auto" w:fill="FFFFFF"/>
        </w:rPr>
        <w:t xml:space="preserve"> the</w:t>
      </w:r>
      <w:r w:rsidRPr="00667B15">
        <w:rPr>
          <w:rStyle w:val="apple-converted-space"/>
          <w:rFonts w:ascii="Helvetica" w:hAnsi="Helvetica"/>
          <w:sz w:val="28"/>
          <w:szCs w:val="28"/>
          <w:shd w:val="clear" w:color="auto" w:fill="FFFFFF"/>
        </w:rPr>
        <w:t> </w:t>
      </w:r>
      <w:r w:rsidRPr="00667B15">
        <w:rPr>
          <w:rStyle w:val="cosearchterm"/>
          <w:rFonts w:ascii="Helvetica" w:hAnsi="Helvetica"/>
          <w:sz w:val="28"/>
          <w:szCs w:val="28"/>
          <w:bdr w:val="none" w:sz="0" w:space="0" w:color="auto" w:frame="1"/>
          <w:shd w:val="clear" w:color="auto" w:fill="FFFF66"/>
        </w:rPr>
        <w:t>Tax</w:t>
      </w:r>
      <w:r w:rsidRPr="00667B15">
        <w:rPr>
          <w:rStyle w:val="apple-converted-space"/>
          <w:rFonts w:ascii="Helvetica" w:hAnsi="Helvetica"/>
          <w:sz w:val="28"/>
          <w:szCs w:val="28"/>
          <w:shd w:val="clear" w:color="auto" w:fill="FFFFFF"/>
        </w:rPr>
        <w:t> </w:t>
      </w:r>
      <w:r w:rsidRPr="00667B15">
        <w:rPr>
          <w:rFonts w:ascii="Helvetica" w:hAnsi="Helvetica"/>
          <w:sz w:val="28"/>
          <w:szCs w:val="28"/>
          <w:shd w:val="clear" w:color="auto" w:fill="FFFFFF"/>
        </w:rPr>
        <w:t>Help program), respondents observed that their clients were generally “a little frightened of the ATO” (R2) and have found it difficult “trying to get clear answers from [them]” (R6), and thus, have chosen not to seek their help. Other respondents noted that the ATO</w:t>
      </w:r>
      <w:r w:rsidRPr="00667B15">
        <w:rPr>
          <w:rStyle w:val="apple-converted-space"/>
          <w:rFonts w:ascii="Helvetica" w:hAnsi="Helvetica"/>
          <w:sz w:val="28"/>
          <w:szCs w:val="28"/>
          <w:shd w:val="clear" w:color="auto" w:fill="FFFFFF"/>
        </w:rPr>
        <w:t> </w:t>
      </w:r>
      <w:r w:rsidRPr="00667B15">
        <w:rPr>
          <w:rStyle w:val="cosearchterm"/>
          <w:rFonts w:ascii="Helvetica" w:hAnsi="Helvetica"/>
          <w:sz w:val="28"/>
          <w:szCs w:val="28"/>
          <w:bdr w:val="none" w:sz="0" w:space="0" w:color="auto" w:frame="1"/>
          <w:shd w:val="clear" w:color="auto" w:fill="FFFF66"/>
        </w:rPr>
        <w:t>Tax</w:t>
      </w:r>
      <w:r w:rsidRPr="00667B15">
        <w:rPr>
          <w:rStyle w:val="apple-converted-space"/>
          <w:rFonts w:ascii="Helvetica" w:hAnsi="Helvetica"/>
          <w:sz w:val="28"/>
          <w:szCs w:val="28"/>
          <w:shd w:val="clear" w:color="auto" w:fill="FFFFFF"/>
        </w:rPr>
        <w:t> </w:t>
      </w:r>
      <w:r w:rsidRPr="00667B15">
        <w:rPr>
          <w:rFonts w:ascii="Helvetica" w:hAnsi="Helvetica"/>
          <w:sz w:val="28"/>
          <w:szCs w:val="28"/>
          <w:shd w:val="clear" w:color="auto" w:fill="FFFFFF"/>
        </w:rPr>
        <w:t xml:space="preserve">Help </w:t>
      </w:r>
      <w:r w:rsidRPr="00667B15">
        <w:rPr>
          <w:rFonts w:ascii="Helvetica" w:hAnsi="Helvetica"/>
          <w:sz w:val="28"/>
          <w:szCs w:val="28"/>
          <w:shd w:val="clear" w:color="auto" w:fill="FFFFFF"/>
        </w:rPr>
        <w:lastRenderedPageBreak/>
        <w:t>program was only available from “July – Oct so individual clients after this date can't get free</w:t>
      </w:r>
      <w:r w:rsidRPr="00667B15">
        <w:rPr>
          <w:rStyle w:val="apple-converted-space"/>
          <w:rFonts w:ascii="Helvetica" w:hAnsi="Helvetica"/>
          <w:sz w:val="28"/>
          <w:szCs w:val="28"/>
          <w:shd w:val="clear" w:color="auto" w:fill="FFFFFF"/>
        </w:rPr>
        <w:t> </w:t>
      </w:r>
      <w:r w:rsidRPr="00667B15">
        <w:rPr>
          <w:rStyle w:val="cosearchterm"/>
          <w:rFonts w:ascii="Helvetica" w:hAnsi="Helvetica"/>
          <w:sz w:val="28"/>
          <w:szCs w:val="28"/>
          <w:bdr w:val="none" w:sz="0" w:space="0" w:color="auto" w:frame="1"/>
          <w:shd w:val="clear" w:color="auto" w:fill="FFFF66"/>
        </w:rPr>
        <w:t>tax</w:t>
      </w:r>
      <w:r w:rsidRPr="00667B15">
        <w:rPr>
          <w:rStyle w:val="apple-converted-space"/>
          <w:rFonts w:ascii="Helvetica" w:hAnsi="Helvetica"/>
          <w:sz w:val="28"/>
          <w:szCs w:val="28"/>
          <w:shd w:val="clear" w:color="auto" w:fill="FFFFFF"/>
        </w:rPr>
        <w:t> </w:t>
      </w:r>
      <w:r w:rsidRPr="00667B15">
        <w:rPr>
          <w:rFonts w:ascii="Helvetica" w:hAnsi="Helvetica"/>
          <w:sz w:val="28"/>
          <w:szCs w:val="28"/>
          <w:shd w:val="clear" w:color="auto" w:fill="FFFFFF"/>
        </w:rPr>
        <w:t>help” (R80, R125). Third, a lack of proximate</w:t>
      </w:r>
      <w:r w:rsidRPr="00667B15">
        <w:rPr>
          <w:rStyle w:val="apple-converted-space"/>
          <w:rFonts w:ascii="Helvetica" w:hAnsi="Helvetica"/>
          <w:sz w:val="28"/>
          <w:szCs w:val="28"/>
          <w:shd w:val="clear" w:color="auto" w:fill="FFFFFF"/>
        </w:rPr>
        <w:t> </w:t>
      </w:r>
      <w:r w:rsidRPr="00667B15">
        <w:rPr>
          <w:rStyle w:val="cosearchterm"/>
          <w:rFonts w:ascii="Helvetica" w:hAnsi="Helvetica"/>
          <w:sz w:val="28"/>
          <w:szCs w:val="28"/>
          <w:bdr w:val="none" w:sz="0" w:space="0" w:color="auto" w:frame="1"/>
          <w:shd w:val="clear" w:color="auto" w:fill="FFFF66"/>
        </w:rPr>
        <w:t>tax</w:t>
      </w:r>
      <w:r w:rsidRPr="00667B15">
        <w:rPr>
          <w:rStyle w:val="apple-converted-space"/>
          <w:rFonts w:ascii="Helvetica" w:hAnsi="Helvetica"/>
          <w:sz w:val="28"/>
          <w:szCs w:val="28"/>
          <w:shd w:val="clear" w:color="auto" w:fill="FFFFFF"/>
        </w:rPr>
        <w:t> </w:t>
      </w:r>
      <w:r w:rsidRPr="00667B15">
        <w:rPr>
          <w:rStyle w:val="cosearchterm"/>
          <w:rFonts w:ascii="Helvetica" w:hAnsi="Helvetica"/>
          <w:sz w:val="28"/>
          <w:szCs w:val="28"/>
          <w:bdr w:val="none" w:sz="0" w:space="0" w:color="auto" w:frame="1"/>
          <w:shd w:val="clear" w:color="auto" w:fill="FFFF66"/>
        </w:rPr>
        <w:t>advice</w:t>
      </w:r>
      <w:r w:rsidRPr="00667B15">
        <w:rPr>
          <w:rStyle w:val="apple-converted-space"/>
          <w:rFonts w:ascii="Helvetica" w:hAnsi="Helvetica"/>
          <w:sz w:val="28"/>
          <w:szCs w:val="28"/>
          <w:shd w:val="clear" w:color="auto" w:fill="FFFFFF"/>
        </w:rPr>
        <w:t> </w:t>
      </w:r>
      <w:r w:rsidRPr="00667B15">
        <w:rPr>
          <w:rFonts w:ascii="Helvetica" w:hAnsi="Helvetica"/>
          <w:sz w:val="28"/>
          <w:szCs w:val="28"/>
          <w:shd w:val="clear" w:color="auto" w:fill="FFFFFF"/>
        </w:rPr>
        <w:t>was attributed to the increasingly</w:t>
      </w:r>
      <w:r w:rsidRPr="00667B15">
        <w:rPr>
          <w:rStyle w:val="apple-converted-space"/>
          <w:rFonts w:ascii="Helvetica" w:hAnsi="Helvetica"/>
          <w:sz w:val="28"/>
          <w:szCs w:val="28"/>
          <w:shd w:val="clear" w:color="auto" w:fill="FFFFFF"/>
        </w:rPr>
        <w:t> </w:t>
      </w:r>
      <w:r w:rsidRPr="00667B15">
        <w:rPr>
          <w:rStyle w:val="cosearchterm"/>
          <w:rFonts w:ascii="Helvetica" w:hAnsi="Helvetica"/>
          <w:sz w:val="28"/>
          <w:szCs w:val="28"/>
          <w:bdr w:val="none" w:sz="0" w:space="0" w:color="auto" w:frame="1"/>
          <w:shd w:val="clear" w:color="auto" w:fill="FFFF66"/>
        </w:rPr>
        <w:t>unmet</w:t>
      </w:r>
      <w:r w:rsidRPr="00667B15">
        <w:rPr>
          <w:rStyle w:val="apple-converted-space"/>
          <w:rFonts w:ascii="Helvetica" w:hAnsi="Helvetica"/>
          <w:sz w:val="28"/>
          <w:szCs w:val="28"/>
          <w:shd w:val="clear" w:color="auto" w:fill="FFFFFF"/>
        </w:rPr>
        <w:t> </w:t>
      </w:r>
      <w:r w:rsidRPr="00667B15">
        <w:rPr>
          <w:rStyle w:val="cosearchterm"/>
          <w:rFonts w:ascii="Helvetica" w:hAnsi="Helvetica"/>
          <w:sz w:val="28"/>
          <w:szCs w:val="28"/>
          <w:bdr w:val="none" w:sz="0" w:space="0" w:color="auto" w:frame="1"/>
          <w:shd w:val="clear" w:color="auto" w:fill="FFFF66"/>
        </w:rPr>
        <w:t>need</w:t>
      </w:r>
      <w:r w:rsidRPr="00667B15">
        <w:rPr>
          <w:rStyle w:val="apple-converted-space"/>
          <w:rFonts w:ascii="Helvetica" w:hAnsi="Helvetica"/>
          <w:sz w:val="28"/>
          <w:szCs w:val="28"/>
          <w:shd w:val="clear" w:color="auto" w:fill="FFFFFF"/>
        </w:rPr>
        <w:t> </w:t>
      </w:r>
      <w:r w:rsidRPr="00667B15">
        <w:rPr>
          <w:rFonts w:ascii="Helvetica" w:hAnsi="Helvetica"/>
          <w:sz w:val="28"/>
          <w:szCs w:val="28"/>
          <w:shd w:val="clear" w:color="auto" w:fill="FFFFFF"/>
        </w:rPr>
        <w:t>for</w:t>
      </w:r>
      <w:r w:rsidRPr="00667B15">
        <w:rPr>
          <w:rStyle w:val="apple-converted-space"/>
          <w:rFonts w:ascii="Helvetica" w:hAnsi="Helvetica"/>
          <w:sz w:val="28"/>
          <w:szCs w:val="28"/>
          <w:shd w:val="clear" w:color="auto" w:fill="FFFFFF"/>
        </w:rPr>
        <w:t> </w:t>
      </w:r>
      <w:r w:rsidRPr="00667B15">
        <w:rPr>
          <w:rStyle w:val="cosearchterm"/>
          <w:rFonts w:ascii="Helvetica" w:hAnsi="Helvetica"/>
          <w:sz w:val="28"/>
          <w:szCs w:val="28"/>
          <w:bdr w:val="none" w:sz="0" w:space="0" w:color="auto" w:frame="1"/>
          <w:shd w:val="clear" w:color="auto" w:fill="FFFF66"/>
        </w:rPr>
        <w:t>tax</w:t>
      </w:r>
      <w:r w:rsidRPr="00667B15">
        <w:rPr>
          <w:rStyle w:val="apple-converted-space"/>
          <w:rFonts w:ascii="Helvetica" w:hAnsi="Helvetica"/>
          <w:sz w:val="28"/>
          <w:szCs w:val="28"/>
          <w:shd w:val="clear" w:color="auto" w:fill="FFFFFF"/>
        </w:rPr>
        <w:t> </w:t>
      </w:r>
      <w:r w:rsidRPr="00667B15">
        <w:rPr>
          <w:rStyle w:val="cosearchterm"/>
          <w:rFonts w:ascii="Helvetica" w:hAnsi="Helvetica"/>
          <w:sz w:val="28"/>
          <w:szCs w:val="28"/>
          <w:bdr w:val="none" w:sz="0" w:space="0" w:color="auto" w:frame="1"/>
          <w:shd w:val="clear" w:color="auto" w:fill="FFFF66"/>
        </w:rPr>
        <w:t>advice</w:t>
      </w:r>
      <w:r w:rsidRPr="00667B15">
        <w:rPr>
          <w:rFonts w:ascii="Helvetica" w:hAnsi="Helvetica"/>
          <w:sz w:val="28"/>
          <w:szCs w:val="28"/>
          <w:shd w:val="clear" w:color="auto" w:fill="FFFFFF"/>
        </w:rPr>
        <w:t>. Clients living in rural or remote areas often “have trouble getting to a</w:t>
      </w:r>
      <w:r w:rsidRPr="00667B15">
        <w:rPr>
          <w:rStyle w:val="apple-converted-space"/>
          <w:rFonts w:ascii="Helvetica" w:hAnsi="Helvetica"/>
          <w:sz w:val="28"/>
          <w:szCs w:val="28"/>
          <w:shd w:val="clear" w:color="auto" w:fill="FFFFFF"/>
        </w:rPr>
        <w:t> </w:t>
      </w:r>
      <w:r w:rsidRPr="00667B15">
        <w:rPr>
          <w:rStyle w:val="cosearchterm"/>
          <w:rFonts w:ascii="Helvetica" w:hAnsi="Helvetica"/>
          <w:sz w:val="28"/>
          <w:szCs w:val="28"/>
          <w:bdr w:val="none" w:sz="0" w:space="0" w:color="auto" w:frame="1"/>
          <w:shd w:val="clear" w:color="auto" w:fill="FFFF66"/>
        </w:rPr>
        <w:t>tax</w:t>
      </w:r>
      <w:r w:rsidRPr="00667B15">
        <w:rPr>
          <w:rStyle w:val="apple-converted-space"/>
          <w:rFonts w:ascii="Helvetica" w:hAnsi="Helvetica"/>
          <w:sz w:val="28"/>
          <w:szCs w:val="28"/>
          <w:shd w:val="clear" w:color="auto" w:fill="FFFFFF"/>
        </w:rPr>
        <w:t> </w:t>
      </w:r>
      <w:r w:rsidRPr="00667B15">
        <w:rPr>
          <w:rFonts w:ascii="Helvetica" w:hAnsi="Helvetica"/>
          <w:sz w:val="28"/>
          <w:szCs w:val="28"/>
          <w:shd w:val="clear" w:color="auto" w:fill="FFFFFF"/>
        </w:rPr>
        <w:t xml:space="preserve">help </w:t>
      </w:r>
      <w:proofErr w:type="spellStart"/>
      <w:r w:rsidRPr="00667B15">
        <w:rPr>
          <w:rFonts w:ascii="Helvetica" w:hAnsi="Helvetica"/>
          <w:sz w:val="28"/>
          <w:szCs w:val="28"/>
          <w:shd w:val="clear" w:color="auto" w:fill="FFFFFF"/>
        </w:rPr>
        <w:t>centre</w:t>
      </w:r>
      <w:proofErr w:type="spellEnd"/>
      <w:r w:rsidRPr="00667B15">
        <w:rPr>
          <w:rFonts w:ascii="Helvetica" w:hAnsi="Helvetica"/>
          <w:sz w:val="28"/>
          <w:szCs w:val="28"/>
          <w:shd w:val="clear" w:color="auto" w:fill="FFFFFF"/>
        </w:rPr>
        <w:t xml:space="preserve"> or [accessing any form] of</w:t>
      </w:r>
      <w:r w:rsidRPr="00667B15">
        <w:rPr>
          <w:rStyle w:val="apple-converted-space"/>
          <w:rFonts w:ascii="Helvetica" w:hAnsi="Helvetica"/>
          <w:sz w:val="28"/>
          <w:szCs w:val="28"/>
          <w:shd w:val="clear" w:color="auto" w:fill="FFFFFF"/>
        </w:rPr>
        <w:t> </w:t>
      </w:r>
      <w:r w:rsidRPr="00667B15">
        <w:rPr>
          <w:rStyle w:val="cosearchterm"/>
          <w:rFonts w:ascii="Helvetica" w:hAnsi="Helvetica"/>
          <w:sz w:val="28"/>
          <w:szCs w:val="28"/>
          <w:bdr w:val="none" w:sz="0" w:space="0" w:color="auto" w:frame="1"/>
          <w:shd w:val="clear" w:color="auto" w:fill="FFFF66"/>
        </w:rPr>
        <w:t>tax</w:t>
      </w:r>
      <w:r w:rsidRPr="00667B15">
        <w:rPr>
          <w:rStyle w:val="apple-converted-space"/>
          <w:rFonts w:ascii="Helvetica" w:hAnsi="Helvetica"/>
          <w:sz w:val="28"/>
          <w:szCs w:val="28"/>
          <w:shd w:val="clear" w:color="auto" w:fill="FFFFFF"/>
        </w:rPr>
        <w:t> </w:t>
      </w:r>
      <w:r w:rsidRPr="00667B15">
        <w:rPr>
          <w:rFonts w:ascii="Helvetica" w:hAnsi="Helvetica"/>
          <w:sz w:val="28"/>
          <w:szCs w:val="28"/>
          <w:shd w:val="clear" w:color="auto" w:fill="FFFFFF"/>
        </w:rPr>
        <w:t>help” (R23, R66). One suggestion from a survey participant was that the ATO should have in-person assistance available in rural or remote areas; specifically, “it would be good to have [a] local</w:t>
      </w:r>
      <w:r w:rsidRPr="00667B15">
        <w:rPr>
          <w:rStyle w:val="apple-converted-space"/>
          <w:rFonts w:ascii="Helvetica" w:hAnsi="Helvetica"/>
          <w:sz w:val="28"/>
          <w:szCs w:val="28"/>
          <w:shd w:val="clear" w:color="auto" w:fill="FFFFFF"/>
        </w:rPr>
        <w:t> </w:t>
      </w:r>
      <w:r w:rsidRPr="00667B15">
        <w:rPr>
          <w:rStyle w:val="cosearchterm"/>
          <w:rFonts w:ascii="Helvetica" w:hAnsi="Helvetica"/>
          <w:sz w:val="28"/>
          <w:szCs w:val="28"/>
          <w:bdr w:val="none" w:sz="0" w:space="0" w:color="auto" w:frame="1"/>
          <w:shd w:val="clear" w:color="auto" w:fill="FFFF66"/>
        </w:rPr>
        <w:t>tax</w:t>
      </w:r>
      <w:r w:rsidRPr="00667B15">
        <w:rPr>
          <w:rStyle w:val="apple-converted-space"/>
          <w:rFonts w:ascii="Helvetica" w:hAnsi="Helvetica"/>
          <w:sz w:val="28"/>
          <w:szCs w:val="28"/>
          <w:shd w:val="clear" w:color="auto" w:fill="FFFFFF"/>
        </w:rPr>
        <w:t> </w:t>
      </w:r>
      <w:r w:rsidRPr="00667B15">
        <w:rPr>
          <w:rFonts w:ascii="Helvetica" w:hAnsi="Helvetica"/>
          <w:sz w:val="28"/>
          <w:szCs w:val="28"/>
          <w:shd w:val="clear" w:color="auto" w:fill="FFFFFF"/>
        </w:rPr>
        <w:t xml:space="preserve">office in major regional </w:t>
      </w:r>
      <w:proofErr w:type="spellStart"/>
      <w:r w:rsidRPr="00667B15">
        <w:rPr>
          <w:rFonts w:ascii="Helvetica" w:hAnsi="Helvetica"/>
          <w:sz w:val="28"/>
          <w:szCs w:val="28"/>
          <w:shd w:val="clear" w:color="auto" w:fill="FFFFFF"/>
        </w:rPr>
        <w:t>centres</w:t>
      </w:r>
      <w:proofErr w:type="spellEnd"/>
      <w:r w:rsidRPr="00667B15">
        <w:rPr>
          <w:rFonts w:ascii="Helvetica" w:hAnsi="Helvetica"/>
          <w:sz w:val="28"/>
          <w:szCs w:val="28"/>
          <w:shd w:val="clear" w:color="auto" w:fill="FFFFFF"/>
        </w:rPr>
        <w:t xml:space="preserve"> who people [can] go for </w:t>
      </w:r>
      <w:proofErr w:type="gramStart"/>
      <w:r w:rsidRPr="00667B15">
        <w:rPr>
          <w:rFonts w:ascii="Helvetica" w:hAnsi="Helvetica"/>
          <w:sz w:val="28"/>
          <w:szCs w:val="28"/>
          <w:shd w:val="clear" w:color="auto" w:fill="FFFFFF"/>
        </w:rPr>
        <w:t>face to face</w:t>
      </w:r>
      <w:proofErr w:type="gramEnd"/>
      <w:r w:rsidRPr="00667B15">
        <w:rPr>
          <w:rFonts w:ascii="Helvetica" w:hAnsi="Helvetica"/>
          <w:sz w:val="28"/>
          <w:szCs w:val="28"/>
          <w:shd w:val="clear" w:color="auto" w:fill="FFFFFF"/>
        </w:rPr>
        <w:t xml:space="preserve"> assistance” (R52). Examples of rural or remote areas mentioned by survey respondents include Rockhampton, Darwin, Roxby Downs and Coober Pedy.</w:t>
      </w:r>
    </w:p>
    <w:p w14:paraId="7F6109D5" w14:textId="4A678F80" w:rsidR="004F326B" w:rsidRPr="00667B15" w:rsidRDefault="004F326B" w:rsidP="00FA4556">
      <w:pPr>
        <w:rPr>
          <w:rFonts w:ascii="Helvetica" w:hAnsi="Helvetica"/>
          <w:sz w:val="28"/>
          <w:szCs w:val="28"/>
          <w:shd w:val="clear" w:color="auto" w:fill="FFFFFF"/>
        </w:rPr>
      </w:pPr>
      <w:r w:rsidRPr="00667B15">
        <w:rPr>
          <w:rFonts w:ascii="Helvetica" w:hAnsi="Helvetica"/>
          <w:sz w:val="28"/>
          <w:szCs w:val="28"/>
          <w:shd w:val="clear" w:color="auto" w:fill="FFFFFF"/>
        </w:rPr>
        <w:t>Tax Accounting for Financial Wellbeing: Quantifying the Unmet Need for Pro Bono Tax Advice, (2022) 51 Australian Tax Review 228</w:t>
      </w:r>
    </w:p>
    <w:p w14:paraId="7C54D5C6" w14:textId="77777777" w:rsidR="003B1835" w:rsidRPr="00667B15" w:rsidRDefault="003B1835" w:rsidP="00FA4556">
      <w:pPr>
        <w:rPr>
          <w:rFonts w:ascii="Helvetica" w:hAnsi="Helvetica"/>
          <w:sz w:val="28"/>
          <w:szCs w:val="28"/>
          <w:shd w:val="clear" w:color="auto" w:fill="FFFFFF"/>
        </w:rPr>
      </w:pPr>
    </w:p>
    <w:p w14:paraId="72DA20C8" w14:textId="77777777" w:rsidR="007257D2" w:rsidRDefault="003B1835" w:rsidP="007257D2">
      <w:pPr>
        <w:rPr>
          <w:rFonts w:ascii="Helvetica" w:hAnsi="Helvetica"/>
          <w:sz w:val="28"/>
          <w:szCs w:val="28"/>
        </w:rPr>
      </w:pPr>
      <w:r w:rsidRPr="00667B15">
        <w:rPr>
          <w:rFonts w:ascii="Helvetica" w:hAnsi="Helvetica"/>
          <w:sz w:val="28"/>
          <w:szCs w:val="28"/>
        </w:rPr>
        <w:t>Therefore, it is very important to let low-income people know how to get tax refund and know some basic tax knowledge. I want our team to build an education-and-guidance app, or just a website, where low-income people can get pro bono tax advice.</w:t>
      </w:r>
      <w:r w:rsidR="00736E14" w:rsidRPr="00667B15">
        <w:rPr>
          <w:rFonts w:ascii="Helvetica" w:hAnsi="Helvetica"/>
          <w:sz w:val="28"/>
          <w:szCs w:val="28"/>
        </w:rPr>
        <w:t xml:space="preserve"> </w:t>
      </w:r>
      <w:r w:rsidR="007257D2" w:rsidRPr="007257D2">
        <w:rPr>
          <w:rFonts w:ascii="Helvetica" w:hAnsi="Helvetica"/>
          <w:sz w:val="28"/>
          <w:szCs w:val="28"/>
        </w:rPr>
        <w:t>If individuals with low incomes fail to accurately claim their tax refunds, they may be at risk of exacerbating their financial difficulties and facing potential penalties from the Australian Taxation Office (ATO).</w:t>
      </w:r>
    </w:p>
    <w:p w14:paraId="3528915E" w14:textId="77777777" w:rsidR="007257D2" w:rsidRDefault="007257D2" w:rsidP="007257D2">
      <w:pPr>
        <w:rPr>
          <w:rFonts w:ascii="Helvetica" w:hAnsi="Helvetica"/>
          <w:sz w:val="28"/>
          <w:szCs w:val="28"/>
        </w:rPr>
      </w:pPr>
    </w:p>
    <w:p w14:paraId="7952CA64" w14:textId="50348069" w:rsidR="003B1835" w:rsidRDefault="007257D2" w:rsidP="00FA4556">
      <w:pPr>
        <w:rPr>
          <w:rFonts w:ascii="Helvetica" w:hAnsi="Helvetica"/>
          <w:sz w:val="28"/>
          <w:szCs w:val="28"/>
        </w:rPr>
      </w:pPr>
      <w:r>
        <w:rPr>
          <w:rFonts w:ascii="Helvetica" w:hAnsi="Helvetica"/>
          <w:sz w:val="28"/>
          <w:szCs w:val="28"/>
        </w:rPr>
        <w:t>Besides, it’s easier to achieve.</w:t>
      </w:r>
      <w:r w:rsidRPr="007257D2">
        <w:t xml:space="preserve"> </w:t>
      </w:r>
    </w:p>
    <w:p w14:paraId="306E8804" w14:textId="77777777" w:rsidR="007257D2" w:rsidRPr="00667B15" w:rsidRDefault="007257D2" w:rsidP="00FA4556">
      <w:pPr>
        <w:rPr>
          <w:rFonts w:ascii="Helvetica" w:hAnsi="Helvetica" w:hint="eastAsia"/>
          <w:sz w:val="28"/>
          <w:szCs w:val="28"/>
        </w:rPr>
      </w:pPr>
    </w:p>
    <w:p w14:paraId="5661CFF5" w14:textId="483DA19A" w:rsidR="00736E14" w:rsidRDefault="007257D2" w:rsidP="00FA4556">
      <w:pPr>
        <w:rPr>
          <w:rFonts w:ascii="Helvetica" w:hAnsi="Helvetica"/>
          <w:sz w:val="28"/>
          <w:szCs w:val="28"/>
        </w:rPr>
      </w:pPr>
      <w:r w:rsidRPr="007257D2">
        <w:rPr>
          <w:rFonts w:ascii="Helvetica" w:hAnsi="Helvetica"/>
          <w:sz w:val="28"/>
          <w:szCs w:val="28"/>
        </w:rPr>
        <w:t xml:space="preserve">When it comes to the implementation of group buying, I find it quite challenging due to the extensive database knowledge required, an area which I have yet to explore. Furthermore, successful group buying necessitates substantial data acquisition that cannot be readily sourced online, thus requiring direct communication with farmers and potential partners. This presents a significant challenge that may exceed the capabilities of a four-person team. Additionally, I harbor reservations regarding pricing in the context of group buying. When engaging directly with farmers, how can one expect to secure lower prices compared to those offered by supermarket giants? Their order quantity </w:t>
      </w:r>
      <w:proofErr w:type="gramStart"/>
      <w:r w:rsidRPr="007257D2">
        <w:rPr>
          <w:rFonts w:ascii="Helvetica" w:hAnsi="Helvetica"/>
          <w:sz w:val="28"/>
          <w:szCs w:val="28"/>
        </w:rPr>
        <w:t>are</w:t>
      </w:r>
      <w:proofErr w:type="gramEnd"/>
      <w:r w:rsidRPr="007257D2">
        <w:rPr>
          <w:rFonts w:ascii="Helvetica" w:hAnsi="Helvetica"/>
          <w:sz w:val="28"/>
          <w:szCs w:val="28"/>
        </w:rPr>
        <w:t xml:space="preserve"> considerable.</w:t>
      </w:r>
      <w:r w:rsidRPr="007257D2">
        <w:t xml:space="preserve"> </w:t>
      </w:r>
      <w:r w:rsidRPr="007257D2">
        <w:rPr>
          <w:rFonts w:ascii="Helvetica" w:hAnsi="Helvetica"/>
          <w:sz w:val="28"/>
          <w:szCs w:val="28"/>
        </w:rPr>
        <w:t xml:space="preserve">Instead of creating a group-buying program, develop one that determines if a supermarket is guilty of price gouging. As far as I know, in the past few months, Australian people's trust in Woolworth has decreased because of price fraud, such as opaque promotion activities. Moreover, delivery costs must not be overlooked. While China has seen success in improving logistics distribution for group buying initiatives, replicating this model in Australia is unfeasible given the comparatively less efficient logistics infrastructure. To ensure </w:t>
      </w:r>
      <w:r w:rsidRPr="007257D2">
        <w:rPr>
          <w:rFonts w:ascii="Helvetica" w:hAnsi="Helvetica"/>
          <w:sz w:val="28"/>
          <w:szCs w:val="28"/>
        </w:rPr>
        <w:lastRenderedPageBreak/>
        <w:t>product freshness, group buying is constrained to local agricultural products only, significantly limiting consumer choice.</w:t>
      </w:r>
    </w:p>
    <w:p w14:paraId="149AE41C" w14:textId="77777777" w:rsidR="007257D2" w:rsidRPr="00667B15" w:rsidRDefault="007257D2" w:rsidP="00FA4556">
      <w:pPr>
        <w:rPr>
          <w:rFonts w:ascii="Helvetica" w:hAnsi="Helvetica" w:hint="eastAsia"/>
          <w:sz w:val="28"/>
          <w:szCs w:val="28"/>
        </w:rPr>
      </w:pPr>
    </w:p>
    <w:sectPr w:rsidR="007257D2" w:rsidRPr="00667B1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EFF" w:usb1="C000785B" w:usb2="00000009" w:usb3="00000000" w:csb0="000001FF" w:csb1="00000000"/>
  </w:font>
  <w:font w:name="Courier New">
    <w:panose1 w:val="02070309020205020404"/>
    <w:charset w:val="01"/>
    <w:family w:val="modern"/>
    <w:pitch w:val="default"/>
    <w:sig w:usb0="E0002EFF" w:usb1="C0007843" w:usb2="00000009" w:usb3="00000000" w:csb0="400001FF" w:csb1="FFFF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BC6713"/>
    <w:multiLevelType w:val="multilevel"/>
    <w:tmpl w:val="32FAF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0183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35B"/>
    <w:rsid w:val="001409F4"/>
    <w:rsid w:val="00204E9B"/>
    <w:rsid w:val="00355EF9"/>
    <w:rsid w:val="0038015D"/>
    <w:rsid w:val="003B1835"/>
    <w:rsid w:val="004F326B"/>
    <w:rsid w:val="00502FE7"/>
    <w:rsid w:val="00574B43"/>
    <w:rsid w:val="00667B15"/>
    <w:rsid w:val="007243E0"/>
    <w:rsid w:val="007257D2"/>
    <w:rsid w:val="00736E14"/>
    <w:rsid w:val="007A0FF9"/>
    <w:rsid w:val="007B335B"/>
    <w:rsid w:val="00D47BC0"/>
    <w:rsid w:val="00FA45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AB8E29E"/>
  <w15:chartTrackingRefBased/>
  <w15:docId w15:val="{BDD6128F-DC34-F847-8124-AA968B7A1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B335B"/>
    <w:pPr>
      <w:keepNext/>
      <w:keepLines/>
      <w:spacing w:before="480" w:after="80"/>
      <w:outlineLvl w:val="0"/>
    </w:pPr>
    <w:rPr>
      <w:rFonts w:asciiTheme="majorHAnsi" w:eastAsiaTheme="majorEastAsia" w:hAnsiTheme="majorHAnsi" w:cstheme="majorBidi"/>
      <w:sz w:val="48"/>
      <w:szCs w:val="48"/>
    </w:rPr>
  </w:style>
  <w:style w:type="paragraph" w:styleId="2">
    <w:name w:val="heading 2"/>
    <w:basedOn w:val="a"/>
    <w:next w:val="a"/>
    <w:link w:val="20"/>
    <w:uiPriority w:val="9"/>
    <w:semiHidden/>
    <w:unhideWhenUsed/>
    <w:qFormat/>
    <w:rsid w:val="007B335B"/>
    <w:pPr>
      <w:keepNext/>
      <w:keepLines/>
      <w:spacing w:before="160" w:after="80"/>
      <w:outlineLvl w:val="1"/>
    </w:pPr>
    <w:rPr>
      <w:rFonts w:asciiTheme="majorHAnsi" w:eastAsiaTheme="majorEastAsia" w:hAnsiTheme="majorHAnsi" w:cstheme="majorBidi"/>
      <w:sz w:val="40"/>
      <w:szCs w:val="40"/>
    </w:rPr>
  </w:style>
  <w:style w:type="paragraph" w:styleId="3">
    <w:name w:val="heading 3"/>
    <w:basedOn w:val="a"/>
    <w:next w:val="a"/>
    <w:link w:val="30"/>
    <w:uiPriority w:val="9"/>
    <w:semiHidden/>
    <w:unhideWhenUsed/>
    <w:qFormat/>
    <w:rsid w:val="007B335B"/>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7B335B"/>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7B335B"/>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7B335B"/>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7B335B"/>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7B335B"/>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7B335B"/>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B335B"/>
    <w:rPr>
      <w:rFonts w:asciiTheme="majorHAnsi" w:eastAsiaTheme="majorEastAsia" w:hAnsiTheme="majorHAnsi" w:cstheme="majorBidi"/>
      <w:sz w:val="48"/>
      <w:szCs w:val="48"/>
    </w:rPr>
  </w:style>
  <w:style w:type="character" w:customStyle="1" w:styleId="20">
    <w:name w:val="标题 2 字符"/>
    <w:basedOn w:val="a0"/>
    <w:link w:val="2"/>
    <w:uiPriority w:val="9"/>
    <w:semiHidden/>
    <w:rsid w:val="007B335B"/>
    <w:rPr>
      <w:rFonts w:asciiTheme="majorHAnsi" w:eastAsiaTheme="majorEastAsia" w:hAnsiTheme="majorHAnsi" w:cstheme="majorBidi"/>
      <w:sz w:val="40"/>
      <w:szCs w:val="40"/>
    </w:rPr>
  </w:style>
  <w:style w:type="character" w:customStyle="1" w:styleId="30">
    <w:name w:val="标题 3 字符"/>
    <w:basedOn w:val="a0"/>
    <w:link w:val="3"/>
    <w:uiPriority w:val="9"/>
    <w:semiHidden/>
    <w:rsid w:val="007B335B"/>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7B335B"/>
    <w:rPr>
      <w:rFonts w:cstheme="majorBidi"/>
      <w:color w:val="0F4761" w:themeColor="accent1" w:themeShade="BF"/>
      <w:sz w:val="28"/>
      <w:szCs w:val="28"/>
    </w:rPr>
  </w:style>
  <w:style w:type="character" w:customStyle="1" w:styleId="50">
    <w:name w:val="标题 5 字符"/>
    <w:basedOn w:val="a0"/>
    <w:link w:val="5"/>
    <w:uiPriority w:val="9"/>
    <w:semiHidden/>
    <w:rsid w:val="007B335B"/>
    <w:rPr>
      <w:rFonts w:cstheme="majorBidi"/>
      <w:color w:val="0F4761" w:themeColor="accent1" w:themeShade="BF"/>
      <w:sz w:val="24"/>
    </w:rPr>
  </w:style>
  <w:style w:type="character" w:customStyle="1" w:styleId="60">
    <w:name w:val="标题 6 字符"/>
    <w:basedOn w:val="a0"/>
    <w:link w:val="6"/>
    <w:uiPriority w:val="9"/>
    <w:semiHidden/>
    <w:rsid w:val="007B335B"/>
    <w:rPr>
      <w:rFonts w:cstheme="majorBidi"/>
      <w:b/>
      <w:bCs/>
      <w:color w:val="0F4761" w:themeColor="accent1" w:themeShade="BF"/>
    </w:rPr>
  </w:style>
  <w:style w:type="character" w:customStyle="1" w:styleId="70">
    <w:name w:val="标题 7 字符"/>
    <w:basedOn w:val="a0"/>
    <w:link w:val="7"/>
    <w:uiPriority w:val="9"/>
    <w:semiHidden/>
    <w:rsid w:val="007B335B"/>
    <w:rPr>
      <w:rFonts w:cstheme="majorBidi"/>
      <w:b/>
      <w:bCs/>
      <w:color w:val="595959" w:themeColor="text1" w:themeTint="A6"/>
    </w:rPr>
  </w:style>
  <w:style w:type="character" w:customStyle="1" w:styleId="80">
    <w:name w:val="标题 8 字符"/>
    <w:basedOn w:val="a0"/>
    <w:link w:val="8"/>
    <w:uiPriority w:val="9"/>
    <w:semiHidden/>
    <w:rsid w:val="007B335B"/>
    <w:rPr>
      <w:rFonts w:cstheme="majorBidi"/>
      <w:color w:val="595959" w:themeColor="text1" w:themeTint="A6"/>
    </w:rPr>
  </w:style>
  <w:style w:type="character" w:customStyle="1" w:styleId="90">
    <w:name w:val="标题 9 字符"/>
    <w:basedOn w:val="a0"/>
    <w:link w:val="9"/>
    <w:uiPriority w:val="9"/>
    <w:semiHidden/>
    <w:rsid w:val="007B335B"/>
    <w:rPr>
      <w:rFonts w:eastAsiaTheme="majorEastAsia" w:cstheme="majorBidi"/>
      <w:color w:val="595959" w:themeColor="text1" w:themeTint="A6"/>
    </w:rPr>
  </w:style>
  <w:style w:type="paragraph" w:styleId="a3">
    <w:name w:val="Title"/>
    <w:basedOn w:val="a"/>
    <w:next w:val="a"/>
    <w:link w:val="a4"/>
    <w:uiPriority w:val="10"/>
    <w:qFormat/>
    <w:rsid w:val="007B335B"/>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7B335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B335B"/>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7B335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7B335B"/>
    <w:pPr>
      <w:spacing w:before="160" w:after="160"/>
      <w:jc w:val="center"/>
    </w:pPr>
    <w:rPr>
      <w:i/>
      <w:iCs/>
      <w:color w:val="404040" w:themeColor="text1" w:themeTint="BF"/>
    </w:rPr>
  </w:style>
  <w:style w:type="character" w:customStyle="1" w:styleId="a8">
    <w:name w:val="引用 字符"/>
    <w:basedOn w:val="a0"/>
    <w:link w:val="a7"/>
    <w:uiPriority w:val="29"/>
    <w:rsid w:val="007B335B"/>
    <w:rPr>
      <w:i/>
      <w:iCs/>
      <w:color w:val="404040" w:themeColor="text1" w:themeTint="BF"/>
    </w:rPr>
  </w:style>
  <w:style w:type="paragraph" w:styleId="a9">
    <w:name w:val="List Paragraph"/>
    <w:basedOn w:val="a"/>
    <w:uiPriority w:val="34"/>
    <w:qFormat/>
    <w:rsid w:val="007B335B"/>
    <w:pPr>
      <w:ind w:left="720"/>
      <w:contextualSpacing/>
    </w:pPr>
  </w:style>
  <w:style w:type="character" w:styleId="aa">
    <w:name w:val="Intense Emphasis"/>
    <w:basedOn w:val="a0"/>
    <w:uiPriority w:val="21"/>
    <w:qFormat/>
    <w:rsid w:val="007B335B"/>
    <w:rPr>
      <w:i/>
      <w:iCs/>
      <w:color w:val="0F4761" w:themeColor="accent1" w:themeShade="BF"/>
    </w:rPr>
  </w:style>
  <w:style w:type="paragraph" w:styleId="ab">
    <w:name w:val="Intense Quote"/>
    <w:basedOn w:val="a"/>
    <w:next w:val="a"/>
    <w:link w:val="ac"/>
    <w:uiPriority w:val="30"/>
    <w:qFormat/>
    <w:rsid w:val="007B33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7B335B"/>
    <w:rPr>
      <w:i/>
      <w:iCs/>
      <w:color w:val="0F4761" w:themeColor="accent1" w:themeShade="BF"/>
    </w:rPr>
  </w:style>
  <w:style w:type="character" w:styleId="ad">
    <w:name w:val="Intense Reference"/>
    <w:basedOn w:val="a0"/>
    <w:uiPriority w:val="32"/>
    <w:qFormat/>
    <w:rsid w:val="007B335B"/>
    <w:rPr>
      <w:b/>
      <w:bCs/>
      <w:smallCaps/>
      <w:color w:val="0F4761" w:themeColor="accent1" w:themeShade="BF"/>
      <w:spacing w:val="5"/>
    </w:rPr>
  </w:style>
  <w:style w:type="character" w:customStyle="1" w:styleId="apple-converted-space">
    <w:name w:val="apple-converted-space"/>
    <w:basedOn w:val="a0"/>
    <w:rsid w:val="007243E0"/>
  </w:style>
  <w:style w:type="character" w:styleId="ae">
    <w:name w:val="Hyperlink"/>
    <w:basedOn w:val="a0"/>
    <w:uiPriority w:val="99"/>
    <w:semiHidden/>
    <w:unhideWhenUsed/>
    <w:rsid w:val="007243E0"/>
    <w:rPr>
      <w:color w:val="0000FF"/>
      <w:u w:val="single"/>
    </w:rPr>
  </w:style>
  <w:style w:type="character" w:styleId="af">
    <w:name w:val="FollowedHyperlink"/>
    <w:basedOn w:val="a0"/>
    <w:uiPriority w:val="99"/>
    <w:semiHidden/>
    <w:unhideWhenUsed/>
    <w:rsid w:val="007243E0"/>
    <w:rPr>
      <w:color w:val="96607D" w:themeColor="followedHyperlink"/>
      <w:u w:val="single"/>
    </w:rPr>
  </w:style>
  <w:style w:type="paragraph" w:styleId="af0">
    <w:name w:val="Normal (Web)"/>
    <w:basedOn w:val="a"/>
    <w:uiPriority w:val="99"/>
    <w:semiHidden/>
    <w:unhideWhenUsed/>
    <w:rsid w:val="00204E9B"/>
    <w:pPr>
      <w:widowControl/>
      <w:spacing w:before="100" w:beforeAutospacing="1" w:after="100" w:afterAutospacing="1"/>
      <w:jc w:val="left"/>
    </w:pPr>
    <w:rPr>
      <w:rFonts w:ascii="宋体" w:eastAsia="宋体" w:hAnsi="宋体" w:cs="宋体"/>
      <w:kern w:val="0"/>
      <w:sz w:val="24"/>
    </w:rPr>
  </w:style>
  <w:style w:type="character" w:customStyle="1" w:styleId="cosearchterm">
    <w:name w:val="co_searchterm"/>
    <w:basedOn w:val="a0"/>
    <w:rsid w:val="00355EF9"/>
  </w:style>
  <w:style w:type="character" w:styleId="af1">
    <w:name w:val="Emphasis"/>
    <w:basedOn w:val="a0"/>
    <w:uiPriority w:val="20"/>
    <w:qFormat/>
    <w:rsid w:val="003B183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9851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u.yahoo.com/topics/cost-of-liv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.~WRD0000</Template>
  <TotalTime>58</TotalTime>
  <Pages>5</Pages>
  <Words>778</Words>
  <Characters>4437</Characters>
  <Application>Microsoft Office Word</Application>
  <DocSecurity>0</DocSecurity>
  <Lines>36</Lines>
  <Paragraphs>10</Paragraphs>
  <ScaleCrop>false</ScaleCrop>
  <Company/>
  <LinksUpToDate>false</LinksUpToDate>
  <CharactersWithSpaces>5205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Youliang Gao</dc:creator>
  <cp:keywords/>
  <dc:description/>
  <cp:lastModifiedBy>Youliang Gao</cp:lastModifiedBy>
  <cp:revision>1</cp:revision>
  <dcterms:created xsi:type="dcterms:W3CDTF">2024-08-06T08:37:00Z</dcterms:created>
  <dcterms:modified xsi:type="dcterms:W3CDTF">2024-08-06T13:50:00Z</dcterms:modified>
</cp:coreProperties>
</file>