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B6081" w14:textId="2A4391E4" w:rsidR="007C5853" w:rsidRPr="000B7674" w:rsidRDefault="000B7674" w:rsidP="000B7674">
      <w:pPr>
        <w:rPr>
          <w:rFonts w:hint="eastAsia"/>
          <w:b/>
          <w:bCs/>
        </w:rPr>
      </w:pPr>
      <w:r>
        <w:rPr>
          <w:sz w:val="36"/>
          <w:szCs w:val="36"/>
        </w:rPr>
        <w:t>“</w:t>
      </w:r>
      <w:r w:rsidRPr="000B7674">
        <w:rPr>
          <w:rFonts w:hint="eastAsia"/>
          <w:sz w:val="36"/>
          <w:szCs w:val="36"/>
        </w:rPr>
        <w:t>Cost of Living</w:t>
      </w:r>
      <w:r>
        <w:rPr>
          <w:sz w:val="36"/>
          <w:szCs w:val="36"/>
        </w:rPr>
        <w:t>”</w:t>
      </w:r>
      <w:r>
        <w:rPr>
          <w:rFonts w:hint="eastAsia"/>
          <w:sz w:val="36"/>
          <w:szCs w:val="36"/>
        </w:rPr>
        <w:t xml:space="preserve"> </w:t>
      </w:r>
      <w:r w:rsidR="00A95CFC">
        <w:rPr>
          <w:rFonts w:hint="eastAsia"/>
          <w:sz w:val="36"/>
          <w:szCs w:val="36"/>
        </w:rPr>
        <w:t>Top Problem</w:t>
      </w:r>
      <w:r w:rsidR="007C5853" w:rsidRPr="007C5853">
        <w:rPr>
          <w:rFonts w:hint="eastAsia"/>
          <w:sz w:val="36"/>
          <w:szCs w:val="36"/>
        </w:rPr>
        <w:t xml:space="preserve"> </w:t>
      </w:r>
      <w:r w:rsidR="00A95CFC">
        <w:rPr>
          <w:rFonts w:hint="eastAsia"/>
          <w:sz w:val="36"/>
          <w:szCs w:val="36"/>
        </w:rPr>
        <w:t>I</w:t>
      </w:r>
      <w:r w:rsidR="007C5853" w:rsidRPr="007C5853">
        <w:rPr>
          <w:rFonts w:hint="eastAsia"/>
          <w:sz w:val="36"/>
          <w:szCs w:val="36"/>
        </w:rPr>
        <w:t>nformation Details</w:t>
      </w:r>
    </w:p>
    <w:p w14:paraId="2DFC6B57" w14:textId="7CF03375" w:rsidR="004705AE" w:rsidRPr="00A95CFC" w:rsidRDefault="00AF286D" w:rsidP="00A95CFC">
      <w:pPr>
        <w:rPr>
          <w:rFonts w:hint="eastAsia"/>
          <w:b/>
          <w:bCs/>
        </w:rPr>
      </w:pPr>
      <w:r w:rsidRPr="00A95CFC">
        <w:rPr>
          <w:rFonts w:hint="eastAsia"/>
          <w:b/>
          <w:bCs/>
        </w:rPr>
        <w:t>Top Problem:</w:t>
      </w:r>
      <w:r w:rsidR="00764700" w:rsidRPr="00A95CFC">
        <w:rPr>
          <w:rFonts w:hint="eastAsia"/>
          <w:b/>
          <w:bCs/>
        </w:rPr>
        <w:t xml:space="preserve"> </w:t>
      </w:r>
      <w:r w:rsidR="00764700">
        <w:rPr>
          <w:rFonts w:hint="eastAsia"/>
        </w:rPr>
        <w:t>High Living Cost—</w:t>
      </w:r>
      <w:r w:rsidR="00A61CA9">
        <w:rPr>
          <w:rFonts w:hint="eastAsia"/>
        </w:rPr>
        <w:t xml:space="preserve">How can people buy </w:t>
      </w:r>
      <w:r w:rsidR="00B064B5">
        <w:rPr>
          <w:rFonts w:hint="eastAsia"/>
        </w:rPr>
        <w:t>same thing</w:t>
      </w:r>
      <w:r w:rsidR="00A61CA9">
        <w:rPr>
          <w:rFonts w:hint="eastAsia"/>
        </w:rPr>
        <w:t xml:space="preserve"> </w:t>
      </w:r>
      <w:r w:rsidR="00A95CFC">
        <w:rPr>
          <w:rFonts w:hint="eastAsia"/>
        </w:rPr>
        <w:t xml:space="preserve">or things with same quality </w:t>
      </w:r>
      <w:r w:rsidR="00A61CA9">
        <w:rPr>
          <w:rFonts w:hint="eastAsia"/>
        </w:rPr>
        <w:t>but deeper price?</w:t>
      </w:r>
    </w:p>
    <w:p w14:paraId="6D641584" w14:textId="32F87F94" w:rsidR="008E2359" w:rsidRPr="00F07332" w:rsidRDefault="008E2359" w:rsidP="00A95CFC">
      <w:pPr>
        <w:rPr>
          <w:rFonts w:hint="eastAsia"/>
        </w:rPr>
      </w:pPr>
      <w:r w:rsidRPr="00A95CFC">
        <w:rPr>
          <w:b/>
          <w:bCs/>
        </w:rPr>
        <w:t>Phenomenon</w:t>
      </w:r>
      <w:r w:rsidR="00A962DD" w:rsidRPr="00A95CFC">
        <w:rPr>
          <w:rFonts w:hint="eastAsia"/>
          <w:b/>
          <w:bCs/>
        </w:rPr>
        <w:t>:</w:t>
      </w:r>
      <w:r w:rsidR="00F07332" w:rsidRPr="00A95CFC">
        <w:rPr>
          <w:rFonts w:hint="eastAsia"/>
          <w:b/>
          <w:bCs/>
        </w:rPr>
        <w:t xml:space="preserve"> </w:t>
      </w:r>
      <w:r w:rsidR="008D7B46">
        <w:rPr>
          <w:rFonts w:hint="eastAsia"/>
        </w:rPr>
        <w:t>Same good</w:t>
      </w:r>
      <w:r w:rsidR="00F07332">
        <w:rPr>
          <w:rFonts w:hint="eastAsia"/>
        </w:rPr>
        <w:t xml:space="preserve"> prices can differ widely between </w:t>
      </w:r>
      <w:r w:rsidR="008D7B46">
        <w:t>Woolworth</w:t>
      </w:r>
      <w:r w:rsidR="008D7B46">
        <w:rPr>
          <w:rFonts w:hint="eastAsia"/>
        </w:rPr>
        <w:t xml:space="preserve">, </w:t>
      </w:r>
      <w:r w:rsidR="004E1AA6">
        <w:t>Coles</w:t>
      </w:r>
      <w:r w:rsidR="004E1AA6">
        <w:rPr>
          <w:rFonts w:hint="eastAsia"/>
        </w:rPr>
        <w:t xml:space="preserve"> and other markets</w:t>
      </w:r>
      <w:r w:rsidR="00F07332">
        <w:rPr>
          <w:rFonts w:hint="eastAsia"/>
        </w:rPr>
        <w:t>. Consumer</w:t>
      </w:r>
      <w:r w:rsidR="00A95CFC">
        <w:rPr>
          <w:rFonts w:hint="eastAsia"/>
        </w:rPr>
        <w:t>s</w:t>
      </w:r>
      <w:r w:rsidR="004E1AA6">
        <w:rPr>
          <w:rFonts w:hint="eastAsia"/>
        </w:rPr>
        <w:t xml:space="preserve"> </w:t>
      </w:r>
      <w:r w:rsidR="00A95CFC">
        <w:rPr>
          <w:rFonts w:hint="eastAsia"/>
        </w:rPr>
        <w:t xml:space="preserve">who </w:t>
      </w:r>
      <w:r w:rsidR="00A95CFC">
        <w:t>do</w:t>
      </w:r>
      <w:r w:rsidR="00F07332">
        <w:rPr>
          <w:rFonts w:hint="eastAsia"/>
        </w:rPr>
        <w:t xml:space="preserve"> not shop around end up paying much more for the same </w:t>
      </w:r>
      <w:r w:rsidR="009D33D8">
        <w:rPr>
          <w:rFonts w:hint="eastAsia"/>
        </w:rPr>
        <w:t>goods</w:t>
      </w:r>
      <w:r w:rsidR="00F07332">
        <w:rPr>
          <w:rFonts w:hint="eastAsia"/>
        </w:rPr>
        <w:t>.</w:t>
      </w:r>
      <w:r w:rsidR="00A95CFC">
        <w:rPr>
          <w:rFonts w:hint="eastAsia"/>
        </w:rPr>
        <w:t xml:space="preserve"> And for me,</w:t>
      </w:r>
      <w:r w:rsidR="00317113">
        <w:rPr>
          <w:rFonts w:hint="eastAsia"/>
        </w:rPr>
        <w:t xml:space="preserve"> </w:t>
      </w:r>
      <w:r w:rsidR="00A95CFC">
        <w:rPr>
          <w:rFonts w:hint="eastAsia"/>
        </w:rPr>
        <w:t>a</w:t>
      </w:r>
      <w:r w:rsidR="00CD5E2D">
        <w:rPr>
          <w:rFonts w:hint="eastAsia"/>
        </w:rPr>
        <w:t xml:space="preserve">bout twenty days ago, </w:t>
      </w:r>
      <w:r w:rsidR="00D84294" w:rsidRPr="00D84294">
        <w:rPr>
          <w:rFonts w:hint="eastAsia"/>
        </w:rPr>
        <w:t>I've just arrived in</w:t>
      </w:r>
      <w:r w:rsidR="00A95CFC">
        <w:rPr>
          <w:rFonts w:hint="eastAsia"/>
        </w:rPr>
        <w:t xml:space="preserve"> Brisbane</w:t>
      </w:r>
      <w:r w:rsidR="00D84294" w:rsidRPr="00D84294">
        <w:rPr>
          <w:rFonts w:hint="eastAsia"/>
        </w:rPr>
        <w:t xml:space="preserve">, and I'm unfamiliar with many places and the prices of goods. I simply don't have the time </w:t>
      </w:r>
      <w:r w:rsidR="00A95CFC">
        <w:rPr>
          <w:rFonts w:hint="eastAsia"/>
        </w:rPr>
        <w:t xml:space="preserve">or energy </w:t>
      </w:r>
      <w:r w:rsidR="00D84294" w:rsidRPr="00D84294">
        <w:rPr>
          <w:rFonts w:hint="eastAsia"/>
        </w:rPr>
        <w:t>to compare prices store by store to find the cheapest deals.</w:t>
      </w:r>
      <w:r w:rsidR="00CD5E2D" w:rsidRPr="00CD5E2D">
        <w:rPr>
          <w:rFonts w:hint="eastAsia"/>
        </w:rPr>
        <w:t xml:space="preserve"> But that shouldn't be a reason for me to be forced to spend more</w:t>
      </w:r>
      <w:r w:rsidR="00CD5E2D">
        <w:rPr>
          <w:rFonts w:hint="eastAsia"/>
        </w:rPr>
        <w:t>.</w:t>
      </w:r>
    </w:p>
    <w:p w14:paraId="17DE020E" w14:textId="353C826B" w:rsidR="00AF286D" w:rsidRPr="00A95CFC" w:rsidRDefault="00B51922" w:rsidP="00A95CFC">
      <w:pPr>
        <w:rPr>
          <w:rFonts w:hint="eastAsia"/>
          <w:b/>
          <w:bCs/>
        </w:rPr>
      </w:pPr>
      <w:r w:rsidRPr="00A95CFC">
        <w:rPr>
          <w:rFonts w:hint="eastAsia"/>
          <w:b/>
          <w:bCs/>
        </w:rPr>
        <w:t>Why can be a top problem?</w:t>
      </w:r>
    </w:p>
    <w:p w14:paraId="415CD981" w14:textId="307DAD29" w:rsidR="0007700B" w:rsidRDefault="00835F24" w:rsidP="00A95CFC">
      <w:pPr>
        <w:ind w:firstLine="420"/>
        <w:rPr>
          <w:rFonts w:hint="eastAsia"/>
        </w:rPr>
      </w:pPr>
      <w:r>
        <w:rPr>
          <w:rFonts w:hint="eastAsia"/>
        </w:rPr>
        <w:t>When people pay different prices for the same goods. This can result in some consumers paying more than necessary, which can strain their financial resources.</w:t>
      </w:r>
      <w:r w:rsidR="00A23A4E">
        <w:rPr>
          <w:rFonts w:hint="eastAsia"/>
        </w:rPr>
        <w:t xml:space="preserve"> Low-income households may not have the resources or time to shop around for the best prices</w:t>
      </w:r>
      <w:r w:rsidR="00CE24BF">
        <w:rPr>
          <w:rFonts w:hint="eastAsia"/>
        </w:rPr>
        <w:t>.</w:t>
      </w:r>
      <w:r w:rsidR="00CE24BF" w:rsidRPr="00CE24BF">
        <w:rPr>
          <w:rFonts w:hint="eastAsia"/>
        </w:rPr>
        <w:t xml:space="preserve"> </w:t>
      </w:r>
      <w:r w:rsidR="00CE24BF">
        <w:t>Also</w:t>
      </w:r>
      <w:r w:rsidR="00CE24BF">
        <w:rPr>
          <w:rFonts w:hint="eastAsia"/>
        </w:rPr>
        <w:t>, a lack of transparent pricing information means consumers cannot make informed decisions. This lack of transparency can lead to overpayment</w:t>
      </w:r>
      <w:r w:rsidR="006E3265">
        <w:rPr>
          <w:rFonts w:hint="eastAsia"/>
        </w:rPr>
        <w:t>.</w:t>
      </w:r>
      <w:r w:rsidR="0007700B" w:rsidRPr="0007700B">
        <w:rPr>
          <w:rFonts w:hint="eastAsia"/>
        </w:rPr>
        <w:t xml:space="preserve"> </w:t>
      </w:r>
      <w:r w:rsidR="0007700B">
        <w:rPr>
          <w:rFonts w:hint="eastAsia"/>
        </w:rPr>
        <w:t xml:space="preserve">Regional variations in prices can make the cost of living significantly higher in certain areas. This </w:t>
      </w:r>
      <w:r w:rsidR="00372C63">
        <w:rPr>
          <w:rFonts w:hint="eastAsia"/>
        </w:rPr>
        <w:t>may</w:t>
      </w:r>
      <w:r w:rsidR="0007700B">
        <w:rPr>
          <w:rFonts w:hint="eastAsia"/>
        </w:rPr>
        <w:t xml:space="preserve"> discourage people from living or working in those areas.</w:t>
      </w:r>
    </w:p>
    <w:p w14:paraId="478960F5" w14:textId="19D73FDC" w:rsidR="001C4A63" w:rsidRPr="000B7674" w:rsidRDefault="001C4A63" w:rsidP="001C4A63">
      <w:pPr>
        <w:rPr>
          <w:rFonts w:hint="eastAsia"/>
        </w:rPr>
      </w:pPr>
      <w:r w:rsidRPr="001C4A63">
        <w:rPr>
          <w:b/>
          <w:bCs/>
        </w:rPr>
        <w:t>Cus</w:t>
      </w:r>
      <w:r>
        <w:rPr>
          <w:b/>
          <w:bCs/>
        </w:rPr>
        <w:t>tomer</w:t>
      </w:r>
      <w:r w:rsidRPr="001C4A63">
        <w:rPr>
          <w:rFonts w:hint="eastAsia"/>
          <w:b/>
          <w:bCs/>
        </w:rPr>
        <w:t>:</w:t>
      </w:r>
      <w:r>
        <w:rPr>
          <w:rFonts w:hint="eastAsia"/>
          <w:b/>
          <w:bCs/>
        </w:rPr>
        <w:t xml:space="preserve"> </w:t>
      </w:r>
      <w:r w:rsidRPr="000B7674">
        <w:rPr>
          <w:rFonts w:hint="eastAsia"/>
        </w:rPr>
        <w:t>student, low-income house-hold</w:t>
      </w:r>
      <w:r w:rsidR="000B7674" w:rsidRPr="000B7674">
        <w:rPr>
          <w:rFonts w:hint="eastAsia"/>
        </w:rPr>
        <w:t>, new comer</w:t>
      </w:r>
    </w:p>
    <w:p w14:paraId="3F2E312A" w14:textId="629312D6" w:rsidR="007E322B" w:rsidRPr="00B54967" w:rsidRDefault="007E322B" w:rsidP="00B54967">
      <w:pPr>
        <w:rPr>
          <w:rFonts w:hint="eastAsia"/>
          <w:b/>
          <w:bCs/>
        </w:rPr>
      </w:pPr>
      <w:r w:rsidRPr="00B54967">
        <w:rPr>
          <w:rFonts w:hint="eastAsia"/>
          <w:b/>
          <w:bCs/>
        </w:rPr>
        <w:t>Supporting Data</w:t>
      </w:r>
      <w:r w:rsidR="00A95CFC" w:rsidRPr="00B54967">
        <w:rPr>
          <w:rFonts w:hint="eastAsia"/>
          <w:b/>
          <w:bCs/>
        </w:rPr>
        <w:t>:</w:t>
      </w:r>
    </w:p>
    <w:p w14:paraId="7DC2F2BB" w14:textId="31FD3DBB" w:rsidR="007E322B" w:rsidRDefault="007E322B" w:rsidP="007E322B">
      <w:pPr>
        <w:ind w:firstLine="420"/>
        <w:rPr>
          <w:rFonts w:hint="eastAsia"/>
        </w:rPr>
      </w:pPr>
      <w:r>
        <w:rPr>
          <w:rFonts w:hint="eastAsia"/>
        </w:rPr>
        <w:t xml:space="preserve">The Australian Bureau of Statistics (ABS) provides </w:t>
      </w:r>
      <w:r w:rsidR="000B7674">
        <w:rPr>
          <w:rFonts w:hint="eastAsia"/>
        </w:rPr>
        <w:t xml:space="preserve">Consumer Price Index (CPI) </w:t>
      </w:r>
      <w:r>
        <w:rPr>
          <w:rFonts w:hint="eastAsia"/>
        </w:rPr>
        <w:t>data that highlights differences in the cost of living across various regions in Australia.</w:t>
      </w:r>
    </w:p>
    <w:p w14:paraId="4566E531" w14:textId="6B32149B" w:rsidR="007E322B" w:rsidRDefault="007E322B" w:rsidP="00CD5E2D">
      <w:pPr>
        <w:ind w:firstLine="420"/>
        <w:rPr>
          <w:rFonts w:hint="eastAsia"/>
        </w:rPr>
      </w:pPr>
      <w:r>
        <w:rPr>
          <w:rFonts w:hint="eastAsia"/>
        </w:rPr>
        <w:t>Price discrimination occurs when the same product is sold at different prices to different groups of consumers. Online retailers often use dynamic pricing algorithms that adjust prices based on factors like demand, user location, and browsing history. This can lead to significant price differences for the same product.</w:t>
      </w:r>
    </w:p>
    <w:p w14:paraId="4063425D" w14:textId="41A2751F" w:rsidR="00764700" w:rsidRPr="000B7674" w:rsidRDefault="007E322B" w:rsidP="000B7674">
      <w:pPr>
        <w:ind w:firstLine="420"/>
        <w:rPr>
          <w:rFonts w:hint="eastAsia"/>
        </w:rPr>
      </w:pPr>
      <w:r>
        <w:rPr>
          <w:rFonts w:hint="eastAsia"/>
        </w:rPr>
        <w:t xml:space="preserve">CHOICE </w:t>
      </w:r>
      <w:r w:rsidR="000B7674">
        <w:rPr>
          <w:rFonts w:hint="eastAsia"/>
        </w:rPr>
        <w:t>(</w:t>
      </w:r>
      <w:r>
        <w:rPr>
          <w:rFonts w:hint="eastAsia"/>
        </w:rPr>
        <w:t>Australian consumer advocacy group</w:t>
      </w:r>
      <w:r w:rsidR="000B7674">
        <w:rPr>
          <w:rFonts w:hint="eastAsia"/>
        </w:rPr>
        <w:t xml:space="preserve">) </w:t>
      </w:r>
      <w:r>
        <w:rPr>
          <w:rFonts w:hint="eastAsia"/>
        </w:rPr>
        <w:t>regularly publishes reports showing how the prices of common household items can vary widely between supermarkets.</w:t>
      </w:r>
    </w:p>
    <w:p w14:paraId="1091F5D8" w14:textId="572E98CC" w:rsidR="00A95CFC" w:rsidRDefault="00A95CFC" w:rsidP="00A95CFC">
      <w:pPr>
        <w:rPr>
          <w:rFonts w:hint="eastAsia"/>
          <w:b/>
          <w:bCs/>
        </w:rPr>
      </w:pPr>
      <w:r w:rsidRPr="00B54967">
        <w:rPr>
          <w:rFonts w:hint="eastAsia"/>
          <w:b/>
          <w:bCs/>
        </w:rPr>
        <w:t>Solution:</w:t>
      </w:r>
    </w:p>
    <w:p w14:paraId="4C827F23" w14:textId="644B1491" w:rsidR="000B7674" w:rsidRPr="000B7674" w:rsidRDefault="000B7674" w:rsidP="00A95CFC">
      <w:pPr>
        <w:rPr>
          <w:rFonts w:hint="eastAsia"/>
        </w:rPr>
      </w:pPr>
      <w:r w:rsidRPr="000B7674">
        <w:rPr>
          <w:rFonts w:hint="eastAsia"/>
        </w:rPr>
        <w:t xml:space="preserve">Create an App include following </w:t>
      </w:r>
      <w:r w:rsidRPr="000B7674">
        <w:t>functions</w:t>
      </w:r>
      <w:r w:rsidRPr="000B7674">
        <w:rPr>
          <w:rFonts w:hint="eastAsia"/>
        </w:rPr>
        <w:t>:</w:t>
      </w:r>
    </w:p>
    <w:p w14:paraId="302D35DA" w14:textId="4A932497" w:rsidR="00A95CFC" w:rsidRDefault="00B54967" w:rsidP="00B54967">
      <w:pPr>
        <w:pStyle w:val="a9"/>
        <w:numPr>
          <w:ilvl w:val="0"/>
          <w:numId w:val="3"/>
        </w:numPr>
        <w:rPr>
          <w:rFonts w:hint="eastAsia"/>
        </w:rPr>
      </w:pPr>
      <w:r>
        <w:rPr>
          <w:rFonts w:hint="eastAsia"/>
        </w:rPr>
        <w:t>Track history good</w:t>
      </w:r>
      <w:r>
        <w:t>’</w:t>
      </w:r>
      <w:r>
        <w:rPr>
          <w:rFonts w:hint="eastAsia"/>
        </w:rPr>
        <w:t>s price &amp; Compare good</w:t>
      </w:r>
      <w:r>
        <w:t>’</w:t>
      </w:r>
      <w:r>
        <w:rPr>
          <w:rFonts w:hint="eastAsia"/>
        </w:rPr>
        <w:t>s price store by store</w:t>
      </w:r>
    </w:p>
    <w:p w14:paraId="45D4D940" w14:textId="6CBBD959" w:rsidR="00B54967" w:rsidRDefault="00B54967" w:rsidP="00B54967">
      <w:pPr>
        <w:pStyle w:val="a9"/>
        <w:numPr>
          <w:ilvl w:val="0"/>
          <w:numId w:val="3"/>
        </w:numPr>
        <w:rPr>
          <w:rFonts w:hint="eastAsia"/>
        </w:rPr>
      </w:pPr>
      <w:r w:rsidRPr="00B54967">
        <w:rPr>
          <w:rFonts w:hint="eastAsia"/>
        </w:rPr>
        <w:t>Collect and publish product special offer information</w:t>
      </w:r>
    </w:p>
    <w:p w14:paraId="4E4C3BEF" w14:textId="1110DE1B" w:rsidR="00B54967" w:rsidRPr="00B54967" w:rsidRDefault="00B54967" w:rsidP="00B54967">
      <w:pPr>
        <w:pStyle w:val="a9"/>
        <w:numPr>
          <w:ilvl w:val="0"/>
          <w:numId w:val="3"/>
        </w:numPr>
        <w:rPr>
          <w:rFonts w:hint="eastAsia"/>
        </w:rPr>
      </w:pPr>
      <w:r>
        <w:rPr>
          <w:rFonts w:hint="eastAsia"/>
        </w:rPr>
        <w:t>Group buying</w:t>
      </w:r>
      <w:r w:rsidR="00A52F5F">
        <w:rPr>
          <w:rFonts w:hint="eastAsia"/>
        </w:rPr>
        <w:t>（</w:t>
      </w:r>
      <w:r w:rsidR="00A52F5F" w:rsidRPr="00A52F5F">
        <w:rPr>
          <w:rFonts w:hint="eastAsia"/>
        </w:rPr>
        <w:t xml:space="preserve">Negotiate directly with suppliers to bypass middlemen. Or </w:t>
      </w:r>
      <w:r w:rsidR="00A52F5F" w:rsidRPr="00A52F5F">
        <w:rPr>
          <w:rFonts w:hint="eastAsia"/>
        </w:rPr>
        <w:lastRenderedPageBreak/>
        <w:t>purchase in bulk and negotiate with them for greater discounts so that we can buy goods at a lower price.</w:t>
      </w:r>
      <w:r w:rsidR="00A52F5F">
        <w:rPr>
          <w:rFonts w:hint="eastAsia"/>
        </w:rPr>
        <w:t>）</w:t>
      </w:r>
    </w:p>
    <w:sectPr w:rsidR="00B54967" w:rsidRPr="00B54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72975" w14:textId="77777777" w:rsidR="00683A8D" w:rsidRDefault="00683A8D" w:rsidP="00713773">
      <w:pPr>
        <w:spacing w:after="0" w:line="240" w:lineRule="auto"/>
        <w:rPr>
          <w:rFonts w:hint="eastAsia"/>
        </w:rPr>
      </w:pPr>
      <w:r>
        <w:separator/>
      </w:r>
    </w:p>
  </w:endnote>
  <w:endnote w:type="continuationSeparator" w:id="0">
    <w:p w14:paraId="0745A95B" w14:textId="77777777" w:rsidR="00683A8D" w:rsidRDefault="00683A8D" w:rsidP="0071377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683C3" w14:textId="77777777" w:rsidR="00683A8D" w:rsidRDefault="00683A8D" w:rsidP="00713773">
      <w:pPr>
        <w:spacing w:after="0" w:line="240" w:lineRule="auto"/>
        <w:rPr>
          <w:rFonts w:hint="eastAsia"/>
        </w:rPr>
      </w:pPr>
      <w:r>
        <w:separator/>
      </w:r>
    </w:p>
  </w:footnote>
  <w:footnote w:type="continuationSeparator" w:id="0">
    <w:p w14:paraId="1789587C" w14:textId="77777777" w:rsidR="00683A8D" w:rsidRDefault="00683A8D" w:rsidP="0071377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0FB3"/>
    <w:multiLevelType w:val="multilevel"/>
    <w:tmpl w:val="0AA80FB3"/>
    <w:lvl w:ilvl="0">
      <w:start w:val="1"/>
      <w:numFmt w:val="bullet"/>
      <w:lvlText w:val=""/>
      <w:lvlJc w:val="left"/>
      <w:pPr>
        <w:ind w:left="800" w:hanging="440"/>
      </w:pPr>
      <w:rPr>
        <w:rFonts w:ascii="Wingdings" w:hAnsi="Wingdings" w:hint="default"/>
      </w:rPr>
    </w:lvl>
    <w:lvl w:ilvl="1">
      <w:start w:val="1"/>
      <w:numFmt w:val="bullet"/>
      <w:lvlText w:val=""/>
      <w:lvlJc w:val="left"/>
      <w:pPr>
        <w:ind w:left="1240" w:hanging="440"/>
      </w:pPr>
      <w:rPr>
        <w:rFonts w:ascii="Wingdings" w:hAnsi="Wingdings" w:hint="default"/>
      </w:rPr>
    </w:lvl>
    <w:lvl w:ilvl="2">
      <w:start w:val="1"/>
      <w:numFmt w:val="bullet"/>
      <w:lvlText w:val=""/>
      <w:lvlJc w:val="left"/>
      <w:pPr>
        <w:ind w:left="1680" w:hanging="440"/>
      </w:pPr>
      <w:rPr>
        <w:rFonts w:ascii="Wingdings" w:hAnsi="Wingdings" w:hint="default"/>
      </w:rPr>
    </w:lvl>
    <w:lvl w:ilvl="3">
      <w:start w:val="1"/>
      <w:numFmt w:val="bullet"/>
      <w:lvlText w:val=""/>
      <w:lvlJc w:val="left"/>
      <w:pPr>
        <w:ind w:left="2120" w:hanging="440"/>
      </w:pPr>
      <w:rPr>
        <w:rFonts w:ascii="Wingdings" w:hAnsi="Wingdings" w:hint="default"/>
      </w:rPr>
    </w:lvl>
    <w:lvl w:ilvl="4">
      <w:start w:val="1"/>
      <w:numFmt w:val="bullet"/>
      <w:lvlText w:val=""/>
      <w:lvlJc w:val="left"/>
      <w:pPr>
        <w:ind w:left="2560" w:hanging="440"/>
      </w:pPr>
      <w:rPr>
        <w:rFonts w:ascii="Wingdings" w:hAnsi="Wingdings" w:hint="default"/>
      </w:rPr>
    </w:lvl>
    <w:lvl w:ilvl="5">
      <w:start w:val="1"/>
      <w:numFmt w:val="bullet"/>
      <w:lvlText w:val=""/>
      <w:lvlJc w:val="left"/>
      <w:pPr>
        <w:ind w:left="3000" w:hanging="440"/>
      </w:pPr>
      <w:rPr>
        <w:rFonts w:ascii="Wingdings" w:hAnsi="Wingdings" w:hint="default"/>
      </w:rPr>
    </w:lvl>
    <w:lvl w:ilvl="6">
      <w:start w:val="1"/>
      <w:numFmt w:val="bullet"/>
      <w:lvlText w:val=""/>
      <w:lvlJc w:val="left"/>
      <w:pPr>
        <w:ind w:left="3440" w:hanging="440"/>
      </w:pPr>
      <w:rPr>
        <w:rFonts w:ascii="Wingdings" w:hAnsi="Wingdings" w:hint="default"/>
      </w:rPr>
    </w:lvl>
    <w:lvl w:ilvl="7">
      <w:start w:val="1"/>
      <w:numFmt w:val="bullet"/>
      <w:lvlText w:val=""/>
      <w:lvlJc w:val="left"/>
      <w:pPr>
        <w:ind w:left="3880" w:hanging="440"/>
      </w:pPr>
      <w:rPr>
        <w:rFonts w:ascii="Wingdings" w:hAnsi="Wingdings" w:hint="default"/>
      </w:rPr>
    </w:lvl>
    <w:lvl w:ilvl="8">
      <w:start w:val="1"/>
      <w:numFmt w:val="bullet"/>
      <w:lvlText w:val=""/>
      <w:lvlJc w:val="left"/>
      <w:pPr>
        <w:ind w:left="4320" w:hanging="440"/>
      </w:pPr>
      <w:rPr>
        <w:rFonts w:ascii="Wingdings" w:hAnsi="Wingdings" w:hint="default"/>
      </w:rPr>
    </w:lvl>
  </w:abstractNum>
  <w:abstractNum w:abstractNumId="1" w15:restartNumberingAfterBreak="0">
    <w:nsid w:val="1D877194"/>
    <w:multiLevelType w:val="hybridMultilevel"/>
    <w:tmpl w:val="38404E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9914A73"/>
    <w:multiLevelType w:val="hybridMultilevel"/>
    <w:tmpl w:val="C1A46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13208916">
    <w:abstractNumId w:val="0"/>
  </w:num>
  <w:num w:numId="2" w16cid:durableId="2054887787">
    <w:abstractNumId w:val="2"/>
  </w:num>
  <w:num w:numId="3" w16cid:durableId="40379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0F"/>
    <w:rsid w:val="0000063B"/>
    <w:rsid w:val="00004C0F"/>
    <w:rsid w:val="0007700B"/>
    <w:rsid w:val="00081127"/>
    <w:rsid w:val="000A5596"/>
    <w:rsid w:val="000B7674"/>
    <w:rsid w:val="000E3DD0"/>
    <w:rsid w:val="00140178"/>
    <w:rsid w:val="00186D19"/>
    <w:rsid w:val="001A1AB1"/>
    <w:rsid w:val="001B5E02"/>
    <w:rsid w:val="001C4A63"/>
    <w:rsid w:val="00215785"/>
    <w:rsid w:val="002220DB"/>
    <w:rsid w:val="00250FE2"/>
    <w:rsid w:val="00253C46"/>
    <w:rsid w:val="002632AF"/>
    <w:rsid w:val="002B5165"/>
    <w:rsid w:val="00317113"/>
    <w:rsid w:val="0036276D"/>
    <w:rsid w:val="00372C63"/>
    <w:rsid w:val="00424D57"/>
    <w:rsid w:val="00446B30"/>
    <w:rsid w:val="00454688"/>
    <w:rsid w:val="004705AE"/>
    <w:rsid w:val="00491D79"/>
    <w:rsid w:val="004E1AA6"/>
    <w:rsid w:val="00505AE1"/>
    <w:rsid w:val="00576D93"/>
    <w:rsid w:val="00591C8C"/>
    <w:rsid w:val="005B4991"/>
    <w:rsid w:val="005E022E"/>
    <w:rsid w:val="00641AFF"/>
    <w:rsid w:val="00683A8D"/>
    <w:rsid w:val="006B0CE0"/>
    <w:rsid w:val="006C62DB"/>
    <w:rsid w:val="006E3265"/>
    <w:rsid w:val="00713773"/>
    <w:rsid w:val="0071643A"/>
    <w:rsid w:val="00726212"/>
    <w:rsid w:val="00763923"/>
    <w:rsid w:val="00764700"/>
    <w:rsid w:val="007C5853"/>
    <w:rsid w:val="007D540F"/>
    <w:rsid w:val="007E322B"/>
    <w:rsid w:val="00835F24"/>
    <w:rsid w:val="008B27B6"/>
    <w:rsid w:val="008D7B46"/>
    <w:rsid w:val="008E2359"/>
    <w:rsid w:val="009030E2"/>
    <w:rsid w:val="00920470"/>
    <w:rsid w:val="009D33D8"/>
    <w:rsid w:val="00A23A4E"/>
    <w:rsid w:val="00A52F5F"/>
    <w:rsid w:val="00A61CA9"/>
    <w:rsid w:val="00A95CFC"/>
    <w:rsid w:val="00A962DD"/>
    <w:rsid w:val="00AD0D18"/>
    <w:rsid w:val="00AF286D"/>
    <w:rsid w:val="00B01C85"/>
    <w:rsid w:val="00B064B5"/>
    <w:rsid w:val="00B43EAF"/>
    <w:rsid w:val="00B51922"/>
    <w:rsid w:val="00B54967"/>
    <w:rsid w:val="00B61BEE"/>
    <w:rsid w:val="00BC7A72"/>
    <w:rsid w:val="00BF088D"/>
    <w:rsid w:val="00C00611"/>
    <w:rsid w:val="00C1789C"/>
    <w:rsid w:val="00C70A55"/>
    <w:rsid w:val="00C81EC5"/>
    <w:rsid w:val="00CD5E2D"/>
    <w:rsid w:val="00CE24BF"/>
    <w:rsid w:val="00D84294"/>
    <w:rsid w:val="00EC1075"/>
    <w:rsid w:val="00F03535"/>
    <w:rsid w:val="00F07332"/>
    <w:rsid w:val="00F23C94"/>
    <w:rsid w:val="00F65A46"/>
    <w:rsid w:val="00F8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D0D1C"/>
  <w15:chartTrackingRefBased/>
  <w15:docId w15:val="{AB2DFF41-5988-4B69-9ECE-7DEF46F8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D54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D54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D54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D54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D540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D540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D540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540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D540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54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D54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D54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D540F"/>
    <w:rPr>
      <w:rFonts w:cstheme="majorBidi"/>
      <w:color w:val="0F4761" w:themeColor="accent1" w:themeShade="BF"/>
      <w:sz w:val="28"/>
      <w:szCs w:val="28"/>
    </w:rPr>
  </w:style>
  <w:style w:type="character" w:customStyle="1" w:styleId="50">
    <w:name w:val="标题 5 字符"/>
    <w:basedOn w:val="a0"/>
    <w:link w:val="5"/>
    <w:uiPriority w:val="9"/>
    <w:semiHidden/>
    <w:rsid w:val="007D540F"/>
    <w:rPr>
      <w:rFonts w:cstheme="majorBidi"/>
      <w:color w:val="0F4761" w:themeColor="accent1" w:themeShade="BF"/>
      <w:sz w:val="24"/>
    </w:rPr>
  </w:style>
  <w:style w:type="character" w:customStyle="1" w:styleId="60">
    <w:name w:val="标题 6 字符"/>
    <w:basedOn w:val="a0"/>
    <w:link w:val="6"/>
    <w:uiPriority w:val="9"/>
    <w:semiHidden/>
    <w:rsid w:val="007D540F"/>
    <w:rPr>
      <w:rFonts w:cstheme="majorBidi"/>
      <w:b/>
      <w:bCs/>
      <w:color w:val="0F4761" w:themeColor="accent1" w:themeShade="BF"/>
    </w:rPr>
  </w:style>
  <w:style w:type="character" w:customStyle="1" w:styleId="70">
    <w:name w:val="标题 7 字符"/>
    <w:basedOn w:val="a0"/>
    <w:link w:val="7"/>
    <w:uiPriority w:val="9"/>
    <w:semiHidden/>
    <w:rsid w:val="007D540F"/>
    <w:rPr>
      <w:rFonts w:cstheme="majorBidi"/>
      <w:b/>
      <w:bCs/>
      <w:color w:val="595959" w:themeColor="text1" w:themeTint="A6"/>
    </w:rPr>
  </w:style>
  <w:style w:type="character" w:customStyle="1" w:styleId="80">
    <w:name w:val="标题 8 字符"/>
    <w:basedOn w:val="a0"/>
    <w:link w:val="8"/>
    <w:uiPriority w:val="9"/>
    <w:semiHidden/>
    <w:rsid w:val="007D540F"/>
    <w:rPr>
      <w:rFonts w:cstheme="majorBidi"/>
      <w:color w:val="595959" w:themeColor="text1" w:themeTint="A6"/>
    </w:rPr>
  </w:style>
  <w:style w:type="character" w:customStyle="1" w:styleId="90">
    <w:name w:val="标题 9 字符"/>
    <w:basedOn w:val="a0"/>
    <w:link w:val="9"/>
    <w:uiPriority w:val="9"/>
    <w:semiHidden/>
    <w:rsid w:val="007D540F"/>
    <w:rPr>
      <w:rFonts w:eastAsiaTheme="majorEastAsia" w:cstheme="majorBidi"/>
      <w:color w:val="595959" w:themeColor="text1" w:themeTint="A6"/>
    </w:rPr>
  </w:style>
  <w:style w:type="paragraph" w:styleId="a3">
    <w:name w:val="Title"/>
    <w:basedOn w:val="a"/>
    <w:next w:val="a"/>
    <w:link w:val="a4"/>
    <w:uiPriority w:val="10"/>
    <w:qFormat/>
    <w:rsid w:val="007D54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54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54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54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540F"/>
    <w:pPr>
      <w:spacing w:before="160"/>
      <w:jc w:val="center"/>
    </w:pPr>
    <w:rPr>
      <w:i/>
      <w:iCs/>
      <w:color w:val="404040" w:themeColor="text1" w:themeTint="BF"/>
    </w:rPr>
  </w:style>
  <w:style w:type="character" w:customStyle="1" w:styleId="a8">
    <w:name w:val="引用 字符"/>
    <w:basedOn w:val="a0"/>
    <w:link w:val="a7"/>
    <w:uiPriority w:val="29"/>
    <w:rsid w:val="007D540F"/>
    <w:rPr>
      <w:i/>
      <w:iCs/>
      <w:color w:val="404040" w:themeColor="text1" w:themeTint="BF"/>
    </w:rPr>
  </w:style>
  <w:style w:type="paragraph" w:styleId="a9">
    <w:name w:val="List Paragraph"/>
    <w:basedOn w:val="a"/>
    <w:uiPriority w:val="34"/>
    <w:qFormat/>
    <w:rsid w:val="007D540F"/>
    <w:pPr>
      <w:ind w:left="720"/>
      <w:contextualSpacing/>
    </w:pPr>
  </w:style>
  <w:style w:type="character" w:styleId="aa">
    <w:name w:val="Intense Emphasis"/>
    <w:basedOn w:val="a0"/>
    <w:uiPriority w:val="21"/>
    <w:qFormat/>
    <w:rsid w:val="007D540F"/>
    <w:rPr>
      <w:i/>
      <w:iCs/>
      <w:color w:val="0F4761" w:themeColor="accent1" w:themeShade="BF"/>
    </w:rPr>
  </w:style>
  <w:style w:type="paragraph" w:styleId="ab">
    <w:name w:val="Intense Quote"/>
    <w:basedOn w:val="a"/>
    <w:next w:val="a"/>
    <w:link w:val="ac"/>
    <w:uiPriority w:val="30"/>
    <w:qFormat/>
    <w:rsid w:val="007D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D540F"/>
    <w:rPr>
      <w:i/>
      <w:iCs/>
      <w:color w:val="0F4761" w:themeColor="accent1" w:themeShade="BF"/>
    </w:rPr>
  </w:style>
  <w:style w:type="character" w:styleId="ad">
    <w:name w:val="Intense Reference"/>
    <w:basedOn w:val="a0"/>
    <w:uiPriority w:val="32"/>
    <w:qFormat/>
    <w:rsid w:val="007D540F"/>
    <w:rPr>
      <w:b/>
      <w:bCs/>
      <w:smallCaps/>
      <w:color w:val="0F4761" w:themeColor="accent1" w:themeShade="BF"/>
      <w:spacing w:val="5"/>
    </w:rPr>
  </w:style>
  <w:style w:type="paragraph" w:styleId="ae">
    <w:name w:val="header"/>
    <w:basedOn w:val="a"/>
    <w:link w:val="af"/>
    <w:uiPriority w:val="99"/>
    <w:unhideWhenUsed/>
    <w:rsid w:val="0071377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13773"/>
    <w:rPr>
      <w:sz w:val="18"/>
      <w:szCs w:val="18"/>
    </w:rPr>
  </w:style>
  <w:style w:type="paragraph" w:styleId="af0">
    <w:name w:val="footer"/>
    <w:basedOn w:val="a"/>
    <w:link w:val="af1"/>
    <w:uiPriority w:val="99"/>
    <w:unhideWhenUsed/>
    <w:rsid w:val="0071377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137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6139af4-5555-4dd7-8524-31bb5699b0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4DB7A6112F5549BC05FB65223BAEDA" ma:contentTypeVersion="6" ma:contentTypeDescription="Create a new document." ma:contentTypeScope="" ma:versionID="2f1c155de26e8c8fc5daed0327288b84">
  <xsd:schema xmlns:xsd="http://www.w3.org/2001/XMLSchema" xmlns:xs="http://www.w3.org/2001/XMLSchema" xmlns:p="http://schemas.microsoft.com/office/2006/metadata/properties" xmlns:ns3="76139af4-5555-4dd7-8524-31bb5699b023" targetNamespace="http://schemas.microsoft.com/office/2006/metadata/properties" ma:root="true" ma:fieldsID="36933bdf06f62ed626c93670fbccf8ff" ns3:_="">
    <xsd:import namespace="76139af4-5555-4dd7-8524-31bb5699b02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39af4-5555-4dd7-8524-31bb5699b02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22824B-ECF3-49CC-8A24-1D8BAA65CDCB}">
  <ds:schemaRefs>
    <ds:schemaRef ds:uri="http://schemas.microsoft.com/sharepoint/v3/contenttype/forms"/>
  </ds:schemaRefs>
</ds:datastoreItem>
</file>

<file path=customXml/itemProps2.xml><?xml version="1.0" encoding="utf-8"?>
<ds:datastoreItem xmlns:ds="http://schemas.openxmlformats.org/officeDocument/2006/customXml" ds:itemID="{E6380028-DCDA-4C56-81FA-6EAC824C6BC5}">
  <ds:schemaRefs>
    <ds:schemaRef ds:uri="http://schemas.microsoft.com/office/2006/metadata/properties"/>
    <ds:schemaRef ds:uri="http://schemas.microsoft.com/office/infopath/2007/PartnerControls"/>
    <ds:schemaRef ds:uri="76139af4-5555-4dd7-8524-31bb5699b023"/>
  </ds:schemaRefs>
</ds:datastoreItem>
</file>

<file path=customXml/itemProps3.xml><?xml version="1.0" encoding="utf-8"?>
<ds:datastoreItem xmlns:ds="http://schemas.openxmlformats.org/officeDocument/2006/customXml" ds:itemID="{23273BDC-6364-4C85-AD93-1C709E512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39af4-5555-4dd7-8524-31bb5699b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Xuanrui Zhou</dc:creator>
  <cp:keywords/>
  <dc:description/>
  <cp:lastModifiedBy>Xuanrui Zhou</cp:lastModifiedBy>
  <cp:revision>3</cp:revision>
  <dcterms:created xsi:type="dcterms:W3CDTF">2024-08-06T10:02:00Z</dcterms:created>
  <dcterms:modified xsi:type="dcterms:W3CDTF">2024-08-06T10:15:00Z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0x010100134DB7A6112F5549BC05FB65223BAEDA</vt:lpwstr>
  </property>
</Properties>
</file>