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Техническое задание</w:t>
      </w:r>
    </w:p>
    <w:p>
      <w:pPr>
        <w:spacing w:before="160" w:after="80"/>
      </w:pPr>
      <w:r>
        <w:rPr>
          <w:b/>
        </w:rPr>
        <w:t>1. Общие сведения</w:t>
      </w:r>
    </w:p>
    <w:p>
      <w:pPr>
        <w:spacing w:after="60"/>
        <w:ind w:firstLine="360"/>
      </w:pPr>
      <w:r>
        <w:t>Наименование программного продукта — «Конвертер систем счисления». Приложение реализуется на Python, графический интерфейс создаётся с помощью Tkinter. Предусмотрен также консольный режим.</w:t>
      </w:r>
    </w:p>
    <w:p>
      <w:pPr>
        <w:spacing w:before="160" w:after="80"/>
      </w:pPr>
      <w:r>
        <w:rPr>
          <w:b/>
        </w:rPr>
        <w:t>2. Назначение программы</w:t>
      </w:r>
    </w:p>
    <w:p>
      <w:pPr>
        <w:spacing w:after="60"/>
        <w:ind w:firstLine="360"/>
      </w:pPr>
      <w:r>
        <w:t>Программа предназначена для перевода целых десятичных чисел в системы счисления с основаниями от 2 до 16, файлового ввода и вывода, резервного копирования внутренней таблицы соответствия и регистрации событий.</w:t>
      </w:r>
    </w:p>
    <w:p>
      <w:pPr>
        <w:spacing w:before="160" w:after="80"/>
      </w:pPr>
      <w:r>
        <w:rPr>
          <w:b/>
        </w:rPr>
        <w:t>3. Функциональные требования</w:t>
      </w:r>
    </w:p>
    <w:p>
      <w:pPr>
        <w:spacing w:after="60"/>
        <w:ind w:firstLine="360"/>
      </w:pPr>
      <w:r>
        <w:t>Принимать целые числа, включая ноль и отрицательные значения.</w:t>
      </w:r>
    </w:p>
    <w:p>
      <w:pPr>
        <w:spacing w:after="60"/>
        <w:ind w:firstLine="360"/>
      </w:pPr>
      <w:r>
        <w:t>Поддерживать основания от 2 до 16 включительно и символы 0–9, A–F.</w:t>
      </w:r>
    </w:p>
    <w:p>
      <w:pPr>
        <w:spacing w:after="60"/>
        <w:ind w:firstLine="360"/>
      </w:pPr>
      <w:r>
        <w:t>Проверять ввод и показывать сообщение при ошибке.</w:t>
      </w:r>
    </w:p>
    <w:p>
      <w:pPr>
        <w:spacing w:after="60"/>
        <w:ind w:firstLine="360"/>
      </w:pPr>
      <w:r>
        <w:t>Загружать число и основание из TXT-файла UTF-8 и сохранять результат в TXT.</w:t>
      </w:r>
    </w:p>
    <w:p>
      <w:pPr>
        <w:spacing w:after="60"/>
        <w:ind w:firstLine="360"/>
      </w:pPr>
      <w:r>
        <w:t>Создавать data/encoding_mapping.json при отсутствии файла.</w:t>
      </w:r>
    </w:p>
    <w:p>
      <w:pPr>
        <w:spacing w:after="60"/>
        <w:ind w:firstLine="360"/>
      </w:pPr>
      <w:r>
        <w:t>Создавать резервные копии таблицы в каталоге backup/ и восстанавливать таблицу из выбранной JSON-копии.</w:t>
      </w:r>
    </w:p>
    <w:p>
      <w:pPr>
        <w:spacing w:after="60"/>
        <w:ind w:firstLine="360"/>
      </w:pPr>
      <w:r>
        <w:t>Записывать события и ошибки в logs/app.log.</w:t>
      </w:r>
    </w:p>
    <w:p>
      <w:pPr>
        <w:spacing w:after="60"/>
        <w:ind w:firstLine="360"/>
      </w:pPr>
      <w:r>
        <w:t>Предоставлять графический и консольный режимы.</w:t>
      </w:r>
    </w:p>
    <w:p>
      <w:pPr>
        <w:spacing w:before="160" w:after="80"/>
      </w:pPr>
      <w:r>
        <w:rPr>
          <w:b/>
        </w:rPr>
        <w:t>4. Требования к надёжности</w:t>
      </w:r>
    </w:p>
    <w:p>
      <w:pPr>
        <w:spacing w:after="60"/>
        <w:ind w:firstLine="360"/>
      </w:pPr>
      <w:r>
        <w:t>Ожидаемые ошибки ввода не должны приводить к аварийному завершению. Перед восстановлением таблицы интерфейс должен запрашивать подтверждение. Текстовые файлы обрабатываются в кодировке UTF-8.</w:t>
      </w:r>
    </w:p>
    <w:p>
      <w:pPr>
        <w:spacing w:before="160" w:after="80"/>
      </w:pPr>
      <w:r>
        <w:rPr>
          <w:b/>
        </w:rPr>
        <w:t>5. Входные и выходные данные</w:t>
      </w:r>
    </w:p>
    <w:p>
      <w:pPr>
        <w:spacing w:after="60"/>
        <w:ind w:firstLine="360"/>
      </w:pPr>
      <w:r>
        <w:t>Вход: целое десятичное число, основание 2–16 и, при файловом вводе, TXT-файл. Выход: результат преобразования, сохранённый файл, журнал событий, JSON-таблица и резервные копии.</w:t>
      </w:r>
    </w:p>
    <w:p>
      <w:pPr>
        <w:spacing w:before="160" w:after="80"/>
      </w:pPr>
      <w:r>
        <w:rPr>
          <w:b/>
        </w:rPr>
        <w:t>6. Ограничения</w:t>
      </w:r>
    </w:p>
    <w:p>
      <w:pPr>
        <w:spacing w:after="60"/>
        <w:ind w:firstLine="360"/>
      </w:pPr>
      <w:r>
        <w:t>Дробные числа не поддерживаются. Основание должно находиться в диапазоне 2–16. JSON-таблица является внутренним ресурсом приложения и не изменяет системные кодировки операционной системы.</w:t>
      </w:r>
    </w:p>
    <w:p>
      <w:pPr>
        <w:spacing w:before="160" w:after="80"/>
      </w:pPr>
      <w:r>
        <w:rPr>
          <w:b/>
        </w:rPr>
        <w:t>7. Критерии приёмки</w:t>
      </w:r>
    </w:p>
    <w:p>
      <w:pPr>
        <w:spacing w:after="60"/>
        <w:ind w:firstLine="360"/>
      </w:pPr>
      <w:r>
        <w:t>Корректное преобразование контрольных чисел; отклонение пустого и некорректного ввода; проверка основания; файловые операции; создание и восстановление резервных копий; запись событий в журнал; запуск GUI и консольного режима.</w:t>
      </w:r>
    </w:p>
    <w:sectPr w:rsidR="00FC693F" w:rsidRPr="0006063C" w:rsidSect="00034616">
      <w:pgSz w:w="12240" w:h="15840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