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pPr>
              <w:spacing w:after="0" w:before="0"/>
              <w:jc w:val="center"/>
            </w:pPr>
            <w:r>
              <w:rPr>
                <w:rFonts w:ascii="Arial" w:cs="Arial" w:eastAsia="Arial" w:hAnsi="Arial"/>
                <w:b/>
                <w:bCs/>
                <w:color w:val="FFFFFF"/>
                <w:sz w:val="18"/>
                <w:szCs w:val="18"/>
              </w:rPr>
              <w:t xml:space="preserve">BTS SIO — SISR  |  Épreuve E5  |  Livrable Technique Professionnel  |  SESSION 2026</w:t>
            </w:r>
          </w:p>
        </w:tc>
      </w:tr>
    </w:tbl>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p>
      <w:pPr>
        <w:spacing w:after="60" w:before="0"/>
        <w:jc w:val="center"/>
      </w:pPr>
      <w:r>
        <w:rPr>
          <w:rFonts w:ascii="Arial" w:cs="Arial" w:eastAsia="Arial" w:hAnsi="Arial"/>
          <w:b/>
          <w:bCs/>
          <w:color w:val="2563EB"/>
          <w:sz w:val="52"/>
          <w:szCs w:val="52"/>
        </w:rPr>
        <w:t xml:space="preserve">SUJET 2</w:t>
      </w:r>
    </w:p>
    <w:p>
      <w:pPr>
        <w:pBdr>
          <w:top w:val="single" w:color="2563EB" w:sz="8" w:space="6"/>
          <w:bottom w:val="single" w:color="2563EB" w:sz="8" w:space="6"/>
        </w:pBdr>
        <w:spacing w:after="60" w:before="60"/>
        <w:jc w:val="center"/>
      </w:pPr>
      <w:r>
        <w:rPr>
          <w:rFonts w:ascii="Arial" w:cs="Arial" w:eastAsia="Arial" w:hAnsi="Arial"/>
          <w:b/>
          <w:bCs/>
          <w:color w:val="1A3A5C"/>
          <w:sz w:val="40"/>
          <w:szCs w:val="40"/>
        </w:rPr>
        <w:t xml:space="preserve">Sécurisation Architecture DMZ</w:t>
      </w:r>
    </w:p>
    <w:p>
      <w:pPr>
        <w:spacing w:after="200" w:before="60"/>
        <w:jc w:val="center"/>
      </w:pPr>
      <w:r>
        <w:rPr>
          <w:rFonts w:ascii="Arial" w:cs="Arial" w:eastAsia="Arial" w:hAnsi="Arial"/>
          <w:i/>
          <w:iCs/>
          <w:color w:val="6B7280"/>
          <w:sz w:val="24"/>
          <w:szCs w:val="24"/>
        </w:rPr>
        <w:t xml:space="preserve">Conception d'une zone démilitarisée pour Green-Tech Solutions</w:t>
      </w:r>
    </w:p>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Candidat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Younes Bouizergane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Formation</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BTS SIO — Option SISR</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Organisation cliente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Green-Tech Solutions — PME innovante, énergie renouvelable, 45 collaborateurs</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Technologies mises en œuvre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pfSense 2.7.2, DMZ, NAT Port Forwarding, Règles de filtrage, Proxy Squid</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Session</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2025 – 2026</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Tuteur pédagogique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Professeur référent SISR</w:t>
            </w:r>
          </w:p>
        </w:tc>
      </w:tr>
    </w:tbl>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1"/>
              <w:left w:val="single" w:color="2563EB" w:sz="16"/>
              <w:bottom w:val="single" w:color="2563EB" w:sz="1"/>
              <w:right w:val="single" w:color="2563EB" w:sz="1"/>
            </w:tcBorders>
            <w:shd w:fill="EFF6FF"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ℹ️  Document à usage pédagogique — Dossier réalisé dans le cadre de l'épreuve E5 du BTS SIO SISR.</w:t>
            </w:r>
          </w:p>
        </w:tc>
      </w:tr>
    </w:tbl>
    <w:p>
      <w:r>
        <w:br w:type="page"/>
      </w:r>
    </w:p>
    <w:p>
      <w:pPr>
        <w:pBdr>
          <w:bottom w:val="single" w:color="DBEAFE" w:sz="4"/>
        </w:pBdr>
        <w:spacing w:after="100" w:before="260"/>
      </w:pPr>
      <w:r>
        <w:rPr>
          <w:rFonts w:ascii="Arial" w:cs="Arial" w:eastAsia="Arial" w:hAnsi="Arial"/>
          <w:b/>
          <w:bCs/>
          <w:color w:val="2563EB"/>
          <w:sz w:val="25"/>
          <w:szCs w:val="25"/>
        </w:rPr>
        <w:t xml:space="preserve">Table des matières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Contexte et diagnostic</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Problématique et cahier des charges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Architecture DMZ — Plan d'adressage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IV.</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Installation pfSense et interfaces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Services DHCP et DNS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Règles de filtrage — Politique de sécurité</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Exposition NAT (Port Forwarding)</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Proxy Squid et tests d'intrusion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Bilan du projet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   Contexte et diagnostic</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1.1 — Présentation de Green-Tech Solutions</w:t>
      </w:r>
    </w:p>
    <w:p>
      <w:pPr>
        <w:spacing w:after="80" w:before="60"/>
        <w:jc w:val="both"/>
      </w:pPr>
      <w:r>
        <w:rPr>
          <w:rFonts w:ascii="Arial" w:cs="Arial" w:eastAsia="Arial" w:hAnsi="Arial"/>
          <w:color w:val="374151"/>
          <w:sz w:val="21"/>
          <w:szCs w:val="21"/>
        </w:rPr>
        <w:t xml:space="preserve">Green-Tech Solutions est une PME innovante de 45 collaborateurs spécialisée dans l'énergie renouvelable. L'entreprise héberge en interne ses applications critiques : un CRM, un site vitrine public et un ERP de gestion interne.</w:t>
      </w:r>
    </w:p>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1.2 — Diagnostic : Réseau plat — Faille architecturale majeure</w:t>
      </w:r>
    </w:p>
    <w:p>
      <w:pPr>
        <w:spacing w:after="80" w:before="60"/>
        <w:jc w:val="both"/>
      </w:pPr>
      <w:r>
        <w:rPr>
          <w:rFonts w:ascii="Arial" w:cs="Arial" w:eastAsia="Arial" w:hAnsi="Arial"/>
          <w:color w:val="374151"/>
          <w:sz w:val="21"/>
          <w:szCs w:val="21"/>
        </w:rPr>
        <w:t xml:space="preserve">L'audit initial a révélé une faille architecturale critique : le serveur Web public (accessible depuis Internet) est situé dans le même sous-réseau que les postes de la direction et des finances (192.168.10.0/24). Un attaquant compromettant le serveur Web peut directement atteindre les serveurs comptables.</w:t>
      </w:r>
    </w:p>
    <w:p>
      <w:pPr>
        <w:spacing w:after="40" w:before="40"/>
      </w:pPr>
      <w:r>
        <w:rPr>
          <w:rFonts w:ascii="Arial" w:cs="Arial" w:eastAsia="Arial" w:hAnsi="Arial"/>
          <w:color w:val="374151"/>
          <w:sz w:val="22"/>
          <w:szCs w:val="22"/>
        </w:rPr>
        <w:t xml:space="preserve"/>
      </w:r>
    </w:p>
    <w:p>
      <w:pPr>
        <w:spacing w:after="80" w:before="180"/>
      </w:pPr>
      <w:r>
        <w:rPr>
          <w:rFonts w:ascii="Arial" w:cs="Arial" w:eastAsia="Arial" w:hAnsi="Arial"/>
          <w:b/>
          <w:bCs/>
          <w:color w:val="1A3A5C"/>
          <w:sz w:val="22"/>
          <w:szCs w:val="22"/>
        </w:rPr>
        <w:t xml:space="preserve">Scénario d'attaque possible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Étape</w:t>
            </w:r>
          </w:p>
        </w:tc>
        <w:tc>
          <w:tcPr>
            <w:tcW w:type="dxa" w:w="4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Description</w:t>
            </w:r>
          </w:p>
        </w:tc>
        <w:tc>
          <w:tcPr>
            <w:tcW w:type="dxa" w:w="30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Impact</w:t>
            </w:r>
          </w:p>
        </w:tc>
      </w:tr>
      <w:tr>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 Compromission Web</w:t>
            </w:r>
          </w:p>
        </w:tc>
        <w:tc>
          <w:tcPr>
            <w:tcW w:type="dxa" w:w="4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Attaquant exploite une vulnérabilité du site vitrine</w:t>
            </w:r>
          </w:p>
        </w:tc>
        <w:tc>
          <w:tcPr>
            <w:tcW w:type="dxa" w:w="3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Serveur Web compromis</w:t>
            </w:r>
          </w:p>
        </w:tc>
      </w:tr>
      <w:tr>
        <w:tc>
          <w:tcPr>
            <w:tcW w:type="dxa" w:w="2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Pivot réseau</w:t>
            </w:r>
          </w:p>
        </w:tc>
        <w:tc>
          <w:tcPr>
            <w:tcW w:type="dxa" w:w="4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Depuis le serveur compromis, scan du réseau 192.168.10.0/24</w:t>
            </w:r>
          </w:p>
        </w:tc>
        <w:tc>
          <w:tcPr>
            <w:tcW w:type="dxa" w:w="3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Découverte des serveurs internes</w:t>
            </w:r>
          </w:p>
        </w:tc>
      </w:tr>
      <w:tr>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3. Attaque comptabilité</w:t>
            </w:r>
          </w:p>
        </w:tc>
        <w:tc>
          <w:tcPr>
            <w:tcW w:type="dxa" w:w="4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Accès direct au serveur comptable sur le même réseau</w:t>
            </w:r>
          </w:p>
        </w:tc>
        <w:tc>
          <w:tcPr>
            <w:tcW w:type="dxa" w:w="3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Ransomware ou vol de données</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92400E" w:sz="1"/>
              <w:left w:val="single" w:color="92400E" w:sz="16"/>
              <w:bottom w:val="single" w:color="92400E" w:sz="1"/>
              <w:right w:val="single" w:color="92400E" w:sz="1"/>
            </w:tcBorders>
            <w:shd w:fill="FEF3C7"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RISQUE CRITIQUE : Réseau plat = zéro isolation. Le serveur Web public et les serveurs financiers internes partagent le même réseau 192.168.10.0/24. Une compromission du Web permet d'atteindre directement la comptabilité.</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II   Problématique et cahier des charges</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1"/>
              <w:left w:val="single" w:color="2563EB" w:sz="16"/>
              <w:bottom w:val="single" w:color="2563EB" w:sz="1"/>
              <w:right w:val="single" w:color="2563EB" w:sz="1"/>
            </w:tcBorders>
            <w:shd w:fill="EFF6FF"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ENJEU SÉCURITAIRE : "Comment exposer les services web publics tout en garantissant l'intégrité absolue du réseau interne ?"</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Exigence</w:t>
            </w:r>
          </w:p>
        </w:tc>
        <w:tc>
          <w:tcPr>
            <w:tcW w:type="dxa" w:w="70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Description</w:t>
            </w:r>
          </w:p>
        </w:tc>
      </w:tr>
      <w:tr>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 Cloisonnement</w:t>
            </w:r>
          </w:p>
        </w:tc>
        <w:tc>
          <w:tcPr>
            <w:tcW w:type="dxa" w:w="7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Création de 3 zones étanches : WAN (Rouge — Internet), LAN (Verte — Interne), DMZ (Orange — Serveurs exposés).</w:t>
            </w:r>
          </w:p>
        </w:tc>
      </w:tr>
      <w:tr>
        <w:tc>
          <w:tcPr>
            <w:tcW w:type="dxa" w:w="2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Filtrage strict</w:t>
            </w:r>
          </w:p>
        </w:tc>
        <w:tc>
          <w:tcPr>
            <w:tcW w:type="dxa" w:w="7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Principe du Deny All. Seuls les flux explicitement nécessaires sont autorisés. La DMZ ne doit JAMAIS initier de connexion vers le LAN.</w:t>
            </w:r>
          </w:p>
        </w:tc>
      </w:tr>
      <w:tr>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3. Disponibilité</w:t>
            </w:r>
          </w:p>
        </w:tc>
        <w:tc>
          <w:tcPr>
            <w:tcW w:type="dxa" w:w="7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Le site Web doit rester accessible depuis l'extérieur via une IP unique (NAT/Port Forwarding).</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III   Architecture DMZ — Plan d'adressage</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3.1 — Architecture cible : La DMZ</w:t>
      </w:r>
    </w:p>
    <w:p>
      <w:pPr>
        <w:spacing w:after="80" w:before="60"/>
        <w:jc w:val="both"/>
      </w:pPr>
      <w:r>
        <w:rPr>
          <w:rFonts w:ascii="Arial" w:cs="Arial" w:eastAsia="Arial" w:hAnsi="Arial"/>
          <w:color w:val="374151"/>
          <w:sz w:val="21"/>
          <w:szCs w:val="21"/>
        </w:rPr>
        <w:t xml:space="preserve">L'architecture DMZ (DeMilitarized Zone) introduit une zone tampon entre Internet et le réseau interne. Les serveurs publics (Web, Mail) sont placés dans cette zone intermédiaire. Ils sont accessibles depuis Internet, mais ne peuvent pas initier de connexions vers le LAN interne.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6"/>
              <w:left w:val="single" w:color="2563EB" w:sz="6"/>
              <w:bottom w:val="none" w:color="FFFFFF" w:sz="0"/>
              <w:right w:val="single" w:color="2563EB" w:sz="6"/>
            </w:tcBorders>
            <w:shd w:fill="EFF6FF" w:val="clear"/>
            <w:tcMar>
              <w:top w:type="dxa" w:w="80"/>
              <w:left w:type="dxa" w:w="160"/>
              <w:bottom w:type="dxa" w:w="60"/>
              <w:right w:type="dxa" w:w="160"/>
            </w:tcMar>
          </w:tcPr>
          <w:p>
            <w:pPr>
              <w:spacing w:after="30" w:before="0"/>
            </w:pPr>
            <w:r>
              <w:rPr>
                <w:rFonts w:ascii="Arial" w:cs="Arial" w:eastAsia="Arial" w:hAnsi="Arial"/>
                <w:b/>
                <w:bCs/>
                <w:color w:val="1A3A5C"/>
                <w:sz w:val="18"/>
                <w:szCs w:val="18"/>
              </w:rPr>
              <w:t xml:space="preserve">📦  pfSense — Architecture DMZ trizone — Green-Tech Solutions   Physical   Config   CLI   Attributes</w:t>
            </w:r>
          </w:p>
          <w:p>
            <w:pPr>
              <w:pBdr>
                <w:bottom w:val="single" w:color="E5E7EB" w:sz="1"/>
              </w:pBdr>
              <w:spacing w:after="10" w:before="0"/>
            </w:pPr>
            <w:r>
              <w:rPr>
                <w:rFonts w:ascii="Arial" w:cs="Arial" w:eastAsia="Arial" w:hAnsi="Arial"/>
                <w:color w:val="374151"/>
                <w:sz w:val="22"/>
                <w:szCs w:val="22"/>
              </w:rPr>
              <w:t xml:space="preserve"/>
            </w:r>
          </w:p>
        </w:tc>
      </w:tr>
      <w:tr>
        <w:tc>
          <w:tcPr>
            <w:tcBorders>
              <w:top w:val="none" w:color="FFFFFF" w:sz="0"/>
              <w:left w:val="single" w:color="2563EB" w:sz="6"/>
              <w:bottom w:val="single" w:color="2563EB" w:sz="6"/>
              <w:right w:val="single" w:color="2563EB" w:sz="6"/>
            </w:tcBorders>
            <w:shd w:fill="F8FAFC" w:val="clear"/>
            <w:tcMar>
              <w:top w:type="dxa" w:w="80"/>
              <w:left w:type="dxa" w:w="160"/>
              <w:bottom w:type="dxa" w:w="120"/>
              <w:right w:type="dxa" w:w="160"/>
            </w:tcMar>
          </w:tcPr>
          <w:p>
            <w:pPr>
              <w:spacing w:after="10" w:before="10"/>
            </w:pPr>
            <w:r>
              <w:rPr>
                <w:rFonts w:ascii="Courier New" w:cs="Courier New" w:eastAsia="Courier New" w:hAnsi="Courier New"/>
                <w:color w:val="1E293B"/>
                <w:sz w:val="18"/>
                <w:szCs w:val="18"/>
              </w:rPr>
              <w:t xml:space="preserve">  ARCHITECTURE DMZ — Green-Tech Solutions</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INTERNET (WAN) — Zone Rouge              │</w:t>
            </w:r>
          </w:p>
          <w:p>
            <w:pPr>
              <w:spacing w:after="10" w:before="10"/>
            </w:pPr>
            <w:r>
              <w:rPr>
                <w:rFonts w:ascii="Courier New" w:cs="Courier New" w:eastAsia="Courier New" w:hAnsi="Courier New"/>
                <w:color w:val="1E293B"/>
                <w:sz w:val="18"/>
                <w:szCs w:val="18"/>
              </w:rPr>
              <w:t xml:space="preserve">  │          IP Publique FAI (DHCP)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em0 — WAN</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pfSense 2.7.2                       │</w:t>
            </w:r>
          </w:p>
          <w:p>
            <w:pPr>
              <w:spacing w:after="10" w:before="10"/>
            </w:pPr>
            <w:r>
              <w:rPr>
                <w:rFonts w:ascii="Courier New" w:cs="Courier New" w:eastAsia="Courier New" w:hAnsi="Courier New"/>
                <w:color w:val="1E293B"/>
                <w:sz w:val="18"/>
                <w:szCs w:val="18"/>
              </w:rPr>
              <w:t xml:space="preserve">  │    Firewall — NAT — DHCP — DNS — Squid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em1 — LAN          │ em2 — DMZ</w:t>
            </w:r>
          </w:p>
          <w:p>
            <w:pPr>
              <w:spacing w:after="10" w:before="10"/>
            </w:pPr>
            <w:r>
              <w:rPr>
                <w:rFonts w:ascii="Courier New" w:cs="Courier New" w:eastAsia="Courier New" w:hAnsi="Courier New"/>
                <w:color w:val="1E293B"/>
                <w:sz w:val="18"/>
                <w:szCs w:val="18"/>
              </w:rPr>
              <w:t xml:space="preserve">  ┌───────────────▼──────┐   ┌────────▼───────────────────┐</w:t>
            </w:r>
          </w:p>
          <w:p>
            <w:pPr>
              <w:spacing w:after="10" w:before="10"/>
            </w:pPr>
            <w:r>
              <w:rPr>
                <w:rFonts w:ascii="Courier New" w:cs="Courier New" w:eastAsia="Courier New" w:hAnsi="Courier New"/>
                <w:color w:val="1E293B"/>
                <w:sz w:val="18"/>
                <w:szCs w:val="18"/>
              </w:rPr>
              <w:t xml:space="preserve">  │  LAN — Zone Verte    │   │  DMZ — Zone Orange          │</w:t>
            </w:r>
          </w:p>
          <w:p>
            <w:pPr>
              <w:spacing w:after="10" w:before="10"/>
            </w:pPr>
            <w:r>
              <w:rPr>
                <w:rFonts w:ascii="Courier New" w:cs="Courier New" w:eastAsia="Courier New" w:hAnsi="Courier New"/>
                <w:color w:val="1E293B"/>
                <w:sz w:val="18"/>
                <w:szCs w:val="18"/>
              </w:rPr>
              <w:t xml:space="preserve">  │  192.168.10.0/24     │   │  172.16.50.0/24             │</w:t>
            </w:r>
          </w:p>
          <w:p>
            <w:pPr>
              <w:spacing w:after="10" w:before="10"/>
            </w:pPr>
            <w:r>
              <w:rPr>
                <w:rFonts w:ascii="Courier New" w:cs="Courier New" w:eastAsia="Courier New" w:hAnsi="Courier New"/>
                <w:color w:val="1E293B"/>
                <w:sz w:val="18"/>
                <w:szCs w:val="18"/>
              </w:rPr>
              <w:t xml:space="preserve">  │  Réseau de confiance  │   │  Serveurs publics (bastions)│</w:t>
            </w:r>
          </w:p>
          <w:p>
            <w:pPr>
              <w:spacing w:after="10" w:before="10"/>
            </w:pPr>
            <w:r>
              <w:rPr>
                <w:rFonts w:ascii="Courier New" w:cs="Courier New" w:eastAsia="Courier New" w:hAnsi="Courier New"/>
                <w:color w:val="1E293B"/>
                <w:sz w:val="18"/>
                <w:szCs w:val="18"/>
              </w:rPr>
              <w:t xml:space="preserve">  │  45 postes employés  │   │  SRV-WEB : 172.16.50.10    │</w:t>
            </w:r>
          </w:p>
          <w:p>
            <w:pPr>
              <w:spacing w:after="10" w:before="10"/>
            </w:pPr>
            <w:r>
              <w:rPr>
                <w:rFonts w:ascii="Courier New" w:cs="Courier New" w:eastAsia="Courier New" w:hAnsi="Courier New"/>
                <w:color w:val="1E293B"/>
                <w:sz w:val="18"/>
                <w:szCs w:val="18"/>
              </w:rPr>
              <w:t xml:space="preserve">  │  ERP, CRM internes   │   │  SRV-MAIL : 172.16.50.20   │</w:t>
            </w:r>
          </w:p>
          <w:p>
            <w:pPr>
              <w:spacing w:after="10" w:before="10"/>
            </w:pPr>
            <w:r>
              <w:rPr>
                <w:rFonts w:ascii="Courier New" w:cs="Courier New" w:eastAsia="Courier New" w:hAnsi="Courier New"/>
                <w:color w:val="1E293B"/>
                <w:sz w:val="18"/>
                <w:szCs w:val="18"/>
              </w:rPr>
              <w:t xml:space="preserve">  └──────────────────────┘   └────────────────────────────┘</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RÈGLE D'OR : La DMZ ne peut JAMAIS initier de connexion vers le LAN !</w:t>
            </w:r>
          </w:p>
        </w:tc>
      </w:tr>
    </w:tbl>
    <w:p>
      <w:pPr>
        <w:shd w:fill="EFF6FF" w:val="clear"/>
        <w:spacing w:after="160" w:before="40"/>
        <w:jc w:val="center"/>
      </w:pPr>
      <w:r>
        <w:rPr>
          <w:rFonts w:ascii="Arial" w:cs="Arial" w:eastAsia="Arial" w:hAnsi="Arial"/>
          <w:b/>
          <w:bCs/>
          <w:i/>
          <w:iCs/>
          <w:color w:val="2563EB"/>
          <w:sz w:val="18"/>
          <w:szCs w:val="18"/>
        </w:rPr>
        <w:t xml:space="preserve">Figure 1 — </w:t>
      </w:r>
      <w:r>
        <w:rPr>
          <w:rFonts w:ascii="Arial" w:cs="Arial" w:eastAsia="Arial" w:hAnsi="Arial"/>
          <w:i/>
          <w:iCs/>
          <w:color w:val="6B7280"/>
          <w:sz w:val="18"/>
          <w:szCs w:val="18"/>
        </w:rPr>
        <w:t xml:space="preserve">Architecture DMZ trizone : WAN (Rouge) / LAN (Vert 192.168.10.0/24) / DMZ (Orange 172.16.50.0/24) — pfSense comme point central</w:t>
      </w:r>
    </w:p>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3.2 — Plan d'adressage 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200"/>
        <w:gridCol w:w="2200"/>
        <w:gridCol w:w="2626"/>
      </w:tblGrid>
      <w:tr>
        <w:tc>
          <w:tcPr>
            <w:tcW w:type="dxa" w:w="1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Zone</w:t>
            </w:r>
          </w:p>
        </w:tc>
        <w:tc>
          <w:tcPr>
            <w:tcW w:type="dxa" w:w="1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Interface</w:t>
            </w:r>
          </w:p>
        </w:tc>
        <w:tc>
          <w:tcPr>
            <w:tcW w:type="dxa" w:w="22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Réseau</w:t>
            </w:r>
          </w:p>
        </w:tc>
        <w:tc>
          <w:tcPr>
            <w:tcW w:type="dxa" w:w="22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IP Passerelle</w:t>
            </w:r>
          </w:p>
        </w:tc>
        <w:tc>
          <w:tcPr>
            <w:tcW w:type="dxa" w:w="26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Rôle</w:t>
            </w:r>
          </w:p>
        </w:tc>
      </w:tr>
      <w:tr>
        <w:tc>
          <w:tcPr>
            <w:tcW w:type="dxa" w:w="1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WAN</w:t>
            </w:r>
          </w:p>
        </w:tc>
        <w:tc>
          <w:tcPr>
            <w:tcW w:type="dxa" w:w="1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em0</w:t>
            </w:r>
          </w:p>
        </w:tc>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DHCP (FAI)</w:t>
            </w:r>
          </w:p>
        </w:tc>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t>
            </w:r>
          </w:p>
        </w:tc>
        <w:tc>
          <w:tcPr>
            <w:tcW w:type="dxa" w:w="26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Connexion Internet Publique</w:t>
            </w:r>
          </w:p>
        </w:tc>
      </w:tr>
      <w:tr>
        <w:tc>
          <w:tcPr>
            <w:tcW w:type="dxa" w:w="1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LAN</w:t>
            </w:r>
          </w:p>
        </w:tc>
        <w:tc>
          <w:tcPr>
            <w:tcW w:type="dxa" w:w="1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em1</w:t>
            </w:r>
          </w:p>
        </w:tc>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192.168.10.0/24</w:t>
            </w:r>
          </w:p>
        </w:tc>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192.168.10.254</w:t>
            </w:r>
          </w:p>
        </w:tc>
        <w:tc>
          <w:tcPr>
            <w:tcW w:type="dxa" w:w="26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Réseau de Confiance (Employés)</w:t>
            </w:r>
          </w:p>
        </w:tc>
      </w:tr>
      <w:tr>
        <w:tc>
          <w:tcPr>
            <w:tcW w:type="dxa" w:w="1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DMZ</w:t>
            </w:r>
          </w:p>
        </w:tc>
        <w:tc>
          <w:tcPr>
            <w:tcW w:type="dxa" w:w="1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em2</w:t>
            </w:r>
          </w:p>
        </w:tc>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172.16.50.0/24</w:t>
            </w:r>
          </w:p>
        </w:tc>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172.16.50.254</w:t>
            </w:r>
          </w:p>
        </w:tc>
        <w:tc>
          <w:tcPr>
            <w:tcW w:type="dxa" w:w="26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Serveurs Publics (Bastions)</w:t>
            </w:r>
          </w:p>
        </w:tc>
      </w:tr>
      <w:tr>
        <w:tc>
          <w:tcPr>
            <w:tcW w:type="dxa" w:w="1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SRV-WEB</w:t>
            </w:r>
          </w:p>
        </w:tc>
        <w:tc>
          <w:tcPr>
            <w:tcW w:type="dxa" w:w="1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em2 (DMZ)</w:t>
            </w:r>
          </w:p>
        </w:tc>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172.16.50.10</w:t>
            </w:r>
          </w:p>
        </w:tc>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172.16.50.254</w:t>
            </w:r>
          </w:p>
        </w:tc>
        <w:tc>
          <w:tcPr>
            <w:tcW w:type="dxa" w:w="26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Serveur Web public (site vitrine)</w:t>
            </w:r>
          </w:p>
        </w:tc>
      </w:tr>
      <w:tr>
        <w:tc>
          <w:tcPr>
            <w:tcW w:type="dxa" w:w="1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SRV-MAIL</w:t>
            </w:r>
          </w:p>
        </w:tc>
        <w:tc>
          <w:tcPr>
            <w:tcW w:type="dxa" w:w="1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em2 (DMZ)</w:t>
            </w:r>
          </w:p>
        </w:tc>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172.16.50.20</w:t>
            </w:r>
          </w:p>
        </w:tc>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172.16.50.254</w:t>
            </w:r>
          </w:p>
        </w:tc>
        <w:tc>
          <w:tcPr>
            <w:tcW w:type="dxa" w:w="26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Serveur Mail (SMTP/IMAP)</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IV   Installation pfSense et interfaces</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4.1 — Assignation des interfaces pfSense</w:t>
      </w:r>
    </w:p>
    <w:p>
      <w:pPr>
        <w:spacing w:after="80" w:before="60"/>
        <w:jc w:val="both"/>
      </w:pPr>
      <w:r>
        <w:rPr>
          <w:rFonts w:ascii="Arial" w:cs="Arial" w:eastAsia="Arial" w:hAnsi="Arial"/>
          <w:color w:val="374151"/>
          <w:sz w:val="21"/>
          <w:szCs w:val="21"/>
        </w:rPr>
        <w:t xml:space="preserve">L'assignation des interfaces est l'étape critique. Il faut mapper les ports physiques (em0, em1, em2) aux zones logiques (WAN, LAN, DMZ). Cette configuration est réalisée via la console DCUI de pfSense.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4"/>
              <w:left w:val="single" w:color="334155" w:sz="6"/>
              <w:bottom w:val="single" w:color="334155" w:sz="4"/>
              <w:right w:val="single" w:color="334155" w:sz="4"/>
            </w:tcBorders>
            <w:shd w:fill="0F172A" w:val="clear"/>
            <w:tcMar>
              <w:top w:type="dxa" w:w="140"/>
              <w:left w:type="dxa" w:w="180"/>
              <w:bottom w:type="dxa" w:w="140"/>
              <w:right w:type="dxa" w:w="180"/>
            </w:tcMar>
          </w:tcPr>
          <w:p>
            <w:pPr>
              <w:spacing w:after="30" w:before="0"/>
            </w:pPr>
            <w:r>
              <w:rPr>
                <w:rFonts w:ascii="Courier New" w:cs="Courier New" w:eastAsia="Courier New" w:hAnsi="Courier New"/>
                <w:b/>
                <w:bCs/>
                <w:color w:val="94A3B8"/>
                <w:sz w:val="18"/>
                <w:szCs w:val="18"/>
              </w:rPr>
              <w:t xml:space="preserve">● ● ●   pfSense 2.7.2 — Console DCUI — Assignation interfaces em0/em1/em2</w:t>
            </w:r>
          </w:p>
          <w:p>
            <w:pPr>
              <w:spacing w:after="10" w:before="10"/>
            </w:pPr>
            <w:r>
              <w:rPr>
                <w:rFonts w:ascii="Courier New" w:cs="Courier New" w:eastAsia="Courier New" w:hAnsi="Courier New"/>
                <w:color w:val="E2E8F0"/>
                <w:sz w:val="19"/>
                <w:szCs w:val="19"/>
              </w:rPr>
              <w:t xml:space="preserve">*** Welcome to pfSense 2.7.2-RELEASE ***</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WAN  (wan)  -&gt; em0  -&gt;  v4/DHCP4: 82.124.XX.XX/24</w:t>
            </w:r>
          </w:p>
          <w:p>
            <w:pPr>
              <w:spacing w:after="10" w:before="10"/>
            </w:pPr>
            <w:r>
              <w:rPr>
                <w:rFonts w:ascii="Courier New" w:cs="Courier New" w:eastAsia="Courier New" w:hAnsi="Courier New"/>
                <w:color w:val="E2E8F0"/>
                <w:sz w:val="19"/>
                <w:szCs w:val="19"/>
              </w:rPr>
              <w:t xml:space="preserve">LAN  (lan)  -&gt; em1  -&gt;  v4: 192.168.10.254/24</w:t>
            </w:r>
          </w:p>
          <w:p>
            <w:pPr>
              <w:spacing w:after="10" w:before="10"/>
            </w:pPr>
            <w:r>
              <w:rPr>
                <w:rFonts w:ascii="Courier New" w:cs="Courier New" w:eastAsia="Courier New" w:hAnsi="Courier New"/>
                <w:color w:val="E2E8F0"/>
                <w:sz w:val="19"/>
                <w:szCs w:val="19"/>
              </w:rPr>
              <w:t xml:space="preserve">OPT1 (dmz)  -&gt; em2  -&gt;  v4: 172.16.50.254/24</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0) Logout (SSH only)</w:t>
            </w:r>
          </w:p>
          <w:p>
            <w:pPr>
              <w:spacing w:after="10" w:before="10"/>
            </w:pPr>
            <w:r>
              <w:rPr>
                <w:rFonts w:ascii="Courier New" w:cs="Courier New" w:eastAsia="Courier New" w:hAnsi="Courier New"/>
                <w:color w:val="E2E8F0"/>
                <w:sz w:val="19"/>
                <w:szCs w:val="19"/>
              </w:rPr>
              <w:t xml:space="preserve">1) Assign Interfaces</w:t>
            </w:r>
          </w:p>
          <w:p>
            <w:pPr>
              <w:spacing w:after="10" w:before="10"/>
            </w:pPr>
            <w:r>
              <w:rPr>
                <w:rFonts w:ascii="Courier New" w:cs="Courier New" w:eastAsia="Courier New" w:hAnsi="Courier New"/>
                <w:color w:val="E2E8F0"/>
                <w:sz w:val="19"/>
                <w:szCs w:val="19"/>
              </w:rPr>
              <w:t xml:space="preserve">2) Set interface(s) IP address</w:t>
            </w:r>
          </w:p>
          <w:p>
            <w:pPr>
              <w:spacing w:after="10" w:before="10"/>
            </w:pPr>
            <w:r>
              <w:rPr>
                <w:rFonts w:ascii="Courier New" w:cs="Courier New" w:eastAsia="Courier New" w:hAnsi="Courier New"/>
                <w:color w:val="E2E8F0"/>
                <w:sz w:val="19"/>
                <w:szCs w:val="19"/>
              </w:rPr>
              <w:t xml:space="preserve">3) Reset webConfigurator password</w:t>
            </w:r>
          </w:p>
          <w:p>
            <w:pPr>
              <w:spacing w:after="10" w:before="10"/>
            </w:pPr>
            <w:r>
              <w:rPr>
                <w:rFonts w:ascii="Courier New" w:cs="Courier New" w:eastAsia="Courier New" w:hAnsi="Courier New"/>
                <w:color w:val="E2E8F0"/>
                <w:sz w:val="19"/>
                <w:szCs w:val="19"/>
              </w:rPr>
              <w:t xml:space="preserve">...</w:t>
            </w:r>
          </w:p>
          <w:p>
            <w:pPr>
              <w:spacing w:after="10" w:before="10"/>
            </w:pPr>
            <w:r>
              <w:rPr>
                <w:rFonts w:ascii="Courier New" w:cs="Courier New" w:eastAsia="Courier New" w:hAnsi="Courier New"/>
                <w:color w:val="E2E8F0"/>
                <w:sz w:val="19"/>
                <w:szCs w:val="19"/>
              </w:rPr>
              <w:t xml:space="preserve">Enter an option: _</w:t>
            </w:r>
          </w:p>
        </w:tc>
      </w:tr>
    </w:tbl>
    <w:p>
      <w:pPr>
        <w:shd w:fill="EFF6FF" w:val="clear"/>
        <w:spacing w:after="160" w:before="40"/>
        <w:jc w:val="center"/>
      </w:pPr>
      <w:r>
        <w:rPr>
          <w:rFonts w:ascii="Arial" w:cs="Arial" w:eastAsia="Arial" w:hAnsi="Arial"/>
          <w:b/>
          <w:bCs/>
          <w:i/>
          <w:iCs/>
          <w:color w:val="2563EB"/>
          <w:sz w:val="18"/>
          <w:szCs w:val="18"/>
        </w:rPr>
        <w:t xml:space="preserve">Figure 2 — </w:t>
      </w:r>
      <w:r>
        <w:rPr>
          <w:rFonts w:ascii="Arial" w:cs="Arial" w:eastAsia="Arial" w:hAnsi="Arial"/>
          <w:i/>
          <w:iCs/>
          <w:color w:val="6B7280"/>
          <w:sz w:val="18"/>
          <w:szCs w:val="18"/>
        </w:rPr>
        <w:t xml:space="preserve">Console DCUI pfSense : WAN em0 (DHCP FAI), LAN em1 (192.168.10.254/24), DMZ OPT1 em2 (172.16.50.254/24)</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   Services DHCP et DNS</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5.1 — Serveur DHCP (LAN uniquement)</w:t>
      </w:r>
    </w:p>
    <w:p>
      <w:pPr>
        <w:spacing w:after="80" w:before="60"/>
        <w:jc w:val="both"/>
      </w:pPr>
      <w:r>
        <w:rPr>
          <w:rFonts w:ascii="Arial" w:cs="Arial" w:eastAsia="Arial" w:hAnsi="Arial"/>
          <w:color w:val="374151"/>
          <w:sz w:val="21"/>
          <w:szCs w:val="21"/>
        </w:rPr>
        <w:t xml:space="preserve">Le serveur DHCP est activé uniquement sur le réseau LAN pour distribuer automatiquement les adresses aux 45 postes des employés. La DMZ reste en IP statique pour la sécurité — un serveur exposé ne doit pas avoir d'IP qui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DHCP activé</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LAN uniquement (192.168.10.0/24)</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Plage DHCP</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192.168.10.100 — 192.168.10.200</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Passerelle distribuée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192.168.10.254 (pfSense LAN)</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DNS distribué</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8.8.8.8 (Google) + 8.8.4.4 (Google)</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DMZ</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IP statiques uniquement — Pas de DHCP en DMZ</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Serveur DNS</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Unbound (DNS Resolver) — DNSSEC activé</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   Règles de filtrage — Politique de sécurité</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6.1 — Règles de filtrage par interface</w:t>
      </w:r>
    </w:p>
    <w:p>
      <w:pPr>
        <w:spacing w:after="80" w:before="60"/>
        <w:jc w:val="both"/>
      </w:pPr>
      <w:r>
        <w:rPr>
          <w:rFonts w:ascii="Arial" w:cs="Arial" w:eastAsia="Arial" w:hAnsi="Arial"/>
          <w:color w:val="374151"/>
          <w:sz w:val="21"/>
          <w:szCs w:val="21"/>
        </w:rPr>
        <w:t xml:space="preserve">C'est ici que se joue la sécurité. Nous définissons explicitement qui a le droit de parler à qui. La règle d'or : La DMZ ne doit JAMAIS initier de connexion vers le 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E7EB" w:sz="4"/>
              <w:left w:val="single" w:color="E5E7EB" w:sz="4"/>
              <w:bottom w:val="single" w:color="E5E7EB" w:sz="1"/>
              <w:right w:val="single" w:color="E5E7EB" w:sz="4"/>
            </w:tcBorders>
            <w:shd w:fill="F1F5F9" w:val="clear"/>
            <w:tcMar>
              <w:top w:type="dxa" w:w="60"/>
              <w:left w:type="dxa" w:w="160"/>
              <w:bottom w:type="dxa" w:w="60"/>
              <w:right w:type="dxa" w:w="160"/>
            </w:tcMar>
          </w:tcPr>
          <w:p>
            <w:pPr>
              <w:spacing w:after="0" w:before="0"/>
            </w:pPr>
            <w:r>
              <w:rPr>
                <w:rFonts w:ascii="Arial" w:cs="Arial" w:eastAsia="Arial" w:hAnsi="Arial"/>
                <w:color w:val="6B7280"/>
                <w:sz w:val="18"/>
                <w:szCs w:val="18"/>
              </w:rPr>
              <w:t xml:space="preserve">🔒  pfSense — Firewall &gt; Rules &gt; DMZ — Règles de filtrage</w:t>
            </w:r>
          </w:p>
        </w:tc>
      </w:tr>
      <w:tr>
        <w:tc>
          <w:tcPr>
            <w:tcBorders>
              <w:top w:val="single" w:color="E5E7EB" w:sz="1"/>
              <w:left w:val="single" w:color="E5E7EB" w:sz="4"/>
              <w:bottom w:val="single" w:color="E5E7EB" w:sz="4"/>
              <w:right w:val="single" w:color="E5E7EB" w:sz="4"/>
            </w:tcBorders>
            <w:shd w:fill="FFFFFF" w:val="clear"/>
            <w:tcMar>
              <w:top w:type="dxa" w:w="100"/>
              <w:left w:type="dxa" w:w="160"/>
              <w:bottom w:type="dxa" w:w="120"/>
              <w:right w:type="dxa" w:w="160"/>
            </w:tcMar>
          </w:tcPr>
          <w:p>
            <w:pPr>
              <w:spacing w:after="10" w:before="10"/>
            </w:pPr>
            <w:r>
              <w:rPr>
                <w:rFonts w:ascii="Courier New" w:cs="Courier New" w:eastAsia="Courier New" w:hAnsi="Courier New"/>
                <w:color w:val="1E293B"/>
                <w:sz w:val="18"/>
                <w:szCs w:val="18"/>
              </w:rPr>
              <w:t xml:space="preserve">Firewall / Rules / DMZ</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Proto  Source        Port   Destination     Port    Action   Description</w:t>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IPv4   DMZ net       *      LAN net         *       BLOCK    URGENT: Isoler DMZ du LAN</w:t>
            </w:r>
          </w:p>
          <w:p>
            <w:pPr>
              <w:spacing w:after="10" w:before="10"/>
            </w:pPr>
            <w:r>
              <w:rPr>
                <w:rFonts w:ascii="Courier New" w:cs="Courier New" w:eastAsia="Courier New" w:hAnsi="Courier New"/>
                <w:color w:val="1E293B"/>
                <w:sz w:val="18"/>
                <w:szCs w:val="18"/>
              </w:rPr>
              <w:t xml:space="preserve">IPv4   TCP/UDP DMZ net *   ! LAN net        53 DNS  PASS     Accès DNS Internet</w:t>
            </w:r>
          </w:p>
          <w:p>
            <w:pPr>
              <w:spacing w:after="10" w:before="10"/>
            </w:pPr>
            <w:r>
              <w:rPr>
                <w:rFonts w:ascii="Courier New" w:cs="Courier New" w:eastAsia="Courier New" w:hAnsi="Courier New"/>
                <w:color w:val="1E293B"/>
                <w:sz w:val="18"/>
                <w:szCs w:val="18"/>
              </w:rPr>
              <w:t xml:space="preserve">IPv4   TCP    DMZ net *   ! LAN net       80/443    PASS     Mises à jour OS</w:t>
            </w:r>
          </w:p>
          <w:p>
            <w:pPr>
              <w:spacing w:after="10" w:before="10"/>
            </w:pPr>
            <w:r>
              <w:rPr>
                <w:rFonts w:ascii="Courier New" w:cs="Courier New" w:eastAsia="Courier New" w:hAnsi="Courier New"/>
                <w:color w:val="1E293B"/>
                <w:sz w:val="18"/>
                <w:szCs w:val="18"/>
              </w:rPr>
              <w:t xml:space="preserve">────────────────────────────────────────────────────────────────────────────</w:t>
            </w:r>
          </w:p>
          <w:p>
            <w:pPr>
              <w:spacing w:after="10" w:before="10"/>
            </w:pPr>
            <w:r>
              <w:rPr>
                <w:rFonts w:ascii="Courier New" w:cs="Courier New" w:eastAsia="Courier New" w:hAnsi="Courier New"/>
                <w:color w:val="1E293B"/>
                <w:sz w:val="18"/>
                <w:szCs w:val="18"/>
              </w:rPr>
              <w:t xml:space="preserve">* La règle implicite 'Deny All' bloque tout le reste à la fin.</w:t>
            </w:r>
          </w:p>
          <w:p>
            <w:pPr>
              <w:spacing w:after="10" w:before="10"/>
            </w:pPr>
            <w:r>
              <w:rPr>
                <w:rFonts w:ascii="Courier New" w:cs="Courier New" w:eastAsia="Courier New" w:hAnsi="Courier New"/>
                <w:color w:val="1E293B"/>
                <w:sz w:val="18"/>
                <w:szCs w:val="18"/>
              </w:rPr>
              <w:t xml:space="preserve">* La règle 1 (BLOCK DMZ→LAN) est la plus importante — priorité absolue.</w:t>
            </w:r>
          </w:p>
        </w:tc>
      </w:tr>
    </w:tbl>
    <w:p>
      <w:pPr>
        <w:shd w:fill="EFF6FF" w:val="clear"/>
        <w:spacing w:after="160" w:before="40"/>
        <w:jc w:val="center"/>
      </w:pPr>
      <w:r>
        <w:rPr>
          <w:rFonts w:ascii="Arial" w:cs="Arial" w:eastAsia="Arial" w:hAnsi="Arial"/>
          <w:b/>
          <w:bCs/>
          <w:i/>
          <w:iCs/>
          <w:color w:val="2563EB"/>
          <w:sz w:val="18"/>
          <w:szCs w:val="18"/>
        </w:rPr>
        <w:t xml:space="preserve">Figure 3 — </w:t>
      </w:r>
      <w:r>
        <w:rPr>
          <w:rFonts w:ascii="Arial" w:cs="Arial" w:eastAsia="Arial" w:hAnsi="Arial"/>
          <w:i/>
          <w:iCs/>
          <w:color w:val="6B7280"/>
          <w:sz w:val="18"/>
          <w:szCs w:val="18"/>
        </w:rPr>
        <w:t xml:space="preserve">Règles firewall pfSense interface DMZ : BLOCK DMZ→LAN en priorité 1 — Seuls DNS et HTTP/HTTPS sortants autorisés — Deny All implicite</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VII   Exposition NAT (Port Forwarding)</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7.1 — Principe du Port Forwarding</w:t>
      </w:r>
    </w:p>
    <w:p>
      <w:pPr>
        <w:spacing w:after="80" w:before="60"/>
        <w:jc w:val="both"/>
      </w:pPr>
      <w:r>
        <w:rPr>
          <w:rFonts w:ascii="Arial" w:cs="Arial" w:eastAsia="Arial" w:hAnsi="Arial"/>
          <w:color w:val="374151"/>
          <w:sz w:val="21"/>
          <w:szCs w:val="21"/>
        </w:rPr>
        <w:t xml:space="preserve">Le serveur Web a une IP privée (172.16.50.10). Pour qu'il soit accessible depuis Internet, nous devons rediriger le trafic arrivant sur l'IP Publique WAN vers l'IP Privée en DMZ. Cela s'appelle le NAT Port Forwarding (PAT).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Interface source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WAN (em0 — IP Publique FAI)</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Protocole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TCP</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Port destination (WAN)</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80 (HTTP)</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Redirect Target IP</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172.16.50.10 (SRV-WEB en DMZ)</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Redirect Target Port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80 (HTTP)</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Description</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Exposition Site Vitrine Green-Tech</w:t>
            </w:r>
          </w:p>
        </w:tc>
      </w:tr>
    </w:tbl>
    <w:p>
      <w:pPr>
        <w:spacing w:after="40" w:before="40"/>
      </w:pPr>
      <w:r>
        <w:rPr>
          <w:rFonts w:ascii="Arial" w:cs="Arial" w:eastAsia="Arial" w:hAnsi="Arial"/>
          <w:color w:val="374151"/>
          <w:sz w:val="22"/>
          <w:szCs w:val="22"/>
        </w:rPr>
        <w:t xml:space="preserve"/>
      </w:r>
    </w:p>
    <w:p>
      <w:pPr>
        <w:spacing w:after="80" w:before="60"/>
        <w:jc w:val="both"/>
      </w:pPr>
      <w:r>
        <w:rPr>
          <w:rFonts w:ascii="Arial" w:cs="Arial" w:eastAsia="Arial" w:hAnsi="Arial"/>
          <w:color w:val="374151"/>
          <w:sz w:val="21"/>
          <w:szCs w:val="21"/>
        </w:rPr>
        <w:t xml:space="preserve">Ce mécanisme permet au trafic HTTP entrant de l'extérieur d'être redirigé vers le serveur web en DMZ, sans jamais exposer le réseau LAN interne. Le LAN reste totalement invisible depuis Internet.</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VIII   Proxy Squid et tests d'intrusion</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8.1 — Proxy Squid — Filtrage applicatif</w:t>
      </w:r>
    </w:p>
    <w:p>
      <w:pPr>
        <w:spacing w:after="80" w:before="60"/>
        <w:jc w:val="both"/>
      </w:pPr>
      <w:r>
        <w:rPr>
          <w:rFonts w:ascii="Arial" w:cs="Arial" w:eastAsia="Arial" w:hAnsi="Arial"/>
          <w:color w:val="374151"/>
          <w:sz w:val="21"/>
          <w:szCs w:val="21"/>
        </w:rPr>
        <w:t xml:space="preserve">Le pare-feu pfSense filtre les ports (Niveau 4). Le proxy Squid complète cette protection en filtrant les URLs et le contenu au niveau applicatif (Niveau 7). Cela permet de bloquer des sites spécifiques même s'ils utilisent les ports 80/443.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Mode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Transparent (aucune configuration côté client)</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Blacklist</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Jeux, Réseaux Sociaux, Warez, Sites malveillants</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Cache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Activé — Accélération de la navigation web</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Log</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Journalisation complète des accès web (traçabilité)</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3726"/>
        <w:gridCol w:w="800"/>
      </w:tblGrid>
      <w:tr>
        <w:tc>
          <w:tcPr>
            <w:tcW w:type="dxa" w:w="4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Test réalisé</w:t>
            </w:r>
          </w:p>
        </w:tc>
        <w:tc>
          <w:tcPr>
            <w:tcW w:type="dxa" w:w="37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Résultat obtenu</w:t>
            </w:r>
          </w:p>
        </w:tc>
        <w:tc>
          <w:tcPr>
            <w:tcW w:type="dxa" w:w="800"/>
            <w:tcBorders>
              <w:top w:val="single" w:color="E5E7EB" w:sz="1"/>
              <w:left w:val="single" w:color="E5E7EB" w:sz="1"/>
              <w:bottom w:val="single" w:color="E5E7EB" w:sz="1"/>
              <w:right w:val="single" w:color="E5E7EB" w:sz="1"/>
            </w:tcBorders>
            <w:shd w:fill="1A3A5C" w:val="clear"/>
            <w:tcMar>
              <w:top w:type="dxa" w:w="60"/>
              <w:left w:type="dxa" w:w="60"/>
              <w:bottom w:type="dxa" w:w="60"/>
              <w:right w:type="dxa" w:w="60"/>
            </w:tcMar>
          </w:tcPr>
          <w:p>
            <w:pPr>
              <w:spacing w:after="0" w:before="0"/>
              <w:jc w:val="center"/>
            </w:pPr>
            <w:r>
              <w:rPr>
                <w:rFonts w:ascii="Arial" w:cs="Arial" w:eastAsia="Arial" w:hAnsi="Arial"/>
                <w:b/>
                <w:bCs/>
                <w:color w:val="FFFFFF"/>
                <w:sz w:val="19"/>
                <w:szCs w:val="19"/>
              </w:rPr>
              <w:t xml:space="preserve">Statut</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Accès HTTP depuis Internet vers SRV-WEB (172.16.50.10)</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HTTP 200 OK — Site vitrine accessible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Ping depuis DMZ vers LAN (192.168.10.x)</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100% perte — Règle BLOCK DMZ→LAN active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Tentative de connexion DMZ → Serveur compta LAN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Connection refused — Isolation confirmée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Navigation employé LAN (site blacklisté)</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HTTP 403 Forbidden — Squid bloque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Test d'intrusion Kali Linux (depuis Internet)</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Accès limité à la DMZ uniquement — LAN non atteint</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Port Forwarding HTTP port 80 → 172.16.50.10</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Redirection fonctionnelle — Serveur Web accessible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   Bilan du projet</w:t>
            </w:r>
          </w:p>
        </w:tc>
      </w:tr>
    </w:tbl>
    <w:p>
      <w:pPr>
        <w:spacing w:after="40" w:before="40"/>
      </w:pPr>
      <w:r>
        <w:rPr>
          <w:rFonts w:ascii="Arial" w:cs="Arial" w:eastAsia="Arial" w:hAnsi="Arial"/>
          <w:color w:val="374151"/>
          <w:sz w:val="22"/>
          <w:szCs w:val="22"/>
        </w:rPr>
        <w:t xml:space="preserve"/>
      </w:r>
    </w:p>
    <w:p>
      <w:pPr>
        <w:spacing w:after="80" w:before="60"/>
        <w:jc w:val="both"/>
      </w:pPr>
      <w:r>
        <w:rPr>
          <w:rFonts w:ascii="Arial" w:cs="Arial" w:eastAsia="Arial" w:hAnsi="Arial"/>
          <w:color w:val="374151"/>
          <w:sz w:val="21"/>
          <w:szCs w:val="21"/>
        </w:rPr>
        <w:t xml:space="preserve">L'infrastructure de Green-Tech Solutions est désormais segmentée et résiliente. L'exposition des services publics ne compromet plus la sécurité des données internes grâce à l'architecture DMZ avec pfSense.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66534" w:sz="1"/>
              <w:left w:val="single" w:color="166534" w:sz="16"/>
              <w:bottom w:val="single" w:color="166534" w:sz="1"/>
              <w:right w:val="single" w:color="166534" w:sz="1"/>
            </w:tcBorders>
            <w:shd w:fill="DCFCE7"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ARCHITECTURE DMZ VALIDÉE — Isolation LAN/DMZ confirmée. NAT Port Forwarding opérationnel. Proxy Squid actif. La compromission d'un serveur DMZ ne permet pas d'atteindre le réseau interne.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c>
          <w:tcPr>
            <w:tcW w:type="dxa" w:w="38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Compétence BTS SIO SISR</w:t>
            </w:r>
          </w:p>
        </w:tc>
        <w:tc>
          <w:tcPr>
            <w:tcW w:type="dxa" w:w="52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Mise en œuvre</w:t>
            </w:r>
          </w:p>
        </w:tc>
      </w:tr>
      <w:tr>
        <w:tc>
          <w:tcPr>
            <w:tcW w:type="dxa" w:w="3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Sécuriser les équipements</w:t>
            </w:r>
          </w:p>
        </w:tc>
        <w:tc>
          <w:tcPr>
            <w:tcW w:type="dxa" w:w="52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pfSense trizone, règles Deny All, isolation DMZ→LAN</w:t>
            </w:r>
          </w:p>
        </w:tc>
      </w:tr>
      <w:tr>
        <w:tc>
          <w:tcPr>
            <w:tcW w:type="dxa" w:w="3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Gérer les identités et accès</w:t>
            </w:r>
          </w:p>
        </w:tc>
        <w:tc>
          <w:tcPr>
            <w:tcW w:type="dxa" w:w="52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NAT Port Forwarding, règles de filtrage par interface</w:t>
            </w:r>
          </w:p>
        </w:tc>
      </w:tr>
      <w:tr>
        <w:tc>
          <w:tcPr>
            <w:tcW w:type="dxa" w:w="3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Superviser les infrastructures</w:t>
            </w:r>
          </w:p>
        </w:tc>
        <w:tc>
          <w:tcPr>
            <w:tcW w:type="dxa" w:w="52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Proxy Squid, logs d'accès, monitoring pfSense</w:t>
            </w:r>
          </w:p>
        </w:tc>
      </w:tr>
      <w:tr>
        <w:tc>
          <w:tcPr>
            <w:tcW w:type="dxa" w:w="3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Travailler en mode projet</w:t>
            </w:r>
          </w:p>
        </w:tc>
        <w:tc>
          <w:tcPr>
            <w:tcW w:type="dxa" w:w="52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Audit → Conception DMZ → Implémentation → Tests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3" w:space="4"/>
      </w:pBdr>
      <w:spacing w:after="0" w:before="80"/>
    </w:pPr>
    <w:r>
      <w:rPr>
        <w:rFonts w:ascii="Arial" w:cs="Arial" w:eastAsia="Arial" w:hAnsi="Arial"/>
        <w:color w:val="6B7280"/>
        <w:sz w:val="17"/>
        <w:szCs w:val="17"/>
      </w:rPr>
      <w:t xml:space="preserve">Livrable Technique Professionnel — SESSION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80" w:before="0"/>
    </w:pPr>
    <w:r>
      <w:rPr>
        <w:rFonts w:ascii="Arial" w:cs="Arial" w:eastAsia="Arial" w:hAnsi="Arial"/>
        <w:color w:val="2563EB"/>
        <w:sz w:val="18"/>
        <w:szCs w:val="18"/>
      </w:rPr>
      <w:t xml:space="preserve">Dossier E5 — Sécurisation DMZ — Green-Tech Solutions — Younes Bouizergane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2026-04-28T17:43:58.578Z</dcterms:created>
  <dcterms:modified xsi:type="dcterms:W3CDTF">2026-04-28T17:43:58.578Z</dcterms:modified>
</cp:coreProperties>
</file>

<file path=docProps/custom.xml><?xml version="1.0" encoding="utf-8"?>
<Properties xmlns="http://schemas.openxmlformats.org/officeDocument/2006/custom-properties" xmlns:vt="http://schemas.openxmlformats.org/officeDocument/2006/docPropsVTypes"/>
</file>