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pPr>
              <w:spacing w:after="0" w:before="0"/>
              <w:jc w:val="center"/>
            </w:pPr>
            <w:r>
              <w:rPr>
                <w:rFonts w:ascii="Arial" w:cs="Arial" w:eastAsia="Arial" w:hAnsi="Arial"/>
                <w:b/>
                <w:bCs/>
                <w:color w:val="FFFFFF"/>
                <w:sz w:val="18"/>
                <w:szCs w:val="18"/>
              </w:rPr>
              <w:t xml:space="preserve">BTS SIO — SISR  |  Épreuve E5  |  Livrable Technique Professionnel  |  SESSION 2026</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60" w:before="0"/>
        <w:jc w:val="center"/>
      </w:pPr>
      <w:r>
        <w:rPr>
          <w:rFonts w:ascii="Arial" w:cs="Arial" w:eastAsia="Arial" w:hAnsi="Arial"/>
          <w:b/>
          <w:bCs/>
          <w:color w:val="2563EB"/>
          <w:sz w:val="52"/>
          <w:szCs w:val="52"/>
        </w:rPr>
        <w:t xml:space="preserve">SUJET 4</w:t>
      </w:r>
    </w:p>
    <w:p>
      <w:pPr>
        <w:pBdr>
          <w:top w:val="single" w:color="2563EB" w:sz="8" w:space="6"/>
          <w:bottom w:val="single" w:color="2563EB" w:sz="8" w:space="6"/>
        </w:pBdr>
        <w:spacing w:after="60" w:before="60"/>
        <w:jc w:val="center"/>
      </w:pPr>
      <w:r>
        <w:rPr>
          <w:rFonts w:ascii="Arial" w:cs="Arial" w:eastAsia="Arial" w:hAnsi="Arial"/>
          <w:b/>
          <w:bCs/>
          <w:color w:val="1A3A5C"/>
          <w:sz w:val="40"/>
          <w:szCs w:val="40"/>
        </w:rPr>
        <w:t xml:space="preserve">Virtualisation — Hyperviseur VMware ESXi</w:t>
      </w:r>
    </w:p>
    <w:p>
      <w:pPr>
        <w:spacing w:after="200" w:before="60"/>
        <w:jc w:val="center"/>
      </w:pPr>
      <w:r>
        <w:rPr>
          <w:rFonts w:ascii="Arial" w:cs="Arial" w:eastAsia="Arial" w:hAnsi="Arial"/>
          <w:i/>
          <w:iCs/>
          <w:color w:val="6B7280"/>
          <w:sz w:val="24"/>
          <w:szCs w:val="24"/>
        </w:rPr>
        <w:t xml:space="preserve">Consolidation 8 serveurs physiques vers bare metal ESXi 7.0</w:t>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Candidat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Younes Bouizergane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Formation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BTS SIO — Option SISR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 cliente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TechSolutions SARL — 45 collaborateurs — Infrastructure 8 serveurs physiques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Technologies mises en œuvre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VMware ESXi 7.0U3, vSphere Client 7.0, vSwitch, VLANs, Veeam B&amp;R 12, PowerCLI</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Session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2025 – 2026</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Tuteur pédagogique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Professeur référent SISR</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Document à usage pédagogique — Dossier réalisé dans le cadre de l'épreuve E5 du BTS SIO SISR. Les données d'entreprise sont anonymisées à des fins de confidentialité.</w:t>
            </w:r>
          </w:p>
        </w:tc>
      </w:tr>
    </w:tbl>
    <w:p>
      <w:r>
        <w:br w:type="page"/>
      </w:r>
    </w:p>
    <w:p>
      <w:pPr>
        <w:pBdr>
          <w:bottom w:val="single" w:color="DBEAFE" w:sz="4"/>
        </w:pBdr>
        <w:spacing w:after="100" w:before="260"/>
      </w:pPr>
      <w:r>
        <w:rPr>
          <w:rFonts w:ascii="Arial" w:cs="Arial" w:eastAsia="Arial" w:hAnsi="Arial"/>
          <w:b/>
          <w:bCs/>
          <w:color w:val="2563EB"/>
          <w:sz w:val="25"/>
          <w:szCs w:val="25"/>
        </w:rPr>
        <w:t xml:space="preserve">Table des matières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Présentation TechSolutions SARL et état des lieux</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Problématique et choix de la virtualisation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Architecture des hôtes ESXi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Installation VMware ESXi 7.0 U3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Déploiement des machines virtuelles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Réseau virtuel — vSwitch et VLANs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Sauvegarde Veeam Backup &amp; Replication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Tests de validation et métriques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Conclusion et bilan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   Présentation TechSolutions SARL et état des lieux</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1.1 — Présentation de TechSolutions SARL</w:t>
      </w:r>
    </w:p>
    <w:p>
      <w:pPr>
        <w:spacing w:after="80" w:before="60"/>
        <w:jc w:val="both"/>
      </w:pPr>
      <w:r>
        <w:rPr>
          <w:rFonts w:ascii="Arial" w:cs="Arial" w:eastAsia="Arial" w:hAnsi="Arial"/>
          <w:color w:val="374151"/>
          <w:sz w:val="21"/>
          <w:szCs w:val="21"/>
        </w:rPr>
        <w:t xml:space="preserve">TechSolutions SARL est une ESN (Entreprise de Services du Numérique) parisienne de 45 collaborateurs, spécialisée dans le développement d'applications métier sur mesure et la gestion de projets informatiques pour des PME des secteurs finance, retail et santé. L'entreprise dispose d'une salle serveurs de 12 m² hébergeant 8 serveurs physiques dédiés, chacun remplissant un rôle unique (AD, fichiers, web, SQL, mail, backup, monitoring, impression).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Raison sociale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TechSolutions SARL — Capital 80 000 €</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Secteur</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ESN — Développement applicatif + Infogérance IT</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Effectif</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45 collaborateurs : développeurs, chefs de projet, commerciaux, administratif</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Infrastructure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8 serveurs physiques — Salle serveurs Paris 8e — PUE 1,8 (peu efficace)</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Coût élec. actuel</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14 400 €/an (8 × 300W × 8 760h × 0,12 €/kWh)</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Coût maintenance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6 000 €/an (contrats matériel + interventions)</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Délai déploiement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3 à 5 jours (commande + installation + config serveur physique)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RPO actuel</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24h (sauvegarde tape quotidienne)</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RTO actuel</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4h (restauration manuelle depuis tape)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Objectif TCO</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Réduire le TCO de 60% — Budget projet 15 000 € HT</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1.2 — Inventaire des 8 serveurs physiques à consolider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200"/>
        <w:gridCol w:w="900"/>
        <w:gridCol w:w="1200"/>
        <w:gridCol w:w="900"/>
        <w:gridCol w:w="1026"/>
      </w:tblGrid>
      <w:tr>
        <w:tc>
          <w:tcPr>
            <w:tcW w:type="dxa" w:w="2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Serveur</w:t>
            </w:r>
          </w:p>
        </w:tc>
        <w:tc>
          <w:tcPr>
            <w:tcW w:type="dxa" w:w="26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OS / Application</w:t>
            </w:r>
          </w:p>
        </w:tc>
        <w:tc>
          <w:tcPr>
            <w:tcW w:type="dxa" w:w="2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Processeur</w:t>
            </w:r>
          </w:p>
        </w:tc>
        <w:tc>
          <w:tcPr>
            <w:tcW w:type="dxa" w:w="9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RAM</w:t>
            </w:r>
          </w:p>
        </w:tc>
        <w:tc>
          <w:tcPr>
            <w:tcW w:type="dxa" w:w="1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Disque</w:t>
            </w:r>
          </w:p>
        </w:tc>
        <w:tc>
          <w:tcPr>
            <w:tcW w:type="dxa" w:w="9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CPU moy.</w:t>
            </w:r>
          </w:p>
        </w:tc>
        <w:tc>
          <w:tcPr>
            <w:tcW w:type="dxa" w:w="1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Statut</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SRV-OLD-DC01</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 Server 2016 — AD DS</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E5-2630 v3 (8c)</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32 Go</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200 Go HDD</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12%</w:t>
            </w:r>
          </w:p>
        </w:tc>
        <w:tc>
          <w:tcPr>
            <w:tcW w:type="dxa" w:w="1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EOS 2021</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SRV-OLD-FILE01</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 Server 2019 — Fichiers</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E5-2630 v3 (8c)</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16 Go</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To SATA</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w:t>
            </w:r>
          </w:p>
        </w:tc>
        <w:tc>
          <w:tcPr>
            <w:tcW w:type="dxa" w:w="1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SRV-OLD-WEB01</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Ubuntu 20.04 — Apache+PHP</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E3-1240 v5 (4c)</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 Go</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60 Go SSD</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25%</w:t>
            </w:r>
          </w:p>
        </w:tc>
        <w:tc>
          <w:tcPr>
            <w:tcW w:type="dxa" w:w="1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SRV-OLD-SQL01</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 Server 2019 — SQL 2019</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E5-2640 v4 (10c)</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64 Go</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 To SSD</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30%</w:t>
            </w:r>
          </w:p>
        </w:tc>
        <w:tc>
          <w:tcPr>
            <w:tcW w:type="dxa" w:w="1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SRV-OLD-MAIL01</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Debian 11 — Postfix/Dove.</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E3-1240 v5 (4c)</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 Go</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100 Go HDD</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15%</w:t>
            </w:r>
          </w:p>
        </w:tc>
        <w:tc>
          <w:tcPr>
            <w:tcW w:type="dxa" w:w="1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SRV-OLD-BACKUP</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 Server 2016 — Backup</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E3-1220 v5 (4c)</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 Go</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To SATA</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20%</w:t>
            </w:r>
          </w:p>
        </w:tc>
        <w:tc>
          <w:tcPr>
            <w:tcW w:type="dxa" w:w="1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SRV-OLD-MON01</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Ubuntu 20.04 — Zabbix</w:t>
            </w:r>
          </w:p>
        </w:tc>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E3-1220 v5 (4c)</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Go</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60 Go SSD</w:t>
            </w:r>
          </w:p>
        </w:tc>
        <w:tc>
          <w:tcPr>
            <w:tcW w:type="dxa" w:w="9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18%</w:t>
            </w:r>
          </w:p>
        </w:tc>
        <w:tc>
          <w:tcPr>
            <w:tcW w:type="dxa" w:w="1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SRV-OLD-PRINT</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 Server 2019 — Print</w:t>
            </w:r>
          </w:p>
        </w:tc>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Xeon E3-1220 v5 (4c)</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Go</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40 Go HDD</w:t>
            </w:r>
          </w:p>
        </w:tc>
        <w:tc>
          <w:tcPr>
            <w:tcW w:type="dxa" w:w="9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5%</w:t>
            </w:r>
          </w:p>
        </w:tc>
        <w:tc>
          <w:tcPr>
            <w:tcW w:type="dxa" w:w="1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Fonctionnel</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   Problématique et choix de la virtualisation</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PROBLÉMATIQUE : Comment consolider 8 serveurs physiques sous-utilisés (15-30% CPU) sur un minimum de serveurs physiques, réduire le TCO de 60%, améliorer RPO/RTO, et accélérer les déploiements, en utilisant un hyperviseur de type 1 (bare metal) sans OS hôte intermédiaire ?</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2.1 — Comparaison des hyperviseurs de type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c>
          <w:tcPr>
            <w:tcW w:type="dxa" w:w="24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Critère</w:t>
            </w:r>
          </w:p>
        </w:tc>
        <w:tc>
          <w:tcPr>
            <w:tcW w:type="dxa" w:w="16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VMware ESXi 7.0</w:t>
            </w:r>
          </w:p>
        </w:tc>
        <w:tc>
          <w:tcPr>
            <w:tcW w:type="dxa" w:w="16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Proxmox VE 8</w:t>
            </w:r>
          </w:p>
        </w:tc>
        <w:tc>
          <w:tcPr>
            <w:tcW w:type="dxa" w:w="16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Microsoft Hyper-V 2022</w:t>
            </w:r>
          </w:p>
        </w:tc>
        <w:tc>
          <w:tcPr>
            <w:tcW w:type="dxa" w:w="18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KVM (Linux)</w:t>
            </w:r>
          </w:p>
        </w:tc>
      </w:tr>
      <w:tr>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Type</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Bare metal Type 1</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Bare metal Type 1</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Type 1 intégré à WS2022</w:t>
            </w:r>
          </w:p>
        </w:tc>
        <w:tc>
          <w:tcPr>
            <w:tcW w:type="dxa" w:w="18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Type 1 via Linux</w:t>
            </w:r>
          </w:p>
        </w:tc>
      </w:tr>
      <w:tr>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Licence</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Gratuit (sans vCenter)</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GPL — Totalement gratuit</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Inclus dans WS2022</w:t>
            </w:r>
          </w:p>
        </w:tc>
        <w:tc>
          <w:tcPr>
            <w:tcW w:type="dxa" w:w="18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GPL — Gratuit</w:t>
            </w:r>
          </w:p>
        </w:tc>
      </w:tr>
      <w:tr>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Maturité</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Leader marché — 20 ans</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Très bonne — PROXMOX GmbH</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Excellent — Microsoft</w:t>
            </w:r>
          </w:p>
        </w:tc>
        <w:tc>
          <w:tcPr>
            <w:tcW w:type="dxa" w:w="18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Bonne — Communauté</w:t>
            </w:r>
          </w:p>
        </w:tc>
      </w:tr>
      <w:tr>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Interface</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vSphere Client HTML5</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WebUI Proxmox</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Hyper-V Manager + WAC</w:t>
            </w:r>
          </w:p>
        </w:tc>
        <w:tc>
          <w:tcPr>
            <w:tcW w:type="dxa" w:w="18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Cockpit / CLI</w:t>
            </w:r>
          </w:p>
        </w:tc>
      </w:tr>
      <w:tr>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vMotion / Live Migration</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vMotion (payant)</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Proxmox Live Migration</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Live Migration</w:t>
            </w:r>
          </w:p>
        </w:tc>
        <w:tc>
          <w:tcPr>
            <w:tcW w:type="dxa" w:w="18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Live Migration</w:t>
            </w:r>
          </w:p>
        </w:tc>
      </w:tr>
      <w:tr>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Snapshots VMs</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Natifs — Excellents</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Natifs (ZFS/LVM)</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Natifs</w:t>
            </w:r>
          </w:p>
        </w:tc>
        <w:tc>
          <w:tcPr>
            <w:tcW w:type="dxa" w:w="18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Natifs</w:t>
            </w:r>
          </w:p>
        </w:tc>
      </w:tr>
      <w:tr>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Compatibilité Veeam</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Excellent</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Bon</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Excellent</w:t>
            </w:r>
          </w:p>
        </w:tc>
        <w:tc>
          <w:tcPr>
            <w:tcW w:type="dxa" w:w="18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Partielle</w:t>
            </w:r>
          </w:p>
        </w:tc>
      </w:tr>
      <w:tr>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Support entreprise</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VMware by Broadcom</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Subscription optionnelle</w:t>
            </w:r>
          </w:p>
        </w:tc>
        <w:tc>
          <w:tcPr>
            <w:tcW w:type="dxa" w:w="1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Microsoft Premier</w:t>
            </w:r>
          </w:p>
        </w:tc>
        <w:tc>
          <w:tcPr>
            <w:tcW w:type="dxa" w:w="18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Communauté uniquement</w:t>
            </w:r>
          </w:p>
        </w:tc>
      </w:tr>
      <w:tr>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Décision</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 RETENU</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1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18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r>
    </w:tbl>
    <w:p>
      <w:pPr>
        <w:spacing w:after="80" w:before="60"/>
        <w:jc w:val="both"/>
      </w:pPr>
      <w:r>
        <w:rPr>
          <w:rFonts w:ascii="Arial" w:cs="Arial" w:eastAsia="Arial" w:hAnsi="Arial"/>
          <w:color w:val="374151"/>
          <w:sz w:val="21"/>
          <w:szCs w:val="21"/>
        </w:rPr>
        <w:t xml:space="preserve">VMware ESXi 7.0 U3 a été retenu pour sa maturité (leader du marché de la virtualisation), l'excellence de son intégration avec Veeam Backup &amp; Replication, et la richesse de sa documentation. La version gratuite (sans vCenter) est suffisante pour 2 hôtes gérés individuellement via vSphere Client HTML5.</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III / IV   Architecture ESXi et installation</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3.1 — Spécifications des 2 hôtes Dell PowerEdge R750xs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c>
          <w:tcPr>
            <w:tcW w:type="dxa" w:w="3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Spécification</w:t>
            </w:r>
          </w:p>
        </w:tc>
        <w:tc>
          <w:tcPr>
            <w:tcW w:type="dxa" w:w="3013"/>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HOST-ESXi-01 (Production)</w:t>
            </w:r>
          </w:p>
        </w:tc>
        <w:tc>
          <w:tcPr>
            <w:tcW w:type="dxa" w:w="3013"/>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HOST-ESXi-02 (Production/DR)</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Modèle</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Dell PowerEdge R750xs</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Dell PowerEdge R750xs</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CPU</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Intel Xeon Gold 6330 (28c/56t, 2.0 GHz)</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Intel Xeon Gold 6330 (28c/56t, 2.0 GHz)</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RAM</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256 Go DDR4 ECC 3200 MHz (8× 32 Go RDIMM)</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256 Go DDR4 ECC 3200 MHz</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OS Storage</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SSD 480 Go SATA (RAID 1 PERC H750)</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SSD 480 Go SATA (RAID 1)</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 Storage</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SSD NVMe 1,92 To (RAID 10 = 3,84 To utiles)</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SSD NVMe 1,92 To (RAID 10)</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Réseau</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Intel 25 GbE SFP28 (iDRAC + 2 mgmt + 1 VM)</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Intel 25 GbE SFP28</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Alimentation</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PSU 750W redondantes (N+1)</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PSU 750W redondantes</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iDRAC</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iDRAC9 Enterprise — Accès hors-bande</w:t>
            </w:r>
          </w:p>
        </w:tc>
        <w:tc>
          <w:tcPr>
            <w:tcW w:type="dxa" w:w="3013"/>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iDRAC9 Enterprise</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Garantie</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ProSupport 5 ans NBD</w:t>
            </w:r>
          </w:p>
        </w:tc>
        <w:tc>
          <w:tcPr>
            <w:tcW w:type="dxa" w:w="3013"/>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ProSupport 5 ans NBD</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4.1 — Installation VMware ESXi 7.0 U3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Dell PowerEdge R750xs — Console DCUI — Installation VMware ESXi 7.0 U3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  VMware ESXi 7.0.3 — Installation Bare Metal</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[Boot depuis clé USB Dell Customized ESXi 7.0 U3]</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&gt; Welcome to VMware ESXi 7.0.3 Installation</w:t>
            </w:r>
          </w:p>
          <w:p>
            <w:pPr>
              <w:spacing w:after="10" w:before="10"/>
            </w:pPr>
            <w:r>
              <w:rPr>
                <w:rFonts w:ascii="Courier New" w:cs="Courier New" w:eastAsia="Courier New" w:hAnsi="Courier New"/>
                <w:color w:val="1E293B"/>
                <w:sz w:val="18"/>
                <w:szCs w:val="18"/>
              </w:rPr>
              <w:t xml:space="preserve">  &gt; [Accept] End User License Agreement</w:t>
            </w:r>
          </w:p>
          <w:p>
            <w:pPr>
              <w:spacing w:after="10" w:before="10"/>
            </w:pPr>
            <w:r>
              <w:rPr>
                <w:rFonts w:ascii="Courier New" w:cs="Courier New" w:eastAsia="Courier New" w:hAnsi="Courier New"/>
                <w:color w:val="1E293B"/>
                <w:sz w:val="18"/>
                <w:szCs w:val="18"/>
              </w:rPr>
              <w:t xml:space="preserve">  &gt; Select a disk to install ESXi</w:t>
            </w:r>
          </w:p>
          <w:p>
            <w:pPr>
              <w:spacing w:after="10" w:before="10"/>
            </w:pPr>
            <w:r>
              <w:rPr>
                <w:rFonts w:ascii="Courier New" w:cs="Courier New" w:eastAsia="Courier New" w:hAnsi="Courier New"/>
                <w:color w:val="1E293B"/>
                <w:sz w:val="18"/>
                <w:szCs w:val="18"/>
              </w:rPr>
              <w:t xml:space="preserve">    [*] PERC H750 Adapter RAID 1 — 894,3 GB ← Sélectionné</w:t>
            </w:r>
          </w:p>
          <w:p>
            <w:pPr>
              <w:spacing w:after="10" w:before="10"/>
            </w:pPr>
            <w:r>
              <w:rPr>
                <w:rFonts w:ascii="Courier New" w:cs="Courier New" w:eastAsia="Courier New" w:hAnsi="Courier New"/>
                <w:color w:val="1E293B"/>
                <w:sz w:val="18"/>
                <w:szCs w:val="18"/>
              </w:rPr>
              <w:t xml:space="preserve">  &gt; Keyboard layout : French (AZERTY)</w:t>
            </w:r>
          </w:p>
          <w:p>
            <w:pPr>
              <w:spacing w:after="10" w:before="10"/>
            </w:pPr>
            <w:r>
              <w:rPr>
                <w:rFonts w:ascii="Courier New" w:cs="Courier New" w:eastAsia="Courier New" w:hAnsi="Courier New"/>
                <w:color w:val="1E293B"/>
                <w:sz w:val="18"/>
                <w:szCs w:val="18"/>
              </w:rPr>
              <w:t xml:space="preserve">  &gt; Root password  : ••••••••••••••••</w:t>
            </w:r>
          </w:p>
          <w:p>
            <w:pPr>
              <w:spacing w:after="10" w:before="10"/>
            </w:pPr>
            <w:r>
              <w:rPr>
                <w:rFonts w:ascii="Courier New" w:cs="Courier New" w:eastAsia="Courier New" w:hAnsi="Courier New"/>
                <w:color w:val="1E293B"/>
                <w:sz w:val="18"/>
                <w:szCs w:val="18"/>
              </w:rPr>
              <w:t xml:space="preserve">  &gt; Confirm        :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[Install] Installation en cours...</w:t>
            </w:r>
          </w:p>
          <w:p>
            <w:pPr>
              <w:spacing w:after="10" w:before="10"/>
            </w:pPr>
            <w:r>
              <w:rPr>
                <w:rFonts w:ascii="Courier New" w:cs="Courier New" w:eastAsia="Courier New" w:hAnsi="Courier New"/>
                <w:color w:val="1E293B"/>
                <w:sz w:val="18"/>
                <w:szCs w:val="18"/>
              </w:rPr>
              <w:t xml:space="preserve">  Scanning for system devices...</w:t>
            </w:r>
          </w:p>
          <w:p>
            <w:pPr>
              <w:spacing w:after="10" w:before="10"/>
            </w:pPr>
            <w:r>
              <w:rPr>
                <w:rFonts w:ascii="Courier New" w:cs="Courier New" w:eastAsia="Courier New" w:hAnsi="Courier New"/>
                <w:color w:val="1E293B"/>
                <w:sz w:val="18"/>
                <w:szCs w:val="18"/>
              </w:rPr>
              <w:t xml:space="preserve">  Formatting VMFS5 partition...      [################] 100%</w:t>
            </w:r>
          </w:p>
          <w:p>
            <w:pPr>
              <w:spacing w:after="10" w:before="10"/>
            </w:pPr>
            <w:r>
              <w:rPr>
                <w:rFonts w:ascii="Courier New" w:cs="Courier New" w:eastAsia="Courier New" w:hAnsi="Courier New"/>
                <w:color w:val="1E293B"/>
                <w:sz w:val="18"/>
                <w:szCs w:val="18"/>
              </w:rPr>
              <w:t xml:space="preserve">  Copying files...                   [################] 100%</w:t>
            </w:r>
          </w:p>
          <w:p>
            <w:pPr>
              <w:spacing w:after="10" w:before="10"/>
            </w:pPr>
            <w:r>
              <w:rPr>
                <w:rFonts w:ascii="Courier New" w:cs="Courier New" w:eastAsia="Courier New" w:hAnsi="Courier New"/>
                <w:color w:val="1E293B"/>
                <w:sz w:val="18"/>
                <w:szCs w:val="18"/>
              </w:rPr>
              <w:t xml:space="preserve">  Installation complete.</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Remove installation media and press Enter to reboot.</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[Après redémarrage — DCUI Management Network]</w:t>
            </w:r>
          </w:p>
          <w:p>
            <w:pPr>
              <w:spacing w:after="10" w:before="10"/>
            </w:pPr>
            <w:r>
              <w:rPr>
                <w:rFonts w:ascii="Courier New" w:cs="Courier New" w:eastAsia="Courier New" w:hAnsi="Courier New"/>
                <w:color w:val="1E293B"/>
                <w:sz w:val="18"/>
                <w:szCs w:val="18"/>
              </w:rPr>
              <w:t xml:space="preserve">  Configure Management Network :</w:t>
            </w:r>
          </w:p>
          <w:p>
            <w:pPr>
              <w:spacing w:after="10" w:before="10"/>
            </w:pPr>
            <w:r>
              <w:rPr>
                <w:rFonts w:ascii="Courier New" w:cs="Courier New" w:eastAsia="Courier New" w:hAnsi="Courier New"/>
                <w:color w:val="1E293B"/>
                <w:sz w:val="18"/>
                <w:szCs w:val="18"/>
              </w:rPr>
              <w:t xml:space="preserve">    IP Address : 192.168.1.100</w:t>
            </w:r>
          </w:p>
          <w:p>
            <w:pPr>
              <w:spacing w:after="10" w:before="10"/>
            </w:pPr>
            <w:r>
              <w:rPr>
                <w:rFonts w:ascii="Courier New" w:cs="Courier New" w:eastAsia="Courier New" w:hAnsi="Courier New"/>
                <w:color w:val="1E293B"/>
                <w:sz w:val="18"/>
                <w:szCs w:val="18"/>
              </w:rPr>
              <w:t xml:space="preserve">    Subnet Mask: 255.255.255.0</w:t>
            </w:r>
          </w:p>
          <w:p>
            <w:pPr>
              <w:spacing w:after="10" w:before="10"/>
            </w:pPr>
            <w:r>
              <w:rPr>
                <w:rFonts w:ascii="Courier New" w:cs="Courier New" w:eastAsia="Courier New" w:hAnsi="Courier New"/>
                <w:color w:val="1E293B"/>
                <w:sz w:val="18"/>
                <w:szCs w:val="18"/>
              </w:rPr>
              <w:t xml:space="preserve">    Default Gateway: 192.168.1.1</w:t>
            </w:r>
          </w:p>
          <w:p>
            <w:pPr>
              <w:spacing w:after="10" w:before="10"/>
            </w:pPr>
            <w:r>
              <w:rPr>
                <w:rFonts w:ascii="Courier New" w:cs="Courier New" w:eastAsia="Courier New" w:hAnsi="Courier New"/>
                <w:color w:val="1E293B"/>
                <w:sz w:val="18"/>
                <w:szCs w:val="18"/>
              </w:rPr>
              <w:t xml:space="preserve">    DNS: 192.168.1.10</w:t>
            </w:r>
          </w:p>
          <w:p>
            <w:pPr>
              <w:spacing w:after="10" w:before="10"/>
            </w:pPr>
            <w:r>
              <w:rPr>
                <w:rFonts w:ascii="Courier New" w:cs="Courier New" w:eastAsia="Courier New" w:hAnsi="Courier New"/>
                <w:color w:val="1E293B"/>
                <w:sz w:val="18"/>
                <w:szCs w:val="18"/>
              </w:rPr>
              <w:t xml:space="preserve">  [OK] Network configuration updated</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VMware ESXi 7.0.3 (VMKernel Release Build 21686933)</w:t>
            </w:r>
          </w:p>
          <w:p>
            <w:pPr>
              <w:spacing w:after="10" w:before="10"/>
            </w:pPr>
            <w:r>
              <w:rPr>
                <w:rFonts w:ascii="Courier New" w:cs="Courier New" w:eastAsia="Courier New" w:hAnsi="Courier New"/>
                <w:color w:val="1E293B"/>
                <w:sz w:val="18"/>
                <w:szCs w:val="18"/>
              </w:rPr>
              <w:t xml:space="preserve">  HOST-ESXi-01.techsolutions.local</w:t>
            </w:r>
          </w:p>
          <w:p>
            <w:pPr>
              <w:spacing w:after="10" w:before="10"/>
            </w:pPr>
            <w:r>
              <w:rPr>
                <w:rFonts w:ascii="Courier New" w:cs="Courier New" w:eastAsia="Courier New" w:hAnsi="Courier New"/>
                <w:color w:val="1E293B"/>
                <w:sz w:val="18"/>
                <w:szCs w:val="18"/>
              </w:rPr>
              <w:t xml:space="preserve">  To manage this host go to: https://192.168.1.100/</w:t>
            </w:r>
          </w:p>
        </w:tc>
      </w:tr>
    </w:tbl>
    <w:p>
      <w:pPr>
        <w:shd w:fill="EFF6FF" w:val="clear"/>
        <w:spacing w:after="160" w:before="40"/>
        <w:jc w:val="center"/>
      </w:pPr>
      <w:r>
        <w:rPr>
          <w:rFonts w:ascii="Arial" w:cs="Arial" w:eastAsia="Arial" w:hAnsi="Arial"/>
          <w:b/>
          <w:bCs/>
          <w:i/>
          <w:iCs/>
          <w:color w:val="2563EB"/>
          <w:sz w:val="18"/>
          <w:szCs w:val="18"/>
        </w:rPr>
        <w:t xml:space="preserve">Figure 1 — </w:t>
      </w:r>
      <w:r>
        <w:rPr>
          <w:rFonts w:ascii="Arial" w:cs="Arial" w:eastAsia="Arial" w:hAnsi="Arial"/>
          <w:i/>
          <w:iCs/>
          <w:color w:val="6B7280"/>
          <w:sz w:val="18"/>
          <w:szCs w:val="18"/>
        </w:rPr>
        <w:t xml:space="preserve">Installation VMware ESXi 7.0 U3 bare metal — IP management 192.168.1.100 — DCUI confirmé</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   Déploiement des machines virtuelles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5.1 — VMs déployées sur HOST-ESXi-01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E7EB" w:sz="4"/>
              <w:left w:val="single" w:color="E5E7EB" w:sz="4"/>
              <w:bottom w:val="single" w:color="E5E7EB" w:sz="1"/>
              <w:right w:val="single" w:color="E5E7EB" w:sz="4"/>
            </w:tcBorders>
            <w:shd w:fill="F1F5F9" w:val="clear"/>
            <w:tcMar>
              <w:top w:type="dxa" w:w="60"/>
              <w:left w:type="dxa" w:w="160"/>
              <w:bottom w:type="dxa" w:w="60"/>
              <w:right w:type="dxa" w:w="160"/>
            </w:tcMar>
          </w:tcPr>
          <w:p>
            <w:pPr>
              <w:spacing w:after="0" w:before="0"/>
            </w:pPr>
            <w:r>
              <w:rPr>
                <w:rFonts w:ascii="Arial" w:cs="Arial" w:eastAsia="Arial" w:hAnsi="Arial"/>
                <w:color w:val="6B7280"/>
                <w:sz w:val="18"/>
                <w:szCs w:val="18"/>
              </w:rPr>
              <w:t xml:space="preserve">🔒  VMware vSphere Client — https://192.168.1.100 — Inventaire complet VMs — Interface de configuration</w:t>
            </w:r>
          </w:p>
        </w:tc>
      </w:tr>
      <w:tr>
        <w:tc>
          <w:tcPr>
            <w:tcBorders>
              <w:top w:val="single" w:color="E5E7EB" w:sz="1"/>
              <w:left w:val="single" w:color="E5E7EB" w:sz="4"/>
              <w:bottom w:val="single" w:color="E5E7EB" w:sz="4"/>
              <w:right w:val="single" w:color="E5E7EB" w:sz="4"/>
            </w:tcBorders>
            <w:shd w:fill="FFFFFF" w:val="clear"/>
            <w:tcMar>
              <w:top w:type="dxa" w:w="100"/>
              <w:left w:type="dxa" w:w="160"/>
              <w:bottom w:type="dxa" w:w="120"/>
              <w:right w:type="dxa" w:w="160"/>
            </w:tcMar>
          </w:tcPr>
          <w:p>
            <w:pPr>
              <w:spacing w:after="10" w:before="10"/>
            </w:pPr>
            <w:r>
              <w:rPr>
                <w:rFonts w:ascii="Courier New" w:cs="Courier New" w:eastAsia="Courier New" w:hAnsi="Courier New"/>
                <w:color w:val="1E293B"/>
                <w:sz w:val="18"/>
                <w:szCs w:val="18"/>
              </w:rPr>
              <w:t xml:space="preserve">https://192.168.1.100 — VMware vSphere Client — HOST-ESXi-01</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Navigator &gt; VMs and Templates</w:t>
            </w:r>
          </w:p>
          <w:p>
            <w:pPr>
              <w:spacing w:after="10" w:before="10"/>
            </w:pPr>
            <w:r>
              <w:rPr>
                <w:rFonts w:ascii="Courier New" w:cs="Courier New" w:eastAsia="Courier New" w:hAnsi="Courier New"/>
                <w:color w:val="1E293B"/>
                <w:sz w:val="18"/>
                <w:szCs w:val="18"/>
              </w:rPr>
              <w:t xml:space="preserve">  ├── HOST-ESXi-01 (192.168.1.100) — ESXi 7.0.3</w:t>
            </w:r>
          </w:p>
          <w:p>
            <w:pPr>
              <w:spacing w:after="10" w:before="10"/>
            </w:pPr>
            <w:r>
              <w:rPr>
                <w:rFonts w:ascii="Courier New" w:cs="Courier New" w:eastAsia="Courier New" w:hAnsi="Courier New"/>
                <w:color w:val="1E293B"/>
                <w:sz w:val="18"/>
                <w:szCs w:val="18"/>
              </w:rPr>
              <w:t xml:space="preserve">  │   ├── 🟢 VM-DC01    [Running]  4 vCPU  8 GB  80 GB   CPU:12%  192.168.1.10</w:t>
            </w:r>
          </w:p>
          <w:p>
            <w:pPr>
              <w:spacing w:after="10" w:before="10"/>
            </w:pPr>
            <w:r>
              <w:rPr>
                <w:rFonts w:ascii="Courier New" w:cs="Courier New" w:eastAsia="Courier New" w:hAnsi="Courier New"/>
                <w:color w:val="1E293B"/>
                <w:sz w:val="18"/>
                <w:szCs w:val="18"/>
              </w:rPr>
              <w:t xml:space="preserve">  │   ├── 🟢 VM-FILE01  [Running]  2 vCPU  8 GB  500 GB  CPU: 8%  192.168.1.11</w:t>
            </w:r>
          </w:p>
          <w:p>
            <w:pPr>
              <w:spacing w:after="10" w:before="10"/>
            </w:pPr>
            <w:r>
              <w:rPr>
                <w:rFonts w:ascii="Courier New" w:cs="Courier New" w:eastAsia="Courier New" w:hAnsi="Courier New"/>
                <w:color w:val="1E293B"/>
                <w:sz w:val="18"/>
                <w:szCs w:val="18"/>
              </w:rPr>
              <w:t xml:space="preserve">  │   ├── 🟢 VM-WEB01   [Running]  4 vCPU  8 GB  60 GB   CPU:28%  192.168.1.20</w:t>
            </w:r>
          </w:p>
          <w:p>
            <w:pPr>
              <w:spacing w:after="10" w:before="10"/>
            </w:pPr>
            <w:r>
              <w:rPr>
                <w:rFonts w:ascii="Courier New" w:cs="Courier New" w:eastAsia="Courier New" w:hAnsi="Courier New"/>
                <w:color w:val="1E293B"/>
                <w:sz w:val="18"/>
                <w:szCs w:val="18"/>
              </w:rPr>
              <w:t xml:space="preserve">  │   ├── 🟢 VM-SQL01   [Running]  8 vCPU  32 GB 200 GB  CPU:35%  192.168.1.21</w:t>
            </w:r>
          </w:p>
          <w:p>
            <w:pPr>
              <w:spacing w:after="10" w:before="10"/>
            </w:pPr>
            <w:r>
              <w:rPr>
                <w:rFonts w:ascii="Courier New" w:cs="Courier New" w:eastAsia="Courier New" w:hAnsi="Courier New"/>
                <w:color w:val="1E293B"/>
                <w:sz w:val="18"/>
                <w:szCs w:val="18"/>
              </w:rPr>
              <w:t xml:space="preserve">  │   ├── 🟢 VM-MAIL01  [Running]  2 vCPU  4 GB  100 GB  CPU: 8%  192.168.1.22</w:t>
            </w:r>
          </w:p>
          <w:p>
            <w:pPr>
              <w:spacing w:after="10" w:before="10"/>
            </w:pPr>
            <w:r>
              <w:rPr>
                <w:rFonts w:ascii="Courier New" w:cs="Courier New" w:eastAsia="Courier New" w:hAnsi="Courier New"/>
                <w:color w:val="1E293B"/>
                <w:sz w:val="18"/>
                <w:szCs w:val="18"/>
              </w:rPr>
              <w:t xml:space="preserve">  │   ├── 🟢 VM-BACKUP  [Running]  4 vCPU  8 GB  1 TB    CPU:15%  192.168.1.30</w:t>
            </w:r>
          </w:p>
          <w:p>
            <w:pPr>
              <w:spacing w:after="10" w:before="10"/>
            </w:pPr>
            <w:r>
              <w:rPr>
                <w:rFonts w:ascii="Courier New" w:cs="Courier New" w:eastAsia="Courier New" w:hAnsi="Courier New"/>
                <w:color w:val="1E293B"/>
                <w:sz w:val="18"/>
                <w:szCs w:val="18"/>
              </w:rPr>
              <w:t xml:space="preserve">  │   ├── 🟢 VM-MON01   [Running]  2 vCPU  4 GB  60 GB   CPU:10%  192.168.1.31</w:t>
            </w:r>
          </w:p>
          <w:p>
            <w:pPr>
              <w:spacing w:after="10" w:before="10"/>
            </w:pPr>
            <w:r>
              <w:rPr>
                <w:rFonts w:ascii="Courier New" w:cs="Courier New" w:eastAsia="Courier New" w:hAnsi="Courier New"/>
                <w:color w:val="1E293B"/>
                <w:sz w:val="18"/>
                <w:szCs w:val="18"/>
              </w:rPr>
              <w:t xml:space="preserve">  │   └── 🟢 VM-PRINT   [Running]  2 vCPU  4 GB  60 GB   CPU: 3%  192.168.1.12</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HOST Summary</w:t>
            </w:r>
          </w:p>
          <w:p>
            <w:pPr>
              <w:spacing w:after="10" w:before="10"/>
            </w:pPr>
            <w:r>
              <w:rPr>
                <w:rFonts w:ascii="Courier New" w:cs="Courier New" w:eastAsia="Courier New" w:hAnsi="Courier New"/>
                <w:color w:val="1E293B"/>
                <w:sz w:val="18"/>
                <w:szCs w:val="18"/>
              </w:rPr>
              <w:t xml:space="preserve">  │   CPU Usage : 22 GHz / 112 GHz (20%)  ← Bien en dessous de la saturation</w:t>
            </w:r>
          </w:p>
          <w:p>
            <w:pPr>
              <w:spacing w:after="10" w:before="10"/>
            </w:pPr>
            <w:r>
              <w:rPr>
                <w:rFonts w:ascii="Courier New" w:cs="Courier New" w:eastAsia="Courier New" w:hAnsi="Courier New"/>
                <w:color w:val="1E293B"/>
                <w:sz w:val="18"/>
                <w:szCs w:val="18"/>
              </w:rPr>
              <w:t xml:space="preserve">  │   Memory    : 76 GB / 256 GB (30%)    ← Marge pour 3x plus de VMs</w:t>
            </w:r>
          </w:p>
          <w:p>
            <w:pPr>
              <w:spacing w:after="10" w:before="10"/>
            </w:pPr>
            <w:r>
              <w:rPr>
                <w:rFonts w:ascii="Courier New" w:cs="Courier New" w:eastAsia="Courier New" w:hAnsi="Courier New"/>
                <w:color w:val="1E293B"/>
                <w:sz w:val="18"/>
                <w:szCs w:val="18"/>
              </w:rPr>
              <w:t xml:space="preserve">  │   Storage   : 2,1 TB / 3,84 TB (55%)  ← Espace disponible suffisant</w:t>
            </w:r>
          </w:p>
          <w:p>
            <w:pPr>
              <w:spacing w:after="10" w:before="10"/>
            </w:pPr>
            <w:r>
              <w:rPr>
                <w:rFonts w:ascii="Courier New" w:cs="Courier New" w:eastAsia="Courier New" w:hAnsi="Courier New"/>
                <w:color w:val="1E293B"/>
                <w:sz w:val="18"/>
                <w:szCs w:val="18"/>
              </w:rPr>
              <w:t xml:space="preserve">  │   VMs       : 8 Running / 8 Total     ← Toutes les VMs actives</w:t>
            </w:r>
          </w:p>
        </w:tc>
      </w:tr>
    </w:tbl>
    <w:p>
      <w:pPr>
        <w:shd w:fill="EFF6FF" w:val="clear"/>
        <w:spacing w:after="160" w:before="40"/>
        <w:jc w:val="center"/>
      </w:pPr>
      <w:r>
        <w:rPr>
          <w:rFonts w:ascii="Arial" w:cs="Arial" w:eastAsia="Arial" w:hAnsi="Arial"/>
          <w:b/>
          <w:bCs/>
          <w:i/>
          <w:iCs/>
          <w:color w:val="2563EB"/>
          <w:sz w:val="18"/>
          <w:szCs w:val="18"/>
        </w:rPr>
        <w:t xml:space="preserve">Figure 2 — </w:t>
      </w:r>
      <w:r>
        <w:rPr>
          <w:rFonts w:ascii="Arial" w:cs="Arial" w:eastAsia="Arial" w:hAnsi="Arial"/>
          <w:i/>
          <w:iCs/>
          <w:color w:val="6B7280"/>
          <w:sz w:val="18"/>
          <w:szCs w:val="18"/>
        </w:rPr>
        <w:t xml:space="preserve">vSphere Client — 8 VMs Running sur HOST-ESXi-01 — CPU hôte : 20% — RAM : 30% — Marge importante pour nouvelles VMs</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5.2 — Snapshot avant mise à jour — PowerCLI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VMware PowerCLI — Gestion snapshots — VM-WEB01</w:t>
            </w:r>
          </w:p>
          <w:p>
            <w:pPr>
              <w:spacing w:after="10" w:before="10"/>
            </w:pPr>
            <w:r>
              <w:rPr>
                <w:rFonts w:ascii="Courier New" w:cs="Courier New" w:eastAsia="Courier New" w:hAnsi="Courier New"/>
                <w:color w:val="E2E8F0"/>
                <w:sz w:val="19"/>
                <w:szCs w:val="19"/>
              </w:rPr>
              <w:t xml:space="preserve"># Création snapshot VM-WEB01 avant mise à jour PHP 8.1 → 8.2</w:t>
            </w:r>
          </w:p>
          <w:p>
            <w:pPr>
              <w:spacing w:after="10" w:before="10"/>
            </w:pPr>
            <w:r>
              <w:rPr>
                <w:rFonts w:ascii="Courier New" w:cs="Courier New" w:eastAsia="Courier New" w:hAnsi="Courier New"/>
                <w:color w:val="E2E8F0"/>
                <w:sz w:val="19"/>
                <w:szCs w:val="19"/>
              </w:rPr>
              <w:t xml:space="preserve"># Via VMware PowerCLI</w:t>
            </w:r>
          </w:p>
          <w:p>
            <w:pPr>
              <w:spacing w:after="10" w:before="10"/>
            </w:pPr>
            <w:r>
              <w:rPr>
                <w:rFonts w:ascii="Courier New" w:cs="Courier New" w:eastAsia="Courier New" w:hAnsi="Courier New"/>
                <w:color w:val="E2E8F0"/>
                <w:sz w:val="19"/>
                <w:szCs w:val="19"/>
              </w:rPr>
              <w:t xml:space="preserve">Connect-VIServer -Server 192.168.1.100 -User root</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$snap = New-Snapshot -VM 'VM-WEB01' `</w:t>
            </w:r>
          </w:p>
          <w:p>
            <w:pPr>
              <w:spacing w:after="10" w:before="10"/>
            </w:pPr>
            <w:r>
              <w:rPr>
                <w:rFonts w:ascii="Courier New" w:cs="Courier New" w:eastAsia="Courier New" w:hAnsi="Courier New"/>
                <w:color w:val="E2E8F0"/>
                <w:sz w:val="19"/>
                <w:szCs w:val="19"/>
              </w:rPr>
              <w:t xml:space="preserve">    -Name 'Pre-PHP82-Upgrade-$(Get-Date -Format yyyyMMdd)' `</w:t>
            </w:r>
          </w:p>
          <w:p>
            <w:pPr>
              <w:spacing w:after="10" w:before="10"/>
            </w:pPr>
            <w:r>
              <w:rPr>
                <w:rFonts w:ascii="Courier New" w:cs="Courier New" w:eastAsia="Courier New" w:hAnsi="Courier New"/>
                <w:color w:val="E2E8F0"/>
                <w:sz w:val="19"/>
                <w:szCs w:val="19"/>
              </w:rPr>
              <w:t xml:space="preserve">    -Description 'Snapshot avant mise a jour PHP 8.1 vers 8.2' `</w:t>
            </w:r>
          </w:p>
          <w:p>
            <w:pPr>
              <w:spacing w:after="10" w:before="10"/>
            </w:pPr>
            <w:r>
              <w:rPr>
                <w:rFonts w:ascii="Courier New" w:cs="Courier New" w:eastAsia="Courier New" w:hAnsi="Courier New"/>
                <w:color w:val="E2E8F0"/>
                <w:sz w:val="19"/>
                <w:szCs w:val="19"/>
              </w:rPr>
              <w:t xml:space="preserve">    -Memory:$false -Quiesce:$true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Write-Host "Snapshot créé : $($snap.Name) à $($snap.Created)"</w:t>
            </w:r>
          </w:p>
          <w:p>
            <w:pPr>
              <w:spacing w:after="10" w:before="10"/>
            </w:pPr>
            <w:r>
              <w:rPr>
                <w:rFonts w:ascii="Courier New" w:cs="Courier New" w:eastAsia="Courier New" w:hAnsi="Courier New"/>
                <w:color w:val="E2E8F0"/>
                <w:sz w:val="19"/>
                <w:szCs w:val="19"/>
              </w:rPr>
              <w:t xml:space="preserve"># Snapshot créé : Pre-PHP82-Upgrade-20240415 à 15/04/2024 14:23:17</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Mise à jour PHP sur VM-WEB01 ...</w:t>
            </w:r>
          </w:p>
          <w:p>
            <w:pPr>
              <w:spacing w:after="10" w:before="10"/>
            </w:pPr>
            <w:r>
              <w:rPr>
                <w:rFonts w:ascii="Courier New" w:cs="Courier New" w:eastAsia="Courier New" w:hAnsi="Courier New"/>
                <w:color w:val="E2E8F0"/>
                <w:sz w:val="19"/>
                <w:szCs w:val="19"/>
              </w:rPr>
              <w:t xml:space="preserve"># En cas d'échec — Restauration depuis snapshot :</w:t>
            </w:r>
          </w:p>
          <w:p>
            <w:pPr>
              <w:spacing w:after="10" w:before="10"/>
            </w:pPr>
            <w:r>
              <w:rPr>
                <w:rFonts w:ascii="Courier New" w:cs="Courier New" w:eastAsia="Courier New" w:hAnsi="Courier New"/>
                <w:color w:val="E2E8F0"/>
                <w:sz w:val="19"/>
                <w:szCs w:val="19"/>
              </w:rPr>
              <w:t xml:space="preserve">Set-VM -VM 'VM-WEB01' `</w:t>
            </w:r>
          </w:p>
          <w:p>
            <w:pPr>
              <w:spacing w:after="10" w:before="10"/>
            </w:pPr>
            <w:r>
              <w:rPr>
                <w:rFonts w:ascii="Courier New" w:cs="Courier New" w:eastAsia="Courier New" w:hAnsi="Courier New"/>
                <w:color w:val="E2E8F0"/>
                <w:sz w:val="19"/>
                <w:szCs w:val="19"/>
              </w:rPr>
              <w:t xml:space="preserve">    -Snapshot (Get-Snapshot -VM 'VM-WEB01' -Name 'Pre-PHP82-Upgrade*') `</w:t>
            </w:r>
          </w:p>
          <w:p>
            <w:pPr>
              <w:spacing w:after="10" w:before="10"/>
            </w:pPr>
            <w:r>
              <w:rPr>
                <w:rFonts w:ascii="Courier New" w:cs="Courier New" w:eastAsia="Courier New" w:hAnsi="Courier New"/>
                <w:color w:val="E2E8F0"/>
                <w:sz w:val="19"/>
                <w:szCs w:val="19"/>
              </w:rPr>
              <w:t xml:space="preserve">    -Confirm:$false</w:t>
            </w:r>
          </w:p>
          <w:p>
            <w:pPr>
              <w:spacing w:after="10" w:before="10"/>
            </w:pPr>
            <w:r>
              <w:rPr>
                <w:rFonts w:ascii="Courier New" w:cs="Courier New" w:eastAsia="Courier New" w:hAnsi="Courier New"/>
                <w:color w:val="E2E8F0"/>
                <w:sz w:val="19"/>
                <w:szCs w:val="19"/>
              </w:rPr>
              <w:t xml:space="preserve"># Restauration effectuée en 4 minutes 32 secondes</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Si succès — Suppression du snapshot :</w:t>
            </w:r>
          </w:p>
          <w:p>
            <w:pPr>
              <w:spacing w:after="10" w:before="10"/>
            </w:pPr>
            <w:r>
              <w:rPr>
                <w:rFonts w:ascii="Courier New" w:cs="Courier New" w:eastAsia="Courier New" w:hAnsi="Courier New"/>
                <w:color w:val="E2E8F0"/>
                <w:sz w:val="19"/>
                <w:szCs w:val="19"/>
              </w:rPr>
              <w:t xml:space="preserve">Remove-Snapshot -Snapshot $snap -Confirm:$false</w:t>
            </w:r>
          </w:p>
          <w:p>
            <w:pPr>
              <w:spacing w:after="10" w:before="10"/>
            </w:pPr>
            <w:r>
              <w:rPr>
                <w:rFonts w:ascii="Courier New" w:cs="Courier New" w:eastAsia="Courier New" w:hAnsi="Courier New"/>
                <w:color w:val="E2E8F0"/>
                <w:sz w:val="19"/>
                <w:szCs w:val="19"/>
              </w:rPr>
              <w:t xml:space="preserve">Write-Host "Snapshot supprimé — VM-WEB01 validée en production"</w:t>
            </w:r>
          </w:p>
        </w:tc>
      </w:tr>
    </w:tbl>
    <w:p>
      <w:pPr>
        <w:shd w:fill="EFF6FF" w:val="clear"/>
        <w:spacing w:after="160" w:before="40"/>
        <w:jc w:val="center"/>
      </w:pPr>
      <w:r>
        <w:rPr>
          <w:rFonts w:ascii="Arial" w:cs="Arial" w:eastAsia="Arial" w:hAnsi="Arial"/>
          <w:b/>
          <w:bCs/>
          <w:i/>
          <w:iCs/>
          <w:color w:val="2563EB"/>
          <w:sz w:val="18"/>
          <w:szCs w:val="18"/>
        </w:rPr>
        <w:t xml:space="preserve">Figure 3 — </w:t>
      </w:r>
      <w:r>
        <w:rPr>
          <w:rFonts w:ascii="Arial" w:cs="Arial" w:eastAsia="Arial" w:hAnsi="Arial"/>
          <w:i/>
          <w:iCs/>
          <w:color w:val="6B7280"/>
          <w:sz w:val="18"/>
          <w:szCs w:val="18"/>
        </w:rPr>
        <w:t xml:space="preserve">PowerCLI : snapshot Pre-PHP82 créé en 45s avant mise à jour — Restauration possible en 4 min 32s en cas d'échec</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 / VII   Réseau virtuel et Veeam Backup</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6.1 — Configuration des vSwitch VMware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400"/>
        <w:gridCol w:w="1200"/>
        <w:gridCol w:w="2626"/>
      </w:tblGrid>
      <w:tr>
        <w:tc>
          <w:tcPr>
            <w:tcW w:type="dxa" w:w="2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vSwitch</w:t>
            </w:r>
          </w:p>
        </w:tc>
        <w:tc>
          <w:tcPr>
            <w:tcW w:type="dxa" w:w="26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NIC physique</w:t>
            </w:r>
          </w:p>
        </w:tc>
        <w:tc>
          <w:tcPr>
            <w:tcW w:type="dxa" w:w="24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Port Groups</w:t>
            </w:r>
          </w:p>
        </w:tc>
        <w:tc>
          <w:tcPr>
            <w:tcW w:type="dxa" w:w="12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VLAN ID</w:t>
            </w:r>
          </w:p>
        </w:tc>
        <w:tc>
          <w:tcPr>
            <w:tcW w:type="dxa" w:w="26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Utilisation</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vSwitch0 (Management)</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vmnic0 (1 GbE)</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Management Network</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VLAN 99</w:t>
            </w:r>
          </w:p>
        </w:tc>
        <w:tc>
          <w:tcPr>
            <w:tcW w:type="dxa" w:w="26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vSphere Client + iDRAC</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vSwitch1 (Production)</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vmnic1 + vmnic2 (25 GbE — Teaming)</w:t>
            </w:r>
          </w:p>
        </w:tc>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 Network Production</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VLAN 10</w:t>
            </w:r>
          </w:p>
        </w:tc>
        <w:tc>
          <w:tcPr>
            <w:tcW w:type="dxa" w:w="26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Trafic VMs de production</w:t>
            </w:r>
          </w:p>
        </w:tc>
      </w:tr>
      <w:tr>
        <w:tc>
          <w:tcPr>
            <w:tcW w:type="dxa" w:w="2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vSwitch1</w:t>
            </w:r>
          </w:p>
        </w:tc>
        <w:tc>
          <w:tcPr>
            <w:tcW w:type="dxa" w:w="26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vmnic1 + vmnic2</w:t>
            </w:r>
          </w:p>
        </w:tc>
        <w:tc>
          <w:tcPr>
            <w:tcW w:type="dxa" w:w="24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 Network Backup</w:t>
            </w:r>
          </w:p>
        </w:tc>
        <w:tc>
          <w:tcPr>
            <w:tcW w:type="dxa" w:w="12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VLAN 20</w:t>
            </w:r>
          </w:p>
        </w:tc>
        <w:tc>
          <w:tcPr>
            <w:tcW w:type="dxa" w:w="26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Trafic Veeam Backup</w:t>
            </w:r>
          </w:p>
        </w:tc>
      </w:tr>
      <w:tr>
        <w:tc>
          <w:tcPr>
            <w:tcW w:type="dxa" w:w="2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vSwitch2 (vMotion)</w:t>
            </w:r>
          </w:p>
        </w:tc>
        <w:tc>
          <w:tcPr>
            <w:tcW w:type="dxa" w:w="26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vmnic3 (25 GbE)</w:t>
            </w:r>
          </w:p>
        </w:tc>
        <w:tc>
          <w:tcPr>
            <w:tcW w:type="dxa" w:w="24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vMotion Network</w:t>
            </w:r>
          </w:p>
        </w:tc>
        <w:tc>
          <w:tcPr>
            <w:tcW w:type="dxa" w:w="12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VLAN 30</w:t>
            </w:r>
          </w:p>
        </w:tc>
        <w:tc>
          <w:tcPr>
            <w:tcW w:type="dxa" w:w="26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Migration VMs à chaud</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7.1 — Veeam Backup &amp; Replication 12 — Configuration</w:t>
      </w:r>
    </w:p>
    <w:p>
      <w:pPr>
        <w:spacing w:after="80" w:before="60"/>
        <w:jc w:val="both"/>
      </w:pPr>
      <w:r>
        <w:rPr>
          <w:rFonts w:ascii="Arial" w:cs="Arial" w:eastAsia="Arial" w:hAnsi="Arial"/>
          <w:color w:val="374151"/>
          <w:sz w:val="21"/>
          <w:szCs w:val="21"/>
        </w:rPr>
        <w:t xml:space="preserve">Veeam Backup &amp; Replication 12 est installé sur VM-BACKUP (Windows Server 2022). Il sauvegarde toutes les VMs de l'hôte ESXi via le protocole VADP (vSphere APIs for Data Protection) sans agent dans les VMs. Les sauvegardes sont stockées sur un NAS externe dédié (5 To, RAID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Mode sauvegarde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Agentless — VADP — via vSphere APIs (0 agent dans les VMs)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Planification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Full backup mensuel (dimanche 1h) + Incremental forever journalier (2h)</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Rétention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Quotidien : 7 jours / Hebdo : 4 semaines / Mensuel : 12 mois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Compression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Mode Auto — Ratio moyen observé : 65% (données compressées)</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Chiffrement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AES-256 — Clé gérée par Veeam Enterprise Manager</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Stockage backup</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NAS Synology DS1621+ — 5 To utiles — RAID 6 — Réseau VLAN 20 dédié</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RPO atteint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 heure (backup incrémental toutes les heures en heure de bureau)</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RTO mesuré</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15 minutes (restauration VM complète depuis backup)</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Instant Recovery</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Démarrage VM directement depuis backup en &lt; 2 min (test validé)</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VIII   Tests de validation et métriques</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726"/>
        <w:gridCol w:w="800"/>
      </w:tblGrid>
      <w:tr>
        <w:tc>
          <w:tcPr>
            <w:tcW w:type="dxa" w:w="4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Test réalisé</w:t>
            </w:r>
          </w:p>
        </w:tc>
        <w:tc>
          <w:tcPr>
            <w:tcW w:type="dxa" w:w="37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Résultat obtenu</w:t>
            </w:r>
          </w:p>
        </w:tc>
        <w:tc>
          <w:tcPr>
            <w:tcW w:type="dxa" w:w="800"/>
            <w:tcBorders>
              <w:top w:val="single" w:color="E5E7EB" w:sz="1"/>
              <w:left w:val="single" w:color="E5E7EB" w:sz="1"/>
              <w:bottom w:val="single" w:color="E5E7EB" w:sz="1"/>
              <w:right w:val="single" w:color="E5E7EB" w:sz="1"/>
            </w:tcBorders>
            <w:shd w:fill="1A3A5C" w:val="clear"/>
            <w:tcMar>
              <w:top w:type="dxa" w:w="60"/>
              <w:left w:type="dxa" w:w="60"/>
              <w:bottom w:type="dxa" w:w="60"/>
              <w:right w:type="dxa" w:w="60"/>
            </w:tcMar>
          </w:tcPr>
          <w:p>
            <w:pPr>
              <w:spacing w:after="0" w:before="0"/>
              <w:jc w:val="center"/>
            </w:pPr>
            <w:r>
              <w:rPr>
                <w:rFonts w:ascii="Arial" w:cs="Arial" w:eastAsia="Arial" w:hAnsi="Arial"/>
                <w:b/>
                <w:bCs/>
                <w:color w:val="FFFFFF"/>
                <w:sz w:val="19"/>
                <w:szCs w:val="19"/>
              </w:rPr>
              <w:t xml:space="preserve">Statut</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Démarrage 8 VMs depuis vSphere Client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8/8 Running en 4 min 12 s — Tous services up</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Connectivité réseau VMs → LAN (ping .1)</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Réponse &lt; 1 ms depuis toutes les VMs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Snapshot VM-WEB01 (creation + restauration)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Créé en 45 s — Restauré en 4 min 32 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Veeam Backup VM-SQL01 (200 Go)</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Backup en 18 min — Compression 65% — OK</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Veeam Instant Recovery VM-DC01</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VM démarrée directement depuis backup en 1 min 48 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vMotion HOST1 → HOST2 (VM-WEB01)</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Migration live en 45 s — 0 interruption mesurée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Isolation VLANs Production/Backup/vMotion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Wireshark : 0 fuite inter-VLAN confirmée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Mesure consommation électrique (wattmètre)</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2 400W → 480W — Réduction mesurée 80%</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VMware HA — Simulation panne HOST-ESXi-01</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VMs redémarrées sur HOST-ESXi-02 en 3 min</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Charge CPU SQL Server — 3 000 tx/s</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Aucune dégradation performances — VM tient la charge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Accès vSphere Client HTTPS</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Interface accessible — Certificat valide — Login OK</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1800"/>
        <w:gridCol w:w="2926"/>
      </w:tblGrid>
      <w:tr>
        <w:tc>
          <w:tcPr>
            <w:tcW w:type="dxa" w:w="3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Indicateur</w:t>
            </w:r>
          </w:p>
        </w:tc>
        <w:tc>
          <w:tcPr>
            <w:tcW w:type="dxa" w:w="1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AVANT</w:t>
            </w:r>
          </w:p>
        </w:tc>
        <w:tc>
          <w:tcPr>
            <w:tcW w:type="dxa" w:w="1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APRÈS</w:t>
            </w:r>
          </w:p>
        </w:tc>
        <w:tc>
          <w:tcPr>
            <w:tcW w:type="dxa" w:w="29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Gain</w:t>
            </w:r>
          </w:p>
        </w:tc>
      </w:tr>
      <w:tr>
        <w:tc>
          <w:tcPr>
            <w:tcW w:type="dxa" w:w="3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Nb serveurs physiques</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w:t>
            </w:r>
          </w:p>
        </w:tc>
        <w:tc>
          <w:tcPr>
            <w:tcW w:type="dxa" w:w="29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-75%</w:t>
            </w:r>
          </w:p>
        </w:tc>
      </w:tr>
      <w:tr>
        <w:tc>
          <w:tcPr>
            <w:tcW w:type="dxa" w:w="3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Conso. électrique</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2 400 W</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480 W</w:t>
            </w:r>
          </w:p>
        </w:tc>
        <w:tc>
          <w:tcPr>
            <w:tcW w:type="dxa" w:w="29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-80%</w:t>
            </w:r>
          </w:p>
        </w:tc>
      </w:tr>
      <w:tr>
        <w:tc>
          <w:tcPr>
            <w:tcW w:type="dxa" w:w="3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Coût élec. annuel</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14 400 €</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2 880 €</w:t>
            </w:r>
          </w:p>
        </w:tc>
        <w:tc>
          <w:tcPr>
            <w:tcW w:type="dxa" w:w="29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-11 520 €/an</w:t>
            </w:r>
          </w:p>
        </w:tc>
      </w:tr>
      <w:tr>
        <w:tc>
          <w:tcPr>
            <w:tcW w:type="dxa" w:w="3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Coût maintenance</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6 000 €/an</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1 500 €/an</w:t>
            </w:r>
          </w:p>
        </w:tc>
        <w:tc>
          <w:tcPr>
            <w:tcW w:type="dxa" w:w="29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-75%</w:t>
            </w:r>
          </w:p>
        </w:tc>
      </w:tr>
      <w:tr>
        <w:tc>
          <w:tcPr>
            <w:tcW w:type="dxa" w:w="3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TCO annuel total</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20 400 €</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4 380 €</w:t>
            </w:r>
          </w:p>
        </w:tc>
        <w:tc>
          <w:tcPr>
            <w:tcW w:type="dxa" w:w="29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-79%</w:t>
            </w:r>
          </w:p>
        </w:tc>
      </w:tr>
      <w:tr>
        <w:tc>
          <w:tcPr>
            <w:tcW w:type="dxa" w:w="3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Déploiement nouveau serveur</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3 à 5 jours</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15 minutes</w:t>
            </w:r>
          </w:p>
        </w:tc>
        <w:tc>
          <w:tcPr>
            <w:tcW w:type="dxa" w:w="29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×288 plus rapide</w:t>
            </w:r>
          </w:p>
        </w:tc>
      </w:tr>
      <w:tr>
        <w:tc>
          <w:tcPr>
            <w:tcW w:type="dxa" w:w="3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RPO (perte de données max)</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24h (tape daily)</w:t>
            </w:r>
          </w:p>
        </w:tc>
        <w:tc>
          <w:tcPr>
            <w:tcW w:type="dxa" w:w="1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1h (Veeam incrémental)</w:t>
            </w:r>
          </w:p>
        </w:tc>
        <w:tc>
          <w:tcPr>
            <w:tcW w:type="dxa" w:w="29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×24</w:t>
            </w:r>
          </w:p>
        </w:tc>
      </w:tr>
      <w:tr>
        <w:tc>
          <w:tcPr>
            <w:tcW w:type="dxa" w:w="3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RTO (temps de reprise)</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4h (restauration manuelle)</w:t>
            </w:r>
          </w:p>
        </w:tc>
        <w:tc>
          <w:tcPr>
            <w:tcW w:type="dxa" w:w="1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15 min (Veeam)</w:t>
            </w:r>
          </w:p>
        </w:tc>
        <w:tc>
          <w:tcPr>
            <w:tcW w:type="dxa" w:w="29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×16</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66534" w:sz="1"/>
              <w:left w:val="single" w:color="166534" w:sz="16"/>
              <w:bottom w:val="single" w:color="166534" w:sz="1"/>
              <w:right w:val="single" w:color="166534" w:sz="1"/>
            </w:tcBorders>
            <w:shd w:fill="DCFCE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VIRTUALISATION RÉUSSIE — 8 serveurs → 2 hôtes ESXi. TCO réduit de 79%. Économie 16 020 €/an. RPO 1h / RTO 15 min. VMware HA opérationnel. Veeam backup complet.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Compétence BTS SIO SISR</w:t>
            </w:r>
          </w:p>
        </w:tc>
        <w:tc>
          <w:tcPr>
            <w:tcW w:type="dxa" w:w="52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Mise en œuvre concrète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Gérer le patrimoine informatique</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Inventaire 8 serveurs, plan de consolidation, documentation vSphere</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Optimiser les infrastructures</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Consolidation TCO, virtualisation, QoS réseau vSwitch</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Assurer la continuité de service</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VMware HA, vMotion, Veeam Backup — RPO 1h / RTO 15 min</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Travailler en mode projet</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Audit → comparatif → installation → migration → tests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3" w:space="4"/>
      </w:pBdr>
      <w:spacing w:after="0" w:before="80"/>
    </w:pPr>
    <w:r>
      <w:rPr>
        <w:rFonts w:ascii="Arial" w:cs="Arial" w:eastAsia="Arial" w:hAnsi="Arial"/>
        <w:color w:val="6B7280"/>
        <w:sz w:val="17"/>
        <w:szCs w:val="17"/>
      </w:rPr>
      <w:t xml:space="preserve">Livrable Technique Professionnel — SESSION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2563EB"/>
        <w:sz w:val="18"/>
        <w:szCs w:val="18"/>
      </w:rPr>
      <w:t xml:space="preserve">E5-04_ESXi_v2  |  Younes Bouizergane — BTS SIO SISR — SESSION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2026-04-28T05:22:58.647Z</dcterms:created>
  <dcterms:modified xsi:type="dcterms:W3CDTF">2026-04-28T05:22:58.648Z</dcterms:modified>
</cp:coreProperties>
</file>

<file path=docProps/custom.xml><?xml version="1.0" encoding="utf-8"?>
<Properties xmlns="http://schemas.openxmlformats.org/officeDocument/2006/custom-properties" xmlns:vt="http://schemas.openxmlformats.org/officeDocument/2006/docPropsVTypes"/>
</file>