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BTS SIO — SISR  |  Épreuve E5  |  Livrable Technique Professionnel  |  SESSION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SUJET 4</w:t>
      </w:r>
    </w:p>
    <w:p>
      <w:pPr>
        <w:pBdr>
          <w:top w:val="single" w:color="2563EB" w:sz="8" w:space="6"/>
          <w:bottom w:val="single" w:color="2563EB" w:sz="8" w:space="6"/>
        </w:pBdr>
        <w:spacing w:after="60" w:before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Virtualisation — Hyperviseur VMware ESXi</w:t>
      </w:r>
    </w:p>
    <w:p>
      <w:pPr>
        <w:spacing w:after="40" w:before="40"/>
      </w:pPr>
      <w:r>
        <w:t xml:space="preserve"/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Consolidation infrastructure physique vers bare metal ESXi 7.0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Candidat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Younes Bouizergane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Formation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BTS SIO — Option SISR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Organisation cliente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TechSolutions SARL — 8 serveurs physiques → 2 hôtes ESXi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Technologies mises en œuvre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VMware ESXi 7.0U3, vSphere Client 7.0, vSwitch, VLAN, Veeam B&amp;R 12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Session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Tuteur pédagogique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Professeur référent SISR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ℹ️  Document à usage pédagogique — Dossier réalisé dans le cadre de l'épreuve E5 du BTS SIO SISR. Les données d'entreprise sont anonymisées à des fins de confidentialité.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   Situation initiale et évolution choisie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— Contexte et état des lieux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TechSolutions SARL dispose de 8 serveurs physiques dédiés, chacun n'utilisant en moyenne que 15 à 30 % de leurs ressources CPU et RAM. Le coût total de possession (TCO) est devenu insupportable : 14 400 € d'électricité par an, 6 000 € de maintenance matérielle, et des délais de déploiement de 3 à 5 jours par nouveau serveur.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000"/>
        <w:gridCol w:w="15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Serveur physique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 / Application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Utilisation CPU moy.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SRV-OLD-DC01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Windows Server 2016 — AD 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E5-2630 (8c)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32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SRV-OLD-FILE01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Windows Server 2019 — Fichiers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E5-2630 (8c)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16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SRV-OLD-WEB01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Ubuntu 20.04 — Apache+PHP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E3-1240 (4c)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SRV-OLD-SQL01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Windows Server 2019 — SQL Server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E5-2640 (10c)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64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SRV-OLD-MAIL01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Debian 11 — Postfix/Dovecot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E3-1240 (4c)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SRV-OLD-BACKUP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Windows Server 2016 — Backup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E3-1220 (4c)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SRV-OLD-MON01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Ubuntu 20.04 — Zabbix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E3-1220 (4c)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18 %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SRV-OLD-PRINT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Windows Server 2019 — Print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Xeon E3-1220 (4c)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Go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5 %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   Configuration et mise en œuvre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— Installation VMware ESXi 7.0 U3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L'installation de VMware ESXi 7.0 U3 est réalisée en mode bare metal sur les deux Dell PowerEdge R750xs. Le système s'installe directement sur le matériel physique, sans OS hôte intermédiaire.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none" w:color="FFFFFF" w:sz="0"/>
              <w:right w:val="single" w:color="2563EB" w:sz="6"/>
            </w:tcBorders>
            <w:shd w:fill="EFF6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📦  Dell PowerEdge R750xs — Console DCUI — Installation ESXi 7.0 U3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Physical   Config   CLI   Attributes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VMware ESXi 7.0.3 — Installation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════════════════════════════════════════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[Démarrage depuis clé USB bootable ESXi 7.0 U3]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 Welcome to VMware ESXi 7.0.3 Installation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 License Agreement — [Accept]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 Select a disk to install ESXi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[*] PERC H750 RAID Mirror — 894 GB  ← Sélectionné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 Select keyboard layout : French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 Root password : ••••••••••••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Installing VMware ESXi 7.0.3...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Formatting VMFS partition...  [################] 100%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Copying files...              [################] 100%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Installation complete.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Remove media and press Enter to reboot.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[Après redémarrage — DCUI]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VMware ESXi 7.0.3 (VMKernel Release Build 21686933)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HOST-ESXi-01.techsolutions.local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IP Address : 192.168.1.100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1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Installation VMware ESXi 7.0 U3 sur HOST-ESXi-01 — IP management 192.168.1.100 configurée via DCUI</w:t>
      </w:r>
    </w:p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— Interface vSphere Client — VMs déployées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1"/>
              <w:right w:val="single" w:color="E5E7EB" w:sz="4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🔒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VMware vSphere Client — https://192.168.1.100 — Inventaire VMs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—  Interface de configuration</w:t>
            </w:r>
          </w:p>
        </w:tc>
      </w:tr>
      <w:tr>
        <w:tc>
          <w:tcPr>
            <w:tcBorders>
              <w:top w:val="single" w:color="E5E7EB" w:sz="1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https://192.168.1.100 — VMware vSphere Client — HOST-ESXi-01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Navigator &gt; VMs and Templates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├── HOST-ESXi-01 (192.168.1.100)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VM-DC01     [Running]   4 vCPU  8 GB RAM   80 GB   CPU: 12%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VM-FILE01   [Running]   2 vCPU  8 GB RAM  500 GB   CPU:  8%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VM-WEB01    [Running]   4 vCPU  8 GB RAM   60 GB   CPU: 28%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VM-SQL01    [Running]   8 vCPU 32 GB RAM  200 GB   CPU: 35%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VM-MAIL01   [Running]   2 vCPU  4 GB RAM  100 GB   CPU:  8%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VM-BACKUP   [Running]   4 vCPU  8 GB RAM    1 TB   CPU: 15%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├── 🟢 VM-MON01    [Running]   2 vCPU  4 GB RAM   60 GB   CPU: 10%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 └── 🟢 VM-PRINT    [Running]   2 vCPU  4 GB RAM   60 GB   CPU:  3%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HOST Summary 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CPU Usage   : 18 GHz / 112 GHz (16%)   RAM : 76 GB / 256 GB (30%)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Storage     : 2,1 TB / 3,84 TB (55%)   VMs : 8 Running / 8 Total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2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vSphere Client — 8 VMs en exécution — Utilisation hôte : CPU 16%, RAM 30% — Marge disponible pour futures VMs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III   Installation et validation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— Tableau de recette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826"/>
        <w:gridCol w:w="700"/>
      </w:tblGrid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réalisé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obtenu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Démarrage 8 VMs depuis vSphere Client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8/8 VMs Running en 4 min 12s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Connectivité réseau VMs → LAN (ping 192.168.1.1)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Réponse &lt; 1ms depuis toutes les VMs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Snapshot VM-WEB01 avant mise à jour PHP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Snapshot créé en 45s — Restauration en 4 min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Veeam Backup VM-SQL01 (200 Go)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Backup en 18 min — Compression 65 % — Succès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Migration vMotion HOST1→HOST2 (sans coupure)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VM migrée à chaud en 45s — Zéro interruption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Isolation VLAN Production/Management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0 fuite inter-VLAN — Vérification Wireshark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Mesure consommation électrique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2 400W → 480W — Réduction 80 % confirmée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reprise après panne HOST1 (VMware HA)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VMs redémarrées sur HOST2 en 3 minutes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126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AVANT virtualisation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APRÈS virtualisation</w:t>
            </w:r>
          </w:p>
        </w:tc>
        <w:tc>
          <w:tcPr>
            <w:tcW w:type="dxa" w:w="1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Nb serveurs physiques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−75 %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Consommation électrique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2 400 W continu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480 W continu</w:t>
            </w:r>
          </w:p>
        </w:tc>
        <w:tc>
          <w:tcPr>
            <w:tcW w:type="dxa" w:w="1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−80 %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Coût électricité annuel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14 400 €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2 880 €</w:t>
            </w:r>
          </w:p>
        </w:tc>
        <w:tc>
          <w:tcPr>
            <w:tcW w:type="dxa" w:w="1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−11 520 €/an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Taux utilisation CPU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15-30% par serveur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65% par hôte</w:t>
            </w:r>
          </w:p>
        </w:tc>
        <w:tc>
          <w:tcPr>
            <w:tcW w:type="dxa" w:w="1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×4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Déploiement serveur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à 5 jours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minutes (VM)</w:t>
            </w:r>
          </w:p>
        </w:tc>
        <w:tc>
          <w:tcPr>
            <w:tcW w:type="dxa" w:w="1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×288 plus rapide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12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✅ VIRTUALISATION RÉUSSIE — 8 serveurs → 2 hôtes ESXi. Économie 11 520 €/an. Déploiement VM en 15 min. Snapshots et Veeam Backup opérationnels. Infrastructure 100 % documentée.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spacing w:after="0" w:before="80"/>
    </w:pPr>
    <w:r>
      <w:rPr>
        <w:rFonts w:ascii="Arial" w:cs="Arial" w:eastAsia="Arial" w:hAnsi="Arial"/>
        <w:color w:val="6B7280"/>
        <w:sz w:val="17"/>
        <w:szCs w:val="17"/>
      </w:rPr>
      <w:t xml:space="preserve">Livrable Technique Professionnel — SESSION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 w:before="0"/>
    </w:pPr>
    <w:r>
      <w:rPr>
        <w:rFonts w:ascii="Arial" w:cs="Arial" w:eastAsia="Arial" w:hAnsi="Arial"/>
        <w:color w:val="2563EB"/>
        <w:sz w:val="18"/>
        <w:szCs w:val="18"/>
      </w:rPr>
      <w:t xml:space="preserve">E5-04 ESXi Virtualisation</w:t>
    </w:r>
    <w:r>
      <w:rPr>
        <w:rFonts w:ascii="Arial" w:cs="Arial" w:eastAsia="Arial" w:hAnsi="Arial"/>
        <w:color w:val="6B7280"/>
        <w:sz w:val="18"/>
        <w:szCs w:val="18"/>
      </w:rPr>
      <w:t xml:space="preserve">   |   Younes Bouizergane — BTS SIO SISR — SESSION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2026-04-26T15:53:15.822Z</dcterms:created>
  <dcterms:modified xsi:type="dcterms:W3CDTF">2026-04-26T15:53:15.822Z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