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2775E" w14:textId="3141D101" w:rsidR="00A7796E" w:rsidRPr="00A7796E" w:rsidRDefault="00A7796E" w:rsidP="00A7796E">
      <w:pPr>
        <w:rPr>
          <w:b/>
          <w:bCs/>
        </w:rPr>
      </w:pPr>
      <w:proofErr w:type="gramStart"/>
      <w:r w:rsidRPr="00A7796E">
        <w:rPr>
          <w:b/>
          <w:bCs/>
        </w:rPr>
        <w:t>Projet  :</w:t>
      </w:r>
      <w:proofErr w:type="gramEnd"/>
      <w:r w:rsidRPr="00A7796E">
        <w:rPr>
          <w:b/>
          <w:bCs/>
        </w:rPr>
        <w:t xml:space="preserve"> Prédiction de l’état de santé (SoH) des batteries à partir de l’état de charge (</w:t>
      </w:r>
      <w:proofErr w:type="spellStart"/>
      <w:r w:rsidRPr="00A7796E">
        <w:rPr>
          <w:b/>
          <w:bCs/>
        </w:rPr>
        <w:t>SoC</w:t>
      </w:r>
      <w:proofErr w:type="spellEnd"/>
      <w:r w:rsidRPr="00A7796E">
        <w:rPr>
          <w:b/>
          <w:bCs/>
        </w:rPr>
        <w:t>)</w:t>
      </w:r>
    </w:p>
    <w:p w14:paraId="754A4669" w14:textId="77777777" w:rsidR="00A7796E" w:rsidRPr="00A7796E" w:rsidRDefault="00A7796E" w:rsidP="00A7796E">
      <w:pPr>
        <w:rPr>
          <w:b/>
          <w:bCs/>
        </w:rPr>
      </w:pPr>
      <w:r w:rsidRPr="00A7796E">
        <w:rPr>
          <w:b/>
          <w:bCs/>
        </w:rPr>
        <w:t>1️</w:t>
      </w:r>
      <w:r w:rsidRPr="00A7796E">
        <w:rPr>
          <w:rFonts w:ascii="Segoe UI Symbol" w:hAnsi="Segoe UI Symbol" w:cs="Segoe UI Symbol"/>
          <w:b/>
          <w:bCs/>
        </w:rPr>
        <w:t>⃣</w:t>
      </w:r>
      <w:r w:rsidRPr="00A7796E">
        <w:rPr>
          <w:b/>
          <w:bCs/>
        </w:rPr>
        <w:t xml:space="preserve"> Objectifs pédagogiques</w:t>
      </w:r>
    </w:p>
    <w:p w14:paraId="3D7C0E53" w14:textId="1EF79D72" w:rsidR="00A7796E" w:rsidRPr="00A7796E" w:rsidRDefault="00A7796E" w:rsidP="00A7796E">
      <w:r w:rsidRPr="00A7796E">
        <w:t xml:space="preserve">À l’issue de ce </w:t>
      </w:r>
      <w:r>
        <w:t>projet</w:t>
      </w:r>
      <w:r w:rsidRPr="00A7796E">
        <w:t>, l’étudiant sera capable de :</w:t>
      </w:r>
    </w:p>
    <w:p w14:paraId="5B3E5A72" w14:textId="77777777" w:rsidR="00A7796E" w:rsidRPr="00A7796E" w:rsidRDefault="00A7796E" w:rsidP="00A7796E">
      <w:pPr>
        <w:numPr>
          <w:ilvl w:val="0"/>
          <w:numId w:val="1"/>
        </w:numPr>
      </w:pPr>
      <w:r w:rsidRPr="00A7796E">
        <w:t xml:space="preserve">Comprendre la notion de </w:t>
      </w:r>
      <w:r w:rsidRPr="00A7796E">
        <w:rPr>
          <w:b/>
          <w:bCs/>
        </w:rPr>
        <w:t>State of Health (SoH)</w:t>
      </w:r>
      <w:r w:rsidRPr="00A7796E">
        <w:t xml:space="preserve"> d’une batterie.</w:t>
      </w:r>
    </w:p>
    <w:p w14:paraId="0220AE85" w14:textId="77777777" w:rsidR="00A7796E" w:rsidRPr="00A7796E" w:rsidRDefault="00A7796E" w:rsidP="00A7796E">
      <w:pPr>
        <w:numPr>
          <w:ilvl w:val="0"/>
          <w:numId w:val="1"/>
        </w:numPr>
      </w:pPr>
      <w:r w:rsidRPr="00A7796E">
        <w:t xml:space="preserve">Identifier les variables pertinentes pour modéliser la </w:t>
      </w:r>
      <w:r w:rsidRPr="00A7796E">
        <w:rPr>
          <w:b/>
          <w:bCs/>
        </w:rPr>
        <w:t>dégradation des batteries</w:t>
      </w:r>
      <w:r w:rsidRPr="00A7796E">
        <w:t>.</w:t>
      </w:r>
    </w:p>
    <w:p w14:paraId="3AD3D565" w14:textId="77777777" w:rsidR="00A7796E" w:rsidRPr="00A7796E" w:rsidRDefault="00A7796E" w:rsidP="00A7796E">
      <w:pPr>
        <w:numPr>
          <w:ilvl w:val="0"/>
          <w:numId w:val="1"/>
        </w:numPr>
      </w:pPr>
      <w:r w:rsidRPr="00A7796E">
        <w:t xml:space="preserve">Comprendre la logique de </w:t>
      </w:r>
      <w:r w:rsidRPr="00A7796E">
        <w:rPr>
          <w:b/>
          <w:bCs/>
        </w:rPr>
        <w:t>modélisation séquentielle</w:t>
      </w:r>
      <w:r w:rsidRPr="00A7796E">
        <w:t xml:space="preserve"> appliquée aux cycles de charge/décharge.</w:t>
      </w:r>
    </w:p>
    <w:p w14:paraId="6BAE5C8E" w14:textId="77777777" w:rsidR="00A7796E" w:rsidRPr="00A7796E" w:rsidRDefault="00A7796E" w:rsidP="00A7796E">
      <w:pPr>
        <w:numPr>
          <w:ilvl w:val="0"/>
          <w:numId w:val="1"/>
        </w:numPr>
      </w:pPr>
      <w:r w:rsidRPr="00A7796E">
        <w:t xml:space="preserve">Expliquer l’intérêt des </w:t>
      </w:r>
      <w:r w:rsidRPr="00A7796E">
        <w:rPr>
          <w:b/>
          <w:bCs/>
        </w:rPr>
        <w:t>réseaux LSTM</w:t>
      </w:r>
      <w:r w:rsidRPr="00A7796E">
        <w:t xml:space="preserve"> pour l’estimation du SoH.</w:t>
      </w:r>
    </w:p>
    <w:p w14:paraId="1B21B4C4" w14:textId="77777777" w:rsidR="00A7796E" w:rsidRPr="00A7796E" w:rsidRDefault="00A7796E" w:rsidP="00A7796E">
      <w:pPr>
        <w:numPr>
          <w:ilvl w:val="0"/>
          <w:numId w:val="1"/>
        </w:numPr>
      </w:pPr>
      <w:r w:rsidRPr="00A7796E">
        <w:t>Interpréter les performances d’un modèle de régression appliqué aux données batteries.</w:t>
      </w:r>
    </w:p>
    <w:p w14:paraId="77207C5F" w14:textId="77777777" w:rsidR="00A7796E" w:rsidRPr="00A7796E" w:rsidRDefault="00A7796E" w:rsidP="00A7796E">
      <w:r w:rsidRPr="00A7796E">
        <w:pict w14:anchorId="3108E502">
          <v:rect id="_x0000_i1079" style="width:0;height:1.5pt" o:hralign="center" o:hrstd="t" o:hr="t" fillcolor="#a0a0a0" stroked="f"/>
        </w:pict>
      </w:r>
    </w:p>
    <w:p w14:paraId="3450390E" w14:textId="77777777" w:rsidR="00A7796E" w:rsidRPr="00A7796E" w:rsidRDefault="00A7796E" w:rsidP="00A7796E">
      <w:pPr>
        <w:rPr>
          <w:b/>
          <w:bCs/>
        </w:rPr>
      </w:pPr>
      <w:r w:rsidRPr="00A7796E">
        <w:rPr>
          <w:b/>
          <w:bCs/>
        </w:rPr>
        <w:t>2️</w:t>
      </w:r>
      <w:r w:rsidRPr="00A7796E">
        <w:rPr>
          <w:rFonts w:ascii="Segoe UI Symbol" w:hAnsi="Segoe UI Symbol" w:cs="Segoe UI Symbol"/>
          <w:b/>
          <w:bCs/>
        </w:rPr>
        <w:t>⃣</w:t>
      </w:r>
      <w:r w:rsidRPr="00A7796E">
        <w:rPr>
          <w:b/>
          <w:bCs/>
        </w:rPr>
        <w:t xml:space="preserve"> Contexte industriel</w:t>
      </w:r>
    </w:p>
    <w:p w14:paraId="04A9A156" w14:textId="77777777" w:rsidR="00A7796E" w:rsidRPr="00A7796E" w:rsidRDefault="00A7796E" w:rsidP="00A7796E">
      <w:r w:rsidRPr="00A7796E">
        <w:t>Les batteries sont au cœur des systèmes énergétiques modernes :</w:t>
      </w:r>
    </w:p>
    <w:p w14:paraId="7A9F0C26" w14:textId="77777777" w:rsidR="00A7796E" w:rsidRPr="00A7796E" w:rsidRDefault="00A7796E" w:rsidP="00A7796E">
      <w:pPr>
        <w:numPr>
          <w:ilvl w:val="0"/>
          <w:numId w:val="2"/>
        </w:numPr>
      </w:pPr>
      <w:r w:rsidRPr="00A7796E">
        <w:t>Véhicules électriques</w:t>
      </w:r>
    </w:p>
    <w:p w14:paraId="42A1F894" w14:textId="77777777" w:rsidR="00A7796E" w:rsidRPr="00A7796E" w:rsidRDefault="00A7796E" w:rsidP="00A7796E">
      <w:pPr>
        <w:numPr>
          <w:ilvl w:val="0"/>
          <w:numId w:val="2"/>
        </w:numPr>
      </w:pPr>
      <w:r w:rsidRPr="00A7796E">
        <w:t>Stockage stationnaire</w:t>
      </w:r>
    </w:p>
    <w:p w14:paraId="5ACA1976" w14:textId="77777777" w:rsidR="00A7796E" w:rsidRPr="00A7796E" w:rsidRDefault="00A7796E" w:rsidP="00A7796E">
      <w:pPr>
        <w:numPr>
          <w:ilvl w:val="0"/>
          <w:numId w:val="2"/>
        </w:numPr>
      </w:pPr>
      <w:r w:rsidRPr="00A7796E">
        <w:t>IoT et lampadaires solaires</w:t>
      </w:r>
    </w:p>
    <w:p w14:paraId="163F9997" w14:textId="77777777" w:rsidR="00A7796E" w:rsidRPr="00A7796E" w:rsidRDefault="00A7796E" w:rsidP="00A7796E">
      <w:r w:rsidRPr="00A7796E">
        <w:t xml:space="preserve">Le </w:t>
      </w:r>
      <w:r w:rsidRPr="00A7796E">
        <w:rPr>
          <w:b/>
          <w:bCs/>
        </w:rPr>
        <w:t>SoH</w:t>
      </w:r>
      <w:r w:rsidRPr="00A7796E">
        <w:t xml:space="preserve"> est un indicateur clé permettant de :</w:t>
      </w:r>
    </w:p>
    <w:p w14:paraId="20F3E18A" w14:textId="77777777" w:rsidR="00A7796E" w:rsidRPr="00A7796E" w:rsidRDefault="00A7796E" w:rsidP="00A7796E">
      <w:pPr>
        <w:numPr>
          <w:ilvl w:val="0"/>
          <w:numId w:val="3"/>
        </w:numPr>
      </w:pPr>
      <w:r w:rsidRPr="00A7796E">
        <w:t>Anticiper les pannes</w:t>
      </w:r>
    </w:p>
    <w:p w14:paraId="47204100" w14:textId="77777777" w:rsidR="00A7796E" w:rsidRPr="00A7796E" w:rsidRDefault="00A7796E" w:rsidP="00A7796E">
      <w:pPr>
        <w:numPr>
          <w:ilvl w:val="0"/>
          <w:numId w:val="3"/>
        </w:numPr>
      </w:pPr>
      <w:r w:rsidRPr="00A7796E">
        <w:t>Optimiser la maintenance</w:t>
      </w:r>
    </w:p>
    <w:p w14:paraId="3B6A7CFC" w14:textId="77777777" w:rsidR="00A7796E" w:rsidRPr="00A7796E" w:rsidRDefault="00A7796E" w:rsidP="00A7796E">
      <w:pPr>
        <w:numPr>
          <w:ilvl w:val="0"/>
          <w:numId w:val="3"/>
        </w:numPr>
      </w:pPr>
      <w:r w:rsidRPr="00A7796E">
        <w:t>Prolonger la durée de vie des batteries</w:t>
      </w:r>
    </w:p>
    <w:p w14:paraId="7F499D2B" w14:textId="77777777" w:rsidR="00A7796E" w:rsidRPr="00A7796E" w:rsidRDefault="00A7796E" w:rsidP="00A7796E">
      <w:pPr>
        <w:numPr>
          <w:ilvl w:val="0"/>
          <w:numId w:val="3"/>
        </w:numPr>
      </w:pPr>
      <w:r w:rsidRPr="00A7796E">
        <w:t>Réduire les coûts opérationnels</w:t>
      </w:r>
    </w:p>
    <w:p w14:paraId="461F81B7" w14:textId="77777777" w:rsidR="00A7796E" w:rsidRPr="00A7796E" w:rsidRDefault="00A7796E" w:rsidP="00A7796E">
      <w:r w:rsidRPr="00A7796E">
        <w:rPr>
          <w:b/>
          <w:bCs/>
        </w:rPr>
        <w:t>Objectif du TP :</w:t>
      </w:r>
      <w:r w:rsidRPr="00A7796E">
        <w:t xml:space="preserve"> prédire le SoH à partir des mesures de tension, courant, température et </w:t>
      </w:r>
      <w:proofErr w:type="spellStart"/>
      <w:r w:rsidRPr="00A7796E">
        <w:t>SoC</w:t>
      </w:r>
      <w:proofErr w:type="spellEnd"/>
      <w:r w:rsidRPr="00A7796E">
        <w:t xml:space="preserve"> lors des cycles de décharge.</w:t>
      </w:r>
    </w:p>
    <w:p w14:paraId="41C03680" w14:textId="77777777" w:rsidR="00A7796E" w:rsidRPr="00A7796E" w:rsidRDefault="00A7796E" w:rsidP="00A7796E">
      <w:r w:rsidRPr="00A7796E">
        <w:pict w14:anchorId="3D465744">
          <v:rect id="_x0000_i1080" style="width:0;height:1.5pt" o:hralign="center" o:hrstd="t" o:hr="t" fillcolor="#a0a0a0" stroked="f"/>
        </w:pict>
      </w:r>
    </w:p>
    <w:p w14:paraId="05F7B15B" w14:textId="77777777" w:rsidR="00A7796E" w:rsidRPr="00A7796E" w:rsidRDefault="00A7796E" w:rsidP="00A7796E">
      <w:pPr>
        <w:rPr>
          <w:b/>
          <w:bCs/>
        </w:rPr>
      </w:pPr>
      <w:r w:rsidRPr="00A7796E">
        <w:rPr>
          <w:b/>
          <w:bCs/>
        </w:rPr>
        <w:t>3️</w:t>
      </w:r>
      <w:r w:rsidRPr="00A7796E">
        <w:rPr>
          <w:rFonts w:ascii="Segoe UI Symbol" w:hAnsi="Segoe UI Symbol" w:cs="Segoe UI Symbol"/>
          <w:b/>
          <w:bCs/>
        </w:rPr>
        <w:t>⃣</w:t>
      </w:r>
      <w:r w:rsidRPr="00A7796E">
        <w:rPr>
          <w:b/>
          <w:bCs/>
        </w:rPr>
        <w:t xml:space="preserve"> Description du jeu de données</w:t>
      </w:r>
    </w:p>
    <w:p w14:paraId="0A5BB645" w14:textId="77777777" w:rsidR="00A7796E" w:rsidRPr="00A7796E" w:rsidRDefault="00A7796E" w:rsidP="00A7796E">
      <w:r w:rsidRPr="00A7796E">
        <w:t xml:space="preserve">Le </w:t>
      </w:r>
      <w:proofErr w:type="spellStart"/>
      <w:r w:rsidRPr="00A7796E">
        <w:t>dataset</w:t>
      </w:r>
      <w:proofErr w:type="spellEnd"/>
      <w:r w:rsidRPr="00A7796E">
        <w:t xml:space="preserve"> contient des mesures de plusieurs batteries sur de nombreux cycles.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413"/>
      </w:tblGrid>
      <w:tr w:rsidR="00A7796E" w:rsidRPr="00A7796E" w14:paraId="102BC8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C301B" w14:textId="77777777" w:rsidR="00A7796E" w:rsidRPr="00A7796E" w:rsidRDefault="00A7796E" w:rsidP="00A7796E">
            <w:pPr>
              <w:rPr>
                <w:b/>
                <w:bCs/>
              </w:rPr>
            </w:pPr>
            <w:r w:rsidRPr="00A7796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07E811C" w14:textId="77777777" w:rsidR="00A7796E" w:rsidRPr="00A7796E" w:rsidRDefault="00A7796E" w:rsidP="00A7796E">
            <w:pPr>
              <w:rPr>
                <w:b/>
                <w:bCs/>
              </w:rPr>
            </w:pPr>
            <w:r w:rsidRPr="00A7796E">
              <w:rPr>
                <w:b/>
                <w:bCs/>
              </w:rPr>
              <w:t>Description</w:t>
            </w:r>
          </w:p>
        </w:tc>
      </w:tr>
      <w:tr w:rsidR="00A7796E" w:rsidRPr="00A7796E" w14:paraId="7D1B8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22AA" w14:textId="77777777" w:rsidR="00A7796E" w:rsidRPr="00A7796E" w:rsidRDefault="00A7796E" w:rsidP="00A7796E">
            <w:proofErr w:type="spellStart"/>
            <w:proofErr w:type="gramStart"/>
            <w:r w:rsidRPr="00A7796E">
              <w:t>battery</w:t>
            </w:r>
            <w:proofErr w:type="gramEnd"/>
            <w:r w:rsidRPr="00A7796E"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CC2D7" w14:textId="77777777" w:rsidR="00A7796E" w:rsidRPr="00A7796E" w:rsidRDefault="00A7796E" w:rsidP="00A7796E">
            <w:r w:rsidRPr="00A7796E">
              <w:t>Identifiant unique de la batterie</w:t>
            </w:r>
          </w:p>
        </w:tc>
      </w:tr>
      <w:tr w:rsidR="00A7796E" w:rsidRPr="00A7796E" w14:paraId="12B79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62D0" w14:textId="77777777" w:rsidR="00A7796E" w:rsidRPr="00A7796E" w:rsidRDefault="00A7796E" w:rsidP="00A7796E">
            <w:proofErr w:type="spellStart"/>
            <w:proofErr w:type="gramStart"/>
            <w:r w:rsidRPr="00A7796E">
              <w:t>cycle</w:t>
            </w:r>
            <w:proofErr w:type="gramEnd"/>
            <w:r w:rsidRPr="00A7796E">
              <w:t>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397E9" w14:textId="77777777" w:rsidR="00A7796E" w:rsidRPr="00A7796E" w:rsidRDefault="00A7796E" w:rsidP="00A7796E">
            <w:r w:rsidRPr="00A7796E">
              <w:t>Numéro du cycle de charge/décharge</w:t>
            </w:r>
          </w:p>
        </w:tc>
      </w:tr>
      <w:tr w:rsidR="00A7796E" w:rsidRPr="00A7796E" w14:paraId="6F07C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62AE" w14:textId="77777777" w:rsidR="00A7796E" w:rsidRPr="00A7796E" w:rsidRDefault="00A7796E" w:rsidP="00A7796E">
            <w:proofErr w:type="spellStart"/>
            <w:r w:rsidRPr="00A7796E">
              <w:t>Voltage_measured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D7C55" w14:textId="77777777" w:rsidR="00A7796E" w:rsidRPr="00A7796E" w:rsidRDefault="00A7796E" w:rsidP="00A7796E">
            <w:r w:rsidRPr="00A7796E">
              <w:t>Tension mesurée (V)</w:t>
            </w:r>
          </w:p>
        </w:tc>
      </w:tr>
      <w:tr w:rsidR="00A7796E" w:rsidRPr="00A7796E" w14:paraId="12233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08B8" w14:textId="77777777" w:rsidR="00A7796E" w:rsidRPr="00A7796E" w:rsidRDefault="00A7796E" w:rsidP="00A7796E">
            <w:proofErr w:type="spellStart"/>
            <w:r w:rsidRPr="00A7796E">
              <w:t>Current_measured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93A02" w14:textId="77777777" w:rsidR="00A7796E" w:rsidRPr="00A7796E" w:rsidRDefault="00A7796E" w:rsidP="00A7796E">
            <w:r w:rsidRPr="00A7796E">
              <w:t>Courant mesuré (A)</w:t>
            </w:r>
          </w:p>
        </w:tc>
      </w:tr>
      <w:tr w:rsidR="00A7796E" w:rsidRPr="00A7796E" w14:paraId="70595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FC33" w14:textId="77777777" w:rsidR="00A7796E" w:rsidRPr="00A7796E" w:rsidRDefault="00A7796E" w:rsidP="00A7796E">
            <w:proofErr w:type="spellStart"/>
            <w:r w:rsidRPr="00A7796E">
              <w:lastRenderedPageBreak/>
              <w:t>Temperature_measured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212D5" w14:textId="77777777" w:rsidR="00A7796E" w:rsidRPr="00A7796E" w:rsidRDefault="00A7796E" w:rsidP="00A7796E">
            <w:r w:rsidRPr="00A7796E">
              <w:t>Température de la batterie (°C)</w:t>
            </w:r>
          </w:p>
        </w:tc>
      </w:tr>
      <w:tr w:rsidR="00A7796E" w:rsidRPr="00A7796E" w14:paraId="48AF6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D453" w14:textId="77777777" w:rsidR="00A7796E" w:rsidRPr="00A7796E" w:rsidRDefault="00A7796E" w:rsidP="00A7796E">
            <w:proofErr w:type="spellStart"/>
            <w:r w:rsidRPr="00A7796E">
              <w:t>SoC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A4680" w14:textId="77777777" w:rsidR="00A7796E" w:rsidRPr="00A7796E" w:rsidRDefault="00A7796E" w:rsidP="00A7796E">
            <w:r w:rsidRPr="00A7796E">
              <w:t>État de charge (%)</w:t>
            </w:r>
          </w:p>
        </w:tc>
      </w:tr>
      <w:tr w:rsidR="00A7796E" w:rsidRPr="00A7796E" w14:paraId="773B0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F23E" w14:textId="77777777" w:rsidR="00A7796E" w:rsidRPr="00A7796E" w:rsidRDefault="00A7796E" w:rsidP="00A7796E">
            <w:r w:rsidRPr="00A7796E">
              <w:t>SoH</w:t>
            </w:r>
          </w:p>
        </w:tc>
        <w:tc>
          <w:tcPr>
            <w:tcW w:w="0" w:type="auto"/>
            <w:vAlign w:val="center"/>
            <w:hideMark/>
          </w:tcPr>
          <w:p w14:paraId="4CC9DD49" w14:textId="77777777" w:rsidR="00A7796E" w:rsidRPr="00A7796E" w:rsidRDefault="00A7796E" w:rsidP="00A7796E">
            <w:r w:rsidRPr="00A7796E">
              <w:t xml:space="preserve">État de santé (%) – </w:t>
            </w:r>
            <w:r w:rsidRPr="00A7796E">
              <w:rPr>
                <w:b/>
                <w:bCs/>
              </w:rPr>
              <w:t>variable cible</w:t>
            </w:r>
          </w:p>
        </w:tc>
      </w:tr>
    </w:tbl>
    <w:p w14:paraId="2F4E8E83" w14:textId="77777777" w:rsidR="00A7796E" w:rsidRPr="00A7796E" w:rsidRDefault="00A7796E" w:rsidP="00A7796E">
      <w:r w:rsidRPr="00A7796E">
        <w:t xml:space="preserve">Les mesures sont </w:t>
      </w:r>
      <w:r w:rsidRPr="00A7796E">
        <w:rPr>
          <w:b/>
          <w:bCs/>
        </w:rPr>
        <w:t xml:space="preserve">échantillonnées en </w:t>
      </w:r>
      <w:proofErr w:type="spellStart"/>
      <w:r w:rsidRPr="00A7796E">
        <w:rPr>
          <w:b/>
          <w:bCs/>
        </w:rPr>
        <w:t>bins</w:t>
      </w:r>
      <w:proofErr w:type="spellEnd"/>
      <w:r w:rsidRPr="00A7796E">
        <w:rPr>
          <w:b/>
          <w:bCs/>
        </w:rPr>
        <w:t xml:space="preserve"> successifs</w:t>
      </w:r>
      <w:r w:rsidRPr="00A7796E">
        <w:t xml:space="preserve"> à l’intérieur de chaque cycle.</w:t>
      </w:r>
    </w:p>
    <w:p w14:paraId="73BDF6C0" w14:textId="77777777" w:rsidR="00A7796E" w:rsidRPr="00A7796E" w:rsidRDefault="00A7796E" w:rsidP="00A7796E">
      <w:r w:rsidRPr="00A7796E">
        <w:pict w14:anchorId="4E8EA7DD">
          <v:rect id="_x0000_i1081" style="width:0;height:1.5pt" o:hralign="center" o:hrstd="t" o:hr="t" fillcolor="#a0a0a0" stroked="f"/>
        </w:pict>
      </w:r>
    </w:p>
    <w:p w14:paraId="59B028AC" w14:textId="77777777" w:rsidR="00A7796E" w:rsidRPr="00A7796E" w:rsidRDefault="00A7796E" w:rsidP="00A7796E">
      <w:pPr>
        <w:rPr>
          <w:b/>
          <w:bCs/>
        </w:rPr>
      </w:pPr>
      <w:r w:rsidRPr="00A7796E">
        <w:rPr>
          <w:b/>
          <w:bCs/>
        </w:rPr>
        <w:t>4️</w:t>
      </w:r>
      <w:r w:rsidRPr="00A7796E">
        <w:rPr>
          <w:rFonts w:ascii="Segoe UI Symbol" w:hAnsi="Segoe UI Symbol" w:cs="Segoe UI Symbol"/>
          <w:b/>
          <w:bCs/>
        </w:rPr>
        <w:t>⃣</w:t>
      </w:r>
      <w:r w:rsidRPr="00A7796E">
        <w:rPr>
          <w:b/>
          <w:bCs/>
        </w:rPr>
        <w:t xml:space="preserve"> Problématique de modélisation</w:t>
      </w:r>
    </w:p>
    <w:p w14:paraId="56153150" w14:textId="77777777" w:rsidR="00A7796E" w:rsidRPr="00A7796E" w:rsidRDefault="00A7796E" w:rsidP="00A7796E">
      <w:r w:rsidRPr="00A7796E">
        <w:rPr>
          <w:b/>
          <w:bCs/>
        </w:rPr>
        <w:t>Question centrale :</w:t>
      </w:r>
    </w:p>
    <w:p w14:paraId="0611BA4F" w14:textId="77777777" w:rsidR="00A7796E" w:rsidRPr="00A7796E" w:rsidRDefault="00A7796E" w:rsidP="00A7796E">
      <w:r w:rsidRPr="00A7796E">
        <w:t>Peut-on estimer le SoH d’une batterie à partir des variables électriques et thermiques observées sur une portion de cycle de décharge ?</w:t>
      </w:r>
    </w:p>
    <w:p w14:paraId="71251FEB" w14:textId="77777777" w:rsidR="00A7796E" w:rsidRPr="00A7796E" w:rsidRDefault="00A7796E" w:rsidP="00A7796E">
      <w:r w:rsidRPr="00A7796E">
        <w:t>Type de problème :</w:t>
      </w:r>
    </w:p>
    <w:p w14:paraId="3846758E" w14:textId="77777777" w:rsidR="00A7796E" w:rsidRPr="00A7796E" w:rsidRDefault="00A7796E" w:rsidP="00A7796E">
      <w:pPr>
        <w:numPr>
          <w:ilvl w:val="0"/>
          <w:numId w:val="4"/>
        </w:numPr>
      </w:pPr>
      <w:r w:rsidRPr="00A7796E">
        <w:t>Régression (SoH continue)</w:t>
      </w:r>
    </w:p>
    <w:p w14:paraId="021893BE" w14:textId="77777777" w:rsidR="00A7796E" w:rsidRPr="00A7796E" w:rsidRDefault="00A7796E" w:rsidP="00A7796E">
      <w:pPr>
        <w:numPr>
          <w:ilvl w:val="0"/>
          <w:numId w:val="4"/>
        </w:numPr>
      </w:pPr>
      <w:r w:rsidRPr="00A7796E">
        <w:t>Données temporelles séquentielles</w:t>
      </w:r>
    </w:p>
    <w:p w14:paraId="03E89A9F" w14:textId="77777777" w:rsidR="00A7796E" w:rsidRPr="00A7796E" w:rsidRDefault="00A7796E" w:rsidP="00A7796E">
      <w:pPr>
        <w:numPr>
          <w:ilvl w:val="0"/>
          <w:numId w:val="4"/>
        </w:numPr>
      </w:pPr>
      <w:r w:rsidRPr="00A7796E">
        <w:t>Apprentissage supervisé</w:t>
      </w:r>
    </w:p>
    <w:p w14:paraId="0D807AE4" w14:textId="77777777" w:rsidR="00A7796E" w:rsidRPr="00A7796E" w:rsidRDefault="00A7796E" w:rsidP="00A7796E">
      <w:r w:rsidRPr="00A7796E">
        <w:pict w14:anchorId="51CAB328">
          <v:rect id="_x0000_i1082" style="width:0;height:1.5pt" o:hralign="center" o:hrstd="t" o:hr="t" fillcolor="#a0a0a0" stroked="f"/>
        </w:pict>
      </w:r>
    </w:p>
    <w:p w14:paraId="14F73EFC" w14:textId="77777777" w:rsidR="00A7796E" w:rsidRPr="00A7796E" w:rsidRDefault="00A7796E" w:rsidP="00A7796E">
      <w:pPr>
        <w:rPr>
          <w:b/>
          <w:bCs/>
        </w:rPr>
      </w:pPr>
      <w:r w:rsidRPr="00A7796E">
        <w:rPr>
          <w:b/>
          <w:bCs/>
        </w:rPr>
        <w:t>5️</w:t>
      </w:r>
      <w:r w:rsidRPr="00A7796E">
        <w:rPr>
          <w:rFonts w:ascii="Segoe UI Symbol" w:hAnsi="Segoe UI Symbol" w:cs="Segoe UI Symbol"/>
          <w:b/>
          <w:bCs/>
        </w:rPr>
        <w:t>⃣</w:t>
      </w:r>
      <w:r w:rsidRPr="00A7796E">
        <w:rPr>
          <w:b/>
          <w:bCs/>
        </w:rPr>
        <w:t xml:space="preserve"> Définition des variables du modèle</w:t>
      </w:r>
    </w:p>
    <w:p w14:paraId="6C37FCAF" w14:textId="77777777" w:rsidR="00A7796E" w:rsidRPr="00A7796E" w:rsidRDefault="00A7796E" w:rsidP="00A7796E">
      <w:r w:rsidRPr="00A7796E">
        <w:rPr>
          <w:b/>
          <w:bCs/>
        </w:rPr>
        <w:t>Variables d’entrée (X)</w:t>
      </w:r>
      <w:r w:rsidRPr="00A7796E">
        <w:t xml:space="preserve"> : séquences temporelles multivariées extraites de cycles de décharge :</w:t>
      </w:r>
    </w:p>
    <w:p w14:paraId="3AE5B16F" w14:textId="77777777" w:rsidR="00A7796E" w:rsidRPr="00A7796E" w:rsidRDefault="00A7796E" w:rsidP="00A7796E">
      <w:pPr>
        <w:numPr>
          <w:ilvl w:val="0"/>
          <w:numId w:val="5"/>
        </w:numPr>
      </w:pPr>
      <w:r w:rsidRPr="00A7796E">
        <w:t>Tension mesurée</w:t>
      </w:r>
    </w:p>
    <w:p w14:paraId="18D4C81E" w14:textId="77777777" w:rsidR="00A7796E" w:rsidRPr="00A7796E" w:rsidRDefault="00A7796E" w:rsidP="00A7796E">
      <w:pPr>
        <w:numPr>
          <w:ilvl w:val="0"/>
          <w:numId w:val="5"/>
        </w:numPr>
      </w:pPr>
      <w:r w:rsidRPr="00A7796E">
        <w:t>Courant mesuré</w:t>
      </w:r>
    </w:p>
    <w:p w14:paraId="360DE3BE" w14:textId="77777777" w:rsidR="00A7796E" w:rsidRPr="00A7796E" w:rsidRDefault="00A7796E" w:rsidP="00A7796E">
      <w:pPr>
        <w:numPr>
          <w:ilvl w:val="0"/>
          <w:numId w:val="5"/>
        </w:numPr>
      </w:pPr>
      <w:r w:rsidRPr="00A7796E">
        <w:t>Température mesurée</w:t>
      </w:r>
    </w:p>
    <w:p w14:paraId="4DE6B661" w14:textId="77777777" w:rsidR="00A7796E" w:rsidRPr="00A7796E" w:rsidRDefault="00A7796E" w:rsidP="00A7796E">
      <w:pPr>
        <w:numPr>
          <w:ilvl w:val="0"/>
          <w:numId w:val="5"/>
        </w:numPr>
      </w:pPr>
      <w:proofErr w:type="spellStart"/>
      <w:r w:rsidRPr="00A7796E">
        <w:t>SoC</w:t>
      </w:r>
      <w:proofErr w:type="spellEnd"/>
    </w:p>
    <w:p w14:paraId="26EF9695" w14:textId="77777777" w:rsidR="00A7796E" w:rsidRPr="00A7796E" w:rsidRDefault="00A7796E" w:rsidP="00A7796E">
      <w:pPr>
        <w:numPr>
          <w:ilvl w:val="0"/>
          <w:numId w:val="5"/>
        </w:numPr>
      </w:pPr>
      <w:r w:rsidRPr="00A7796E">
        <w:t>Numéro de cycle</w:t>
      </w:r>
    </w:p>
    <w:p w14:paraId="5070A8D2" w14:textId="77777777" w:rsidR="00A7796E" w:rsidRPr="00A7796E" w:rsidRDefault="00A7796E" w:rsidP="00A7796E">
      <w:r w:rsidRPr="00A7796E">
        <w:rPr>
          <w:b/>
          <w:bCs/>
        </w:rPr>
        <w:t>Variable cible (y)</w:t>
      </w:r>
      <w:r w:rsidRPr="00A7796E">
        <w:t xml:space="preserve"> :</w:t>
      </w:r>
    </w:p>
    <w:p w14:paraId="0D096033" w14:textId="77777777" w:rsidR="00A7796E" w:rsidRPr="00A7796E" w:rsidRDefault="00A7796E" w:rsidP="00A7796E">
      <w:pPr>
        <w:numPr>
          <w:ilvl w:val="0"/>
          <w:numId w:val="6"/>
        </w:numPr>
      </w:pPr>
      <w:r w:rsidRPr="00A7796E">
        <w:t>SoH du cycle complet</w:t>
      </w:r>
    </w:p>
    <w:p w14:paraId="3BBC4B2F" w14:textId="77777777" w:rsidR="00A7796E" w:rsidRPr="00A7796E" w:rsidRDefault="00A7796E" w:rsidP="00A7796E">
      <w:r w:rsidRPr="00A7796E">
        <w:t xml:space="preserve">Chaque cycle est découpé en </w:t>
      </w:r>
      <w:r w:rsidRPr="00A7796E">
        <w:rPr>
          <w:b/>
          <w:bCs/>
        </w:rPr>
        <w:t>fenêtres glissantes</w:t>
      </w:r>
      <w:r w:rsidRPr="00A7796E">
        <w:t xml:space="preserve"> (ex : 3 </w:t>
      </w:r>
      <w:proofErr w:type="spellStart"/>
      <w:r w:rsidRPr="00A7796E">
        <w:t>bins</w:t>
      </w:r>
      <w:proofErr w:type="spellEnd"/>
      <w:r w:rsidRPr="00A7796E">
        <w:t xml:space="preserve"> consécutifs) pour augmenter le nombre d’échantillons et capturer des motifs de dégradation.</w:t>
      </w:r>
    </w:p>
    <w:p w14:paraId="419D2EEE" w14:textId="77777777" w:rsidR="00A7796E" w:rsidRPr="00A7796E" w:rsidRDefault="00A7796E" w:rsidP="00A7796E">
      <w:r w:rsidRPr="00A7796E">
        <w:pict w14:anchorId="6847F89E">
          <v:rect id="_x0000_i1083" style="width:0;height:1.5pt" o:hralign="center" o:hrstd="t" o:hr="t" fillcolor="#a0a0a0" stroked="f"/>
        </w:pict>
      </w:r>
    </w:p>
    <w:p w14:paraId="461E26AB" w14:textId="77777777" w:rsidR="00A7796E" w:rsidRPr="00A7796E" w:rsidRDefault="00A7796E" w:rsidP="00A7796E">
      <w:pPr>
        <w:rPr>
          <w:b/>
          <w:bCs/>
        </w:rPr>
      </w:pPr>
      <w:r w:rsidRPr="00A7796E">
        <w:rPr>
          <w:b/>
          <w:bCs/>
        </w:rPr>
        <w:t>6️</w:t>
      </w:r>
      <w:r w:rsidRPr="00A7796E">
        <w:rPr>
          <w:rFonts w:ascii="Segoe UI Symbol" w:hAnsi="Segoe UI Symbol" w:cs="Segoe UI Symbol"/>
          <w:b/>
          <w:bCs/>
        </w:rPr>
        <w:t>⃣</w:t>
      </w:r>
      <w:r w:rsidRPr="00A7796E">
        <w:rPr>
          <w:b/>
          <w:bCs/>
        </w:rPr>
        <w:t xml:space="preserve"> Notion de fenêtre glissante (</w:t>
      </w:r>
      <w:proofErr w:type="spellStart"/>
      <w:r w:rsidRPr="00A7796E">
        <w:rPr>
          <w:b/>
          <w:bCs/>
        </w:rPr>
        <w:t>sliding</w:t>
      </w:r>
      <w:proofErr w:type="spellEnd"/>
      <w:r w:rsidRPr="00A7796E">
        <w:rPr>
          <w:b/>
          <w:bCs/>
        </w:rPr>
        <w:t xml:space="preserve"> </w:t>
      </w:r>
      <w:proofErr w:type="spellStart"/>
      <w:r w:rsidRPr="00A7796E">
        <w:rPr>
          <w:b/>
          <w:bCs/>
        </w:rPr>
        <w:t>window</w:t>
      </w:r>
      <w:proofErr w:type="spellEnd"/>
      <w:r w:rsidRPr="00A7796E">
        <w:rPr>
          <w:b/>
          <w:bCs/>
        </w:rPr>
        <w:t>)</w:t>
      </w:r>
    </w:p>
    <w:p w14:paraId="0DBE4F88" w14:textId="77777777" w:rsidR="00A7796E" w:rsidRPr="00A7796E" w:rsidRDefault="00A7796E" w:rsidP="00A7796E">
      <w:pPr>
        <w:numPr>
          <w:ilvl w:val="0"/>
          <w:numId w:val="7"/>
        </w:numPr>
      </w:pPr>
      <w:r w:rsidRPr="00A7796E">
        <w:t xml:space="preserve">Capture une </w:t>
      </w:r>
      <w:r w:rsidRPr="00A7796E">
        <w:rPr>
          <w:b/>
          <w:bCs/>
        </w:rPr>
        <w:t>dynamique locale</w:t>
      </w:r>
      <w:r w:rsidRPr="00A7796E">
        <w:t xml:space="preserve"> du signal</w:t>
      </w:r>
    </w:p>
    <w:p w14:paraId="58FDCCFA" w14:textId="77777777" w:rsidR="00A7796E" w:rsidRPr="00A7796E" w:rsidRDefault="00A7796E" w:rsidP="00A7796E">
      <w:pPr>
        <w:numPr>
          <w:ilvl w:val="0"/>
          <w:numId w:val="7"/>
        </w:numPr>
      </w:pPr>
      <w:r w:rsidRPr="00A7796E">
        <w:t>Augmente le nombre d’échantillons pour l’apprentissage</w:t>
      </w:r>
    </w:p>
    <w:p w14:paraId="1BAD71FB" w14:textId="77777777" w:rsidR="00A7796E" w:rsidRPr="00A7796E" w:rsidRDefault="00A7796E" w:rsidP="00A7796E">
      <w:pPr>
        <w:numPr>
          <w:ilvl w:val="0"/>
          <w:numId w:val="7"/>
        </w:numPr>
      </w:pPr>
      <w:r w:rsidRPr="00A7796E">
        <w:t>Facilite la reconnaissance de motifs caractéristiques</w:t>
      </w:r>
    </w:p>
    <w:p w14:paraId="67FA77E2" w14:textId="77777777" w:rsidR="00A7796E" w:rsidRPr="00A7796E" w:rsidRDefault="00A7796E" w:rsidP="00A7796E">
      <w:r w:rsidRPr="00A7796E">
        <w:lastRenderedPageBreak/>
        <w:t>Dans ce TP :</w:t>
      </w:r>
    </w:p>
    <w:p w14:paraId="0ED600CE" w14:textId="77777777" w:rsidR="00A7796E" w:rsidRPr="00A7796E" w:rsidRDefault="00A7796E" w:rsidP="00A7796E">
      <w:pPr>
        <w:numPr>
          <w:ilvl w:val="0"/>
          <w:numId w:val="8"/>
        </w:numPr>
      </w:pPr>
      <w:r w:rsidRPr="00A7796E">
        <w:t>Chaque cycle → plusieurs fenêtres</w:t>
      </w:r>
    </w:p>
    <w:p w14:paraId="42E9A14C" w14:textId="77777777" w:rsidR="00A7796E" w:rsidRPr="00A7796E" w:rsidRDefault="00A7796E" w:rsidP="00A7796E">
      <w:pPr>
        <w:numPr>
          <w:ilvl w:val="0"/>
          <w:numId w:val="8"/>
        </w:numPr>
      </w:pPr>
      <w:r w:rsidRPr="00A7796E">
        <w:t>Chaque fenêtre → échantillon indépendant</w:t>
      </w:r>
    </w:p>
    <w:p w14:paraId="17DDBEDF" w14:textId="77777777" w:rsidR="00A7796E" w:rsidRPr="00A7796E" w:rsidRDefault="00A7796E" w:rsidP="00A7796E">
      <w:pPr>
        <w:numPr>
          <w:ilvl w:val="0"/>
          <w:numId w:val="8"/>
        </w:numPr>
      </w:pPr>
      <w:r w:rsidRPr="00A7796E">
        <w:t>SoH reste constant pour toutes les fenêtres du même cycle</w:t>
      </w:r>
    </w:p>
    <w:p w14:paraId="30F037D2" w14:textId="77777777" w:rsidR="00A7796E" w:rsidRPr="00A7796E" w:rsidRDefault="00A7796E" w:rsidP="00A7796E">
      <w:r w:rsidRPr="00A7796E">
        <w:pict w14:anchorId="2C19C59A">
          <v:rect id="_x0000_i1084" style="width:0;height:1.5pt" o:hralign="center" o:hrstd="t" o:hr="t" fillcolor="#a0a0a0" stroked="f"/>
        </w:pict>
      </w:r>
    </w:p>
    <w:p w14:paraId="0A9A3FB8" w14:textId="77777777" w:rsidR="00A7796E" w:rsidRPr="00A7796E" w:rsidRDefault="00A7796E" w:rsidP="00A7796E">
      <w:pPr>
        <w:rPr>
          <w:b/>
          <w:bCs/>
        </w:rPr>
      </w:pPr>
      <w:r w:rsidRPr="00A7796E">
        <w:rPr>
          <w:b/>
          <w:bCs/>
        </w:rPr>
        <w:t>7️</w:t>
      </w:r>
      <w:r w:rsidRPr="00A7796E">
        <w:rPr>
          <w:rFonts w:ascii="Segoe UI Symbol" w:hAnsi="Segoe UI Symbol" w:cs="Segoe UI Symbol"/>
          <w:b/>
          <w:bCs/>
        </w:rPr>
        <w:t>⃣</w:t>
      </w:r>
      <w:r w:rsidRPr="00A7796E">
        <w:rPr>
          <w:b/>
          <w:bCs/>
        </w:rPr>
        <w:t xml:space="preserve"> Choix du modèle : pourquoi un LSTM ?</w:t>
      </w:r>
    </w:p>
    <w:p w14:paraId="5A8B33CF" w14:textId="77777777" w:rsidR="00A7796E" w:rsidRPr="00A7796E" w:rsidRDefault="00A7796E" w:rsidP="00A7796E">
      <w:r w:rsidRPr="00A7796E">
        <w:t>Les LSTM sont adaptés car ils :</w:t>
      </w:r>
    </w:p>
    <w:p w14:paraId="294F6E5B" w14:textId="77777777" w:rsidR="00A7796E" w:rsidRPr="00A7796E" w:rsidRDefault="00A7796E" w:rsidP="00A7796E">
      <w:pPr>
        <w:numPr>
          <w:ilvl w:val="0"/>
          <w:numId w:val="9"/>
        </w:numPr>
      </w:pPr>
      <w:r w:rsidRPr="00A7796E">
        <w:t xml:space="preserve">Exploitent </w:t>
      </w:r>
      <w:r w:rsidRPr="00A7796E">
        <w:rPr>
          <w:b/>
          <w:bCs/>
        </w:rPr>
        <w:t>l’ordre temporel des mesures</w:t>
      </w:r>
    </w:p>
    <w:p w14:paraId="674970F3" w14:textId="77777777" w:rsidR="00A7796E" w:rsidRPr="00A7796E" w:rsidRDefault="00A7796E" w:rsidP="00A7796E">
      <w:pPr>
        <w:numPr>
          <w:ilvl w:val="0"/>
          <w:numId w:val="9"/>
        </w:numPr>
      </w:pPr>
      <w:r w:rsidRPr="00A7796E">
        <w:t xml:space="preserve">Capturent </w:t>
      </w:r>
      <w:r w:rsidRPr="00A7796E">
        <w:rPr>
          <w:b/>
          <w:bCs/>
        </w:rPr>
        <w:t>les variations progressives</w:t>
      </w:r>
      <w:r w:rsidRPr="00A7796E">
        <w:t xml:space="preserve"> des signaux</w:t>
      </w:r>
    </w:p>
    <w:p w14:paraId="077EF698" w14:textId="77777777" w:rsidR="00A7796E" w:rsidRPr="00A7796E" w:rsidRDefault="00A7796E" w:rsidP="00A7796E">
      <w:pPr>
        <w:numPr>
          <w:ilvl w:val="0"/>
          <w:numId w:val="9"/>
        </w:numPr>
      </w:pPr>
      <w:r w:rsidRPr="00A7796E">
        <w:t xml:space="preserve">Modélisent </w:t>
      </w:r>
      <w:r w:rsidRPr="00A7796E">
        <w:rPr>
          <w:b/>
          <w:bCs/>
        </w:rPr>
        <w:t>des relations non linéaires</w:t>
      </w:r>
    </w:p>
    <w:p w14:paraId="2CC6D04E" w14:textId="77777777" w:rsidR="00A7796E" w:rsidRPr="00A7796E" w:rsidRDefault="00A7796E" w:rsidP="00A7796E">
      <w:pPr>
        <w:numPr>
          <w:ilvl w:val="0"/>
          <w:numId w:val="9"/>
        </w:numPr>
      </w:pPr>
      <w:r w:rsidRPr="00A7796E">
        <w:t>Résument une séquence complète en une représentation compacte</w:t>
      </w:r>
    </w:p>
    <w:p w14:paraId="623204D2" w14:textId="77777777" w:rsidR="00A7796E" w:rsidRPr="00A7796E" w:rsidRDefault="00A7796E" w:rsidP="00A7796E">
      <w:r w:rsidRPr="00A7796E">
        <w:rPr>
          <w:b/>
          <w:bCs/>
        </w:rPr>
        <w:t>Le LSTM apprend à :</w:t>
      </w:r>
    </w:p>
    <w:p w14:paraId="33EFC6E1" w14:textId="77777777" w:rsidR="00A7796E" w:rsidRPr="00A7796E" w:rsidRDefault="00A7796E" w:rsidP="00A7796E">
      <w:pPr>
        <w:numPr>
          <w:ilvl w:val="0"/>
          <w:numId w:val="10"/>
        </w:numPr>
      </w:pPr>
      <w:r w:rsidRPr="00A7796E">
        <w:t>Reconnaître les signatures électriques de batteries en bon/mauvais état</w:t>
      </w:r>
    </w:p>
    <w:p w14:paraId="10AD705F" w14:textId="77777777" w:rsidR="00A7796E" w:rsidRPr="00A7796E" w:rsidRDefault="00A7796E" w:rsidP="00A7796E">
      <w:pPr>
        <w:numPr>
          <w:ilvl w:val="0"/>
          <w:numId w:val="10"/>
        </w:numPr>
      </w:pPr>
      <w:r w:rsidRPr="00A7796E">
        <w:t xml:space="preserve">Capturer l’effet combiné du </w:t>
      </w:r>
      <w:proofErr w:type="spellStart"/>
      <w:r w:rsidRPr="00A7796E">
        <w:t>SoC</w:t>
      </w:r>
      <w:proofErr w:type="spellEnd"/>
      <w:r w:rsidRPr="00A7796E">
        <w:t>, température et courant sur la dégradation</w:t>
      </w:r>
    </w:p>
    <w:p w14:paraId="68BC9CB0" w14:textId="77777777" w:rsidR="00A7796E" w:rsidRPr="00A7796E" w:rsidRDefault="00A7796E" w:rsidP="00A7796E">
      <w:r w:rsidRPr="00A7796E">
        <w:pict w14:anchorId="73BE769D">
          <v:rect id="_x0000_i1085" style="width:0;height:1.5pt" o:hralign="center" o:hrstd="t" o:hr="t" fillcolor="#a0a0a0" stroked="f"/>
        </w:pict>
      </w:r>
    </w:p>
    <w:p w14:paraId="26D40446" w14:textId="77777777" w:rsidR="00A7796E" w:rsidRPr="00A7796E" w:rsidRDefault="00A7796E" w:rsidP="00A7796E">
      <w:pPr>
        <w:rPr>
          <w:b/>
          <w:bCs/>
        </w:rPr>
      </w:pPr>
      <w:r w:rsidRPr="00A7796E">
        <w:rPr>
          <w:b/>
          <w:bCs/>
        </w:rPr>
        <w:t>8️</w:t>
      </w:r>
      <w:r w:rsidRPr="00A7796E">
        <w:rPr>
          <w:rFonts w:ascii="Segoe UI Symbol" w:hAnsi="Segoe UI Symbol" w:cs="Segoe UI Symbol"/>
          <w:b/>
          <w:bCs/>
        </w:rPr>
        <w:t>⃣</w:t>
      </w:r>
      <w:r w:rsidRPr="00A7796E">
        <w:rPr>
          <w:b/>
          <w:bCs/>
        </w:rPr>
        <w:t xml:space="preserve"> Étapes conceptuelles de la modélisation</w:t>
      </w:r>
    </w:p>
    <w:p w14:paraId="2EB4C055" w14:textId="77777777" w:rsidR="00A7796E" w:rsidRPr="00A7796E" w:rsidRDefault="00A7796E" w:rsidP="00A7796E">
      <w:pPr>
        <w:numPr>
          <w:ilvl w:val="0"/>
          <w:numId w:val="11"/>
        </w:numPr>
      </w:pPr>
      <w:r w:rsidRPr="00A7796E">
        <w:t>Analyse et vérification de la qualité des données</w:t>
      </w:r>
    </w:p>
    <w:p w14:paraId="67433A9E" w14:textId="77777777" w:rsidR="00A7796E" w:rsidRPr="00A7796E" w:rsidRDefault="00A7796E" w:rsidP="00A7796E">
      <w:pPr>
        <w:numPr>
          <w:ilvl w:val="0"/>
          <w:numId w:val="11"/>
        </w:numPr>
      </w:pPr>
      <w:r w:rsidRPr="00A7796E">
        <w:t>Sélection des variables pertinentes</w:t>
      </w:r>
    </w:p>
    <w:p w14:paraId="192CB304" w14:textId="77777777" w:rsidR="00A7796E" w:rsidRPr="00A7796E" w:rsidRDefault="00A7796E" w:rsidP="00A7796E">
      <w:pPr>
        <w:numPr>
          <w:ilvl w:val="0"/>
          <w:numId w:val="11"/>
        </w:numPr>
      </w:pPr>
      <w:r w:rsidRPr="00A7796E">
        <w:t>Découpage des cycles en fenêtres temporelles</w:t>
      </w:r>
    </w:p>
    <w:p w14:paraId="62DC5E58" w14:textId="77777777" w:rsidR="00A7796E" w:rsidRPr="00A7796E" w:rsidRDefault="00A7796E" w:rsidP="00A7796E">
      <w:pPr>
        <w:numPr>
          <w:ilvl w:val="0"/>
          <w:numId w:val="11"/>
        </w:numPr>
      </w:pPr>
      <w:r w:rsidRPr="00A7796E">
        <w:t>Association de chaque fenêtre au SoH</w:t>
      </w:r>
    </w:p>
    <w:p w14:paraId="3B1C3128" w14:textId="77777777" w:rsidR="00A7796E" w:rsidRPr="00A7796E" w:rsidRDefault="00A7796E" w:rsidP="00A7796E">
      <w:pPr>
        <w:numPr>
          <w:ilvl w:val="0"/>
          <w:numId w:val="11"/>
        </w:numPr>
      </w:pPr>
      <w:r w:rsidRPr="00A7796E">
        <w:t xml:space="preserve">Séparation données </w:t>
      </w:r>
      <w:r w:rsidRPr="00A7796E">
        <w:rPr>
          <w:b/>
          <w:bCs/>
        </w:rPr>
        <w:t>train / test</w:t>
      </w:r>
    </w:p>
    <w:p w14:paraId="4396A78B" w14:textId="77777777" w:rsidR="00A7796E" w:rsidRPr="00A7796E" w:rsidRDefault="00A7796E" w:rsidP="00A7796E">
      <w:pPr>
        <w:numPr>
          <w:ilvl w:val="0"/>
          <w:numId w:val="11"/>
        </w:numPr>
      </w:pPr>
      <w:r w:rsidRPr="00A7796E">
        <w:t>Apprentissage d’un modèle LSTM</w:t>
      </w:r>
    </w:p>
    <w:p w14:paraId="05A65B70" w14:textId="77777777" w:rsidR="00A7796E" w:rsidRPr="00A7796E" w:rsidRDefault="00A7796E" w:rsidP="00A7796E">
      <w:pPr>
        <w:numPr>
          <w:ilvl w:val="0"/>
          <w:numId w:val="11"/>
        </w:numPr>
      </w:pPr>
      <w:r w:rsidRPr="00A7796E">
        <w:t>Prédiction du SoH sur données inconnues</w:t>
      </w:r>
    </w:p>
    <w:p w14:paraId="5A0E864B" w14:textId="77777777" w:rsidR="00A7796E" w:rsidRPr="00A7796E" w:rsidRDefault="00A7796E" w:rsidP="00A7796E">
      <w:pPr>
        <w:numPr>
          <w:ilvl w:val="0"/>
          <w:numId w:val="11"/>
        </w:numPr>
      </w:pPr>
      <w:r w:rsidRPr="00A7796E">
        <w:t>Évaluation des performances</w:t>
      </w:r>
    </w:p>
    <w:p w14:paraId="7A42C455" w14:textId="77777777" w:rsidR="00A7796E" w:rsidRPr="00A7796E" w:rsidRDefault="00A7796E" w:rsidP="00A7796E">
      <w:r w:rsidRPr="00A7796E">
        <w:pict w14:anchorId="6CD964C9">
          <v:rect id="_x0000_i1086" style="width:0;height:1.5pt" o:hralign="center" o:hrstd="t" o:hr="t" fillcolor="#a0a0a0" stroked="f"/>
        </w:pict>
      </w:r>
    </w:p>
    <w:p w14:paraId="6E72EFF4" w14:textId="77777777" w:rsidR="00A7796E" w:rsidRPr="00A7796E" w:rsidRDefault="00A7796E" w:rsidP="00A7796E">
      <w:pPr>
        <w:rPr>
          <w:b/>
          <w:bCs/>
        </w:rPr>
      </w:pPr>
      <w:r w:rsidRPr="00A7796E">
        <w:rPr>
          <w:b/>
          <w:bCs/>
        </w:rPr>
        <w:t>9️</w:t>
      </w:r>
      <w:r w:rsidRPr="00A7796E">
        <w:rPr>
          <w:rFonts w:ascii="Segoe UI Symbol" w:hAnsi="Segoe UI Symbol" w:cs="Segoe UI Symbol"/>
          <w:b/>
          <w:bCs/>
        </w:rPr>
        <w:t>⃣</w:t>
      </w:r>
      <w:r w:rsidRPr="00A7796E">
        <w:rPr>
          <w:b/>
          <w:bCs/>
        </w:rPr>
        <w:t xml:space="preserve"> Évaluation des performances</w:t>
      </w:r>
    </w:p>
    <w:p w14:paraId="4A6C663E" w14:textId="77777777" w:rsidR="00A7796E" w:rsidRPr="00A7796E" w:rsidRDefault="00A7796E" w:rsidP="00A7796E">
      <w:r w:rsidRPr="00A7796E">
        <w:t>Métriques utilisées :</w:t>
      </w:r>
    </w:p>
    <w:p w14:paraId="3B9B2314" w14:textId="77777777" w:rsidR="00A7796E" w:rsidRPr="00A7796E" w:rsidRDefault="00A7796E" w:rsidP="00A7796E">
      <w:pPr>
        <w:numPr>
          <w:ilvl w:val="0"/>
          <w:numId w:val="12"/>
        </w:numPr>
      </w:pPr>
      <w:r w:rsidRPr="00A7796E">
        <w:rPr>
          <w:b/>
          <w:bCs/>
        </w:rPr>
        <w:t xml:space="preserve">MAE (Mean </w:t>
      </w:r>
      <w:proofErr w:type="spellStart"/>
      <w:r w:rsidRPr="00A7796E">
        <w:rPr>
          <w:b/>
          <w:bCs/>
        </w:rPr>
        <w:t>Absolute</w:t>
      </w:r>
      <w:proofErr w:type="spellEnd"/>
      <w:r w:rsidRPr="00A7796E">
        <w:rPr>
          <w:b/>
          <w:bCs/>
        </w:rPr>
        <w:t xml:space="preserve"> Error)</w:t>
      </w:r>
      <w:r w:rsidRPr="00A7796E">
        <w:t xml:space="preserve"> : erreur moyenne</w:t>
      </w:r>
    </w:p>
    <w:p w14:paraId="499D85D7" w14:textId="77777777" w:rsidR="00A7796E" w:rsidRPr="00A7796E" w:rsidRDefault="00A7796E" w:rsidP="00A7796E">
      <w:pPr>
        <w:numPr>
          <w:ilvl w:val="0"/>
          <w:numId w:val="12"/>
        </w:numPr>
      </w:pPr>
      <w:r w:rsidRPr="00A7796E">
        <w:rPr>
          <w:b/>
          <w:bCs/>
        </w:rPr>
        <w:t>RMSE (Root Mean Squared Error)</w:t>
      </w:r>
      <w:r w:rsidRPr="00A7796E">
        <w:t xml:space="preserve"> : pénalisation des grandes erreurs</w:t>
      </w:r>
    </w:p>
    <w:p w14:paraId="3B245F33" w14:textId="77777777" w:rsidR="00A7796E" w:rsidRPr="00A7796E" w:rsidRDefault="00A7796E" w:rsidP="00A7796E">
      <w:pPr>
        <w:numPr>
          <w:ilvl w:val="0"/>
          <w:numId w:val="12"/>
        </w:numPr>
      </w:pPr>
      <w:r w:rsidRPr="00A7796E">
        <w:rPr>
          <w:b/>
          <w:bCs/>
        </w:rPr>
        <w:t>R²</w:t>
      </w:r>
      <w:r w:rsidRPr="00A7796E">
        <w:t xml:space="preserve"> : proportion de variance expliquée</w:t>
      </w:r>
    </w:p>
    <w:p w14:paraId="7D64F60C" w14:textId="77777777" w:rsidR="00A7796E" w:rsidRPr="00A7796E" w:rsidRDefault="00A7796E" w:rsidP="00A7796E">
      <w:r w:rsidRPr="00A7796E">
        <w:lastRenderedPageBreak/>
        <w:t>Une bonne performance → le modèle relie correctement les mesures électriques à l’état de vieillissement réel.</w:t>
      </w:r>
    </w:p>
    <w:p w14:paraId="2540385A" w14:textId="77777777" w:rsidR="00A7796E" w:rsidRPr="00A7796E" w:rsidRDefault="00A7796E" w:rsidP="00A7796E">
      <w:r w:rsidRPr="00A7796E">
        <w:pict w14:anchorId="6AFC67AE">
          <v:rect id="_x0000_i1087" style="width:0;height:1.5pt" o:hralign="center" o:hrstd="t" o:hr="t" fillcolor="#a0a0a0" stroked="f"/>
        </w:pict>
      </w:r>
    </w:p>
    <w:p w14:paraId="2BBE9044" w14:textId="77777777" w:rsidR="00A7796E" w:rsidRPr="00A7796E" w:rsidRDefault="00A7796E" w:rsidP="00A7796E">
      <w:pPr>
        <w:rPr>
          <w:b/>
          <w:bCs/>
        </w:rPr>
      </w:pPr>
      <w:r w:rsidRPr="00A7796E">
        <w:rPr>
          <w:rFonts w:ascii="Segoe UI Emoji" w:hAnsi="Segoe UI Emoji" w:cs="Segoe UI Emoji"/>
          <w:b/>
          <w:bCs/>
        </w:rPr>
        <w:t>🔟</w:t>
      </w:r>
      <w:r w:rsidRPr="00A7796E">
        <w:rPr>
          <w:b/>
          <w:bCs/>
        </w:rPr>
        <w:t xml:space="preserve"> Questions de réflexion</w:t>
      </w:r>
    </w:p>
    <w:p w14:paraId="48B143B0" w14:textId="77777777" w:rsidR="00A7796E" w:rsidRPr="00A7796E" w:rsidRDefault="00A7796E" w:rsidP="00A7796E">
      <w:pPr>
        <w:numPr>
          <w:ilvl w:val="0"/>
          <w:numId w:val="13"/>
        </w:numPr>
      </w:pPr>
      <w:r w:rsidRPr="00A7796E">
        <w:t xml:space="preserve">Pourquoi le </w:t>
      </w:r>
      <w:proofErr w:type="spellStart"/>
      <w:r w:rsidRPr="00A7796E">
        <w:t>SoC</w:t>
      </w:r>
      <w:proofErr w:type="spellEnd"/>
      <w:r w:rsidRPr="00A7796E">
        <w:t xml:space="preserve"> est-il une variable clé pour estimer le SoH ?</w:t>
      </w:r>
    </w:p>
    <w:p w14:paraId="537E9F9D" w14:textId="77777777" w:rsidR="00A7796E" w:rsidRPr="00A7796E" w:rsidRDefault="00A7796E" w:rsidP="00A7796E">
      <w:pPr>
        <w:numPr>
          <w:ilvl w:val="0"/>
          <w:numId w:val="13"/>
        </w:numPr>
      </w:pPr>
      <w:r w:rsidRPr="00A7796E">
        <w:t>Quel intérêt de découper un cycle en plusieurs fenêtres ?</w:t>
      </w:r>
    </w:p>
    <w:p w14:paraId="3BBE1A5C" w14:textId="77777777" w:rsidR="00A7796E" w:rsidRPr="00A7796E" w:rsidRDefault="00A7796E" w:rsidP="00A7796E">
      <w:pPr>
        <w:numPr>
          <w:ilvl w:val="0"/>
          <w:numId w:val="13"/>
        </w:numPr>
      </w:pPr>
      <w:r w:rsidRPr="00A7796E">
        <w:t>Que se passerait-il si la fenêtre était trop courte ou trop longue ?</w:t>
      </w:r>
    </w:p>
    <w:p w14:paraId="07060A7A" w14:textId="77777777" w:rsidR="00A7796E" w:rsidRPr="00A7796E" w:rsidRDefault="00A7796E" w:rsidP="00A7796E">
      <w:pPr>
        <w:numPr>
          <w:ilvl w:val="0"/>
          <w:numId w:val="13"/>
        </w:numPr>
      </w:pPr>
      <w:r w:rsidRPr="00A7796E">
        <w:t>Quels risques de biais si les cycles sont mal répartis train/test ?</w:t>
      </w:r>
    </w:p>
    <w:p w14:paraId="0DCC8FA3" w14:textId="77777777" w:rsidR="00A7796E" w:rsidRPr="00A7796E" w:rsidRDefault="00A7796E" w:rsidP="00A7796E">
      <w:pPr>
        <w:numPr>
          <w:ilvl w:val="0"/>
          <w:numId w:val="13"/>
        </w:numPr>
      </w:pPr>
      <w:r w:rsidRPr="00A7796E">
        <w:t>Dans quels cas industriels ce type de modèle est pertinent ?</w:t>
      </w:r>
    </w:p>
    <w:p w14:paraId="73FD4B69" w14:textId="77777777" w:rsidR="00593840" w:rsidRDefault="00593840"/>
    <w:sectPr w:rsidR="005938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A86"/>
    <w:multiLevelType w:val="multilevel"/>
    <w:tmpl w:val="A61C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F366B"/>
    <w:multiLevelType w:val="multilevel"/>
    <w:tmpl w:val="C018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40338"/>
    <w:multiLevelType w:val="multilevel"/>
    <w:tmpl w:val="6B2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17FC"/>
    <w:multiLevelType w:val="multilevel"/>
    <w:tmpl w:val="A94E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B5A17"/>
    <w:multiLevelType w:val="multilevel"/>
    <w:tmpl w:val="DCAA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95823"/>
    <w:multiLevelType w:val="multilevel"/>
    <w:tmpl w:val="0A7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F406D"/>
    <w:multiLevelType w:val="multilevel"/>
    <w:tmpl w:val="8C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73B9C"/>
    <w:multiLevelType w:val="multilevel"/>
    <w:tmpl w:val="1288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BC376C"/>
    <w:multiLevelType w:val="multilevel"/>
    <w:tmpl w:val="BB1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A1FBC"/>
    <w:multiLevelType w:val="multilevel"/>
    <w:tmpl w:val="37D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02844"/>
    <w:multiLevelType w:val="multilevel"/>
    <w:tmpl w:val="F2E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23AF2"/>
    <w:multiLevelType w:val="multilevel"/>
    <w:tmpl w:val="2524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376F4C"/>
    <w:multiLevelType w:val="multilevel"/>
    <w:tmpl w:val="E980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079202">
    <w:abstractNumId w:val="3"/>
  </w:num>
  <w:num w:numId="2" w16cid:durableId="1599678068">
    <w:abstractNumId w:val="4"/>
  </w:num>
  <w:num w:numId="3" w16cid:durableId="1351833605">
    <w:abstractNumId w:val="10"/>
  </w:num>
  <w:num w:numId="4" w16cid:durableId="1508472271">
    <w:abstractNumId w:val="0"/>
  </w:num>
  <w:num w:numId="5" w16cid:durableId="1486430618">
    <w:abstractNumId w:val="9"/>
  </w:num>
  <w:num w:numId="6" w16cid:durableId="1142118439">
    <w:abstractNumId w:val="5"/>
  </w:num>
  <w:num w:numId="7" w16cid:durableId="1924141211">
    <w:abstractNumId w:val="2"/>
  </w:num>
  <w:num w:numId="8" w16cid:durableId="69931122">
    <w:abstractNumId w:val="6"/>
  </w:num>
  <w:num w:numId="9" w16cid:durableId="840510348">
    <w:abstractNumId w:val="1"/>
  </w:num>
  <w:num w:numId="10" w16cid:durableId="698703620">
    <w:abstractNumId w:val="8"/>
  </w:num>
  <w:num w:numId="11" w16cid:durableId="412898992">
    <w:abstractNumId w:val="7"/>
  </w:num>
  <w:num w:numId="12" w16cid:durableId="1566723142">
    <w:abstractNumId w:val="12"/>
  </w:num>
  <w:num w:numId="13" w16cid:durableId="383626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6E"/>
    <w:rsid w:val="00195EC6"/>
    <w:rsid w:val="0029237B"/>
    <w:rsid w:val="00593840"/>
    <w:rsid w:val="006E2C74"/>
    <w:rsid w:val="00A7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00646"/>
  <w15:chartTrackingRefBased/>
  <w15:docId w15:val="{4A3EDFDA-D272-4B27-ACF2-D1BB5676B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7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7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7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7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7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7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7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7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7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7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796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796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79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79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79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79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79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79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796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7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796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7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614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Momar Sall GUEYE</dc:creator>
  <cp:keywords/>
  <dc:description/>
  <cp:lastModifiedBy>Momar Sall GUEYE</cp:lastModifiedBy>
  <cp:revision>1</cp:revision>
  <dcterms:created xsi:type="dcterms:W3CDTF">2026-02-25T10:29:00Z</dcterms:created>
  <dcterms:modified xsi:type="dcterms:W3CDTF">2026-02-25T10:30:00Z</dcterms:modified>
</cp:coreProperties>
</file>