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Calibri" w:hAnsi="Calibri"/>
          <w:b/>
          <w:color w:val="0E3A5D"/>
          <w:sz w:val="52"/>
        </w:rPr>
        <w:t>LSS Industry Marketing</w:t>
      </w:r>
    </w:p>
    <w:p>
      <w:pPr>
        <w:jc w:val="center"/>
      </w:pPr>
      <w:r>
        <w:rPr>
          <w:rFonts w:ascii="Calibri" w:hAnsi="Calibri"/>
          <w:color w:val="0B6E6E"/>
          <w:sz w:val="28"/>
        </w:rPr>
        <w:t>Part V — Pharma, Medical Devices, Medical Plastics, Cosmetics, Laboratories</w:t>
      </w:r>
    </w:p>
    <w:p>
      <w:pPr>
        <w:jc w:val="center"/>
      </w:pPr>
      <w:r>
        <w:rPr>
          <w:color w:val="444A52"/>
          <w:sz w:val="20"/>
        </w:rPr>
        <w:t>LSS — Life Sciences Suite  ·  Marketing &amp; Advertising Master Plan</w:t>
      </w:r>
    </w:p>
    <w:p>
      <w:r>
        <w:br w:type="page"/>
      </w:r>
    </w:p>
    <w:p>
      <w:pPr>
        <w:spacing w:before="120" w:after="200"/>
        <w:pBdr>
          <w:bottom w:val="single" w:sz="12" w:space="4" w:color="0E3A5D"/>
        </w:pBdr>
      </w:pPr>
      <w:r>
        <w:rPr>
          <w:rFonts w:ascii="Calibri" w:hAnsi="Calibri"/>
          <w:b/>
          <w:color w:val="0E3A5D"/>
          <w:sz w:val="44"/>
        </w:rPr>
        <w:t>LSS Marketing Master Plan — Industry Writer A: Pharmaceutical Manufacturing &amp; Medical Devices</w:t>
      </w:r>
    </w:p>
    <w:p>
      <w:pPr>
        <w:spacing w:after="120" w:line="276" w:lineRule="auto"/>
      </w:pPr>
      <w:r>
        <w:rPr>
          <w:b/>
          <w:sz w:val="22"/>
        </w:rPr>
        <w:t>Deliverable owner:</w:t>
      </w:r>
      <w:r>
        <w:rPr>
          <w:sz w:val="22"/>
        </w:rPr>
        <w:t xml:space="preserve"> Industry Marketing Writer A</w:t>
      </w:r>
    </w:p>
    <w:p>
      <w:pPr>
        <w:spacing w:after="120" w:line="276" w:lineRule="auto"/>
      </w:pPr>
      <w:r>
        <w:rPr>
          <w:b/>
          <w:sz w:val="22"/>
        </w:rPr>
        <w:t>Product:</w:t>
      </w:r>
      <w:r>
        <w:rPr>
          <w:sz w:val="22"/>
        </w:rPr>
        <w:t xml:space="preserve"> LSS (Life Sciences Suite)</w:t>
      </w:r>
    </w:p>
    <w:p>
      <w:pPr>
        <w:spacing w:after="120" w:line="276" w:lineRule="auto"/>
      </w:pPr>
      <w:r>
        <w:rPr>
          <w:b/>
          <w:sz w:val="22"/>
        </w:rPr>
        <w:t>Scope:</w:t>
      </w:r>
      <w:r>
        <w:rPr>
          <w:sz w:val="22"/>
        </w:rPr>
        <w:t xml:space="preserve"> Two industries — (A) Pharmaceutical Manufacturing, (B) Medical Devices</w:t>
      </w:r>
    </w:p>
    <w:p>
      <w:pPr>
        <w:spacing w:after="120" w:line="276" w:lineRule="auto"/>
      </w:pPr>
      <w:r>
        <w:rPr>
          <w:b/>
          <w:sz w:val="22"/>
        </w:rPr>
        <w:t>Tone:</w:t>
      </w:r>
      <w:r>
        <w:rPr>
          <w:sz w:val="22"/>
        </w:rPr>
        <w:t xml:space="preserve"> Professional B2B, no certification/compliance/availability claims, no invented statistics, English</w:t>
      </w:r>
    </w:p>
    <w:p>
      <w:pPr>
        <w:spacing w:before="120" w:after="200"/>
        <w:pBdr>
          <w:bottom w:val="single" w:sz="12" w:space="4" w:color="0E3A5D"/>
        </w:pBdr>
      </w:pPr>
      <w:r>
        <w:rPr>
          <w:rFonts w:ascii="Calibri" w:hAnsi="Calibri"/>
          <w:b/>
          <w:color w:val="0E3A5D"/>
          <w:sz w:val="44"/>
        </w:rPr>
        <w:t>INDUSTRY A: PHARMACEUTICAL MANUFACTURING</w:t>
      </w:r>
    </w:p>
    <w:p>
      <w:pPr>
        <w:spacing w:before="240" w:after="120"/>
      </w:pPr>
      <w:r>
        <w:rPr>
          <w:rFonts w:ascii="Calibri" w:hAnsi="Calibri"/>
          <w:b/>
          <w:color w:val="0E3A5D"/>
          <w:sz w:val="34"/>
        </w:rPr>
        <w:t>A1. Landing Page Copy (~400–600 words)</w:t>
      </w:r>
    </w:p>
    <w:p>
      <w:pPr>
        <w:spacing w:after="120" w:line="276" w:lineRule="auto"/>
      </w:pPr>
      <w:r>
        <w:rPr>
          <w:b/>
          <w:sz w:val="22"/>
        </w:rPr>
        <w:t>Headline:</w:t>
      </w:r>
    </w:p>
    <w:p>
      <w:pPr>
        <w:spacing w:after="120" w:line="276" w:lineRule="auto"/>
      </w:pPr>
      <w:r>
        <w:rPr>
          <w:b/>
          <w:sz w:val="22"/>
        </w:rPr>
        <w:t>From Batch Order to QP Release — One Suite for Pharmaceutical Manufacturing</w:t>
      </w:r>
    </w:p>
    <w:p>
      <w:pPr>
        <w:spacing w:after="120" w:line="276" w:lineRule="auto"/>
      </w:pPr>
      <w:r>
        <w:rPr>
          <w:b/>
          <w:sz w:val="22"/>
        </w:rPr>
        <w:t>Subheadline:</w:t>
      </w:r>
    </w:p>
    <w:p>
      <w:pPr>
        <w:spacing w:after="120" w:line="276" w:lineRule="auto"/>
      </w:pPr>
      <w:r>
        <w:rPr>
          <w:sz w:val="22"/>
        </w:rPr>
        <w:t>LSS (Life Sciences Suite) brings batch production, quality control, documentation, serialization, and release workflows into a single connected environment — so your team can see every batch, every record, and every decision in one place.</w:t>
      </w:r>
    </w:p>
    <w:p>
      <w:pPr>
        <w:spacing w:after="120" w:line="276" w:lineRule="auto"/>
      </w:pPr>
      <w:r>
        <w:rPr>
          <w:b/>
          <w:sz w:val="22"/>
        </w:rPr>
        <w:t>Intro:</w:t>
      </w:r>
    </w:p>
    <w:p>
      <w:pPr>
        <w:spacing w:after="120" w:line="276" w:lineRule="auto"/>
      </w:pPr>
      <w:r>
        <w:rPr>
          <w:sz w:val="22"/>
        </w:rPr>
        <w:t>Pharmaceutical manufacturing runs on precision, traceability, and documentation. Every batch carries a chain of evidence: from line clearance and dispensing, through in-process controls and QC testing, to batch record review and Qualified Person certification. When that evidence lives in disconnected spreadsheets, paper records, and siloed systems, the cost shows up in delayed releases, inspection findings, and hours of manual reconciliation.</w:t>
      </w:r>
    </w:p>
    <w:p>
      <w:pPr>
        <w:spacing w:after="120" w:line="276" w:lineRule="auto"/>
      </w:pPr>
      <w:r>
        <w:rPr>
          <w:sz w:val="22"/>
        </w:rPr>
        <w:t>LSS is a modular suite of validated-in-practice business applications built for the life sciences. It connects the shop floor, the QC laboratory, the QA office, and the release process in a single flow — without forcing you to rebuild how you work.</w:t>
      </w:r>
    </w:p>
    <w:p>
      <w:pPr>
        <w:spacing w:after="120" w:line="276" w:lineRule="auto"/>
      </w:pPr>
      <w:r>
        <w:rPr>
          <w:b/>
          <w:sz w:val="22"/>
        </w:rPr>
        <w:t>What LSS covers for pharmaceutical manufacturing:</w:t>
      </w:r>
    </w:p>
    <w:p>
      <w:pPr>
        <w:pStyle w:val="ListBullet"/>
        <w:spacing w:after="40"/>
      </w:pPr>
      <w:r>
        <w:rPr>
          <w:b/>
          <w:sz w:val="22"/>
        </w:rPr>
        <w:t>Batch Production</w:t>
      </w:r>
      <w:r>
        <w:rPr>
          <w:sz w:val="22"/>
        </w:rPr>
        <w:t xml:space="preserve"> — manage batch orders, routings, and manufacturing steps with full material and resource tracking.</w:t>
      </w:r>
    </w:p>
    <w:p>
      <w:pPr>
        <w:pStyle w:val="ListBullet"/>
        <w:spacing w:after="40"/>
      </w:pPr>
      <w:r>
        <w:rPr>
          <w:b/>
          <w:sz w:val="22"/>
        </w:rPr>
        <w:t>Batch Record Management</w:t>
      </w:r>
      <w:r>
        <w:rPr>
          <w:sz w:val="22"/>
        </w:rPr>
        <w:t xml:space="preserve"> — capture, review, and archive electronic batch records with a clear audit trail.</w:t>
      </w:r>
    </w:p>
    <w:p>
      <w:pPr>
        <w:pStyle w:val="ListBullet"/>
        <w:spacing w:after="40"/>
      </w:pPr>
      <w:r>
        <w:rPr>
          <w:b/>
          <w:sz w:val="22"/>
        </w:rPr>
        <w:t>QC Specifications, Sampling Plans &amp; In-Process Controls</w:t>
      </w:r>
      <w:r>
        <w:rPr>
          <w:sz w:val="22"/>
        </w:rPr>
        <w:t xml:space="preserve"> — define what to test, when to sample, and what to verify during production.</w:t>
      </w:r>
    </w:p>
    <w:p>
      <w:pPr>
        <w:pStyle w:val="ListBullet"/>
        <w:spacing w:after="40"/>
      </w:pPr>
      <w:r>
        <w:rPr>
          <w:b/>
          <w:sz w:val="22"/>
        </w:rPr>
        <w:t>Qualified Person Workflow</w:t>
      </w:r>
      <w:r>
        <w:rPr>
          <w:sz w:val="22"/>
        </w:rPr>
        <w:t xml:space="preserve"> — structured QP review and certification of batch records before release.</w:t>
      </w:r>
    </w:p>
    <w:p>
      <w:pPr>
        <w:pStyle w:val="ListBullet"/>
        <w:spacing w:after="40"/>
      </w:pPr>
      <w:r>
        <w:rPr>
          <w:b/>
          <w:sz w:val="22"/>
        </w:rPr>
        <w:t>Stability Studies</w:t>
      </w:r>
      <w:r>
        <w:rPr>
          <w:sz w:val="22"/>
        </w:rPr>
        <w:t xml:space="preserve"> — plan, schedule, and track stability programs aligned with ICH stability principles.</w:t>
      </w:r>
    </w:p>
    <w:p>
      <w:pPr>
        <w:pStyle w:val="ListBullet"/>
        <w:spacing w:after="40"/>
      </w:pPr>
      <w:r>
        <w:rPr>
          <w:b/>
          <w:sz w:val="22"/>
        </w:rPr>
        <w:t>Serial Number Management &amp; Regulated Label Printing</w:t>
      </w:r>
      <w:r>
        <w:rPr>
          <w:sz w:val="22"/>
        </w:rPr>
        <w:t xml:space="preserve"> — assign, track, and print serialized identifiers for unit-level traceability.</w:t>
      </w:r>
    </w:p>
    <w:p>
      <w:pPr>
        <w:pStyle w:val="ListBullet"/>
        <w:spacing w:after="40"/>
      </w:pPr>
      <w:r>
        <w:rPr>
          <w:b/>
          <w:sz w:val="22"/>
        </w:rPr>
        <w:t>Complaint Handling &amp; Product Recall</w:t>
      </w:r>
      <w:r>
        <w:rPr>
          <w:sz w:val="22"/>
        </w:rPr>
        <w:t xml:space="preserve"> — capture complaints, investigate, and execute recall processes with documented decisions.</w:t>
      </w:r>
    </w:p>
    <w:p>
      <w:pPr>
        <w:pStyle w:val="ListBullet"/>
        <w:spacing w:after="40"/>
      </w:pPr>
      <w:r>
        <w:rPr>
          <w:b/>
          <w:sz w:val="22"/>
        </w:rPr>
        <w:t>Validation Management</w:t>
      </w:r>
      <w:r>
        <w:rPr>
          <w:sz w:val="22"/>
        </w:rPr>
        <w:t xml:space="preserve"> — manage validation lifecycle activities, protocols, and reports in one register.</w:t>
      </w:r>
    </w:p>
    <w:p>
      <w:pPr>
        <w:pStyle w:val="ListBullet"/>
        <w:spacing w:after="40"/>
      </w:pPr>
      <w:r>
        <w:rPr>
          <w:b/>
          <w:sz w:val="22"/>
        </w:rPr>
        <w:t>Manufacturing Quality (Line Clearance)</w:t>
      </w:r>
      <w:r>
        <w:rPr>
          <w:sz w:val="22"/>
        </w:rPr>
        <w:t xml:space="preserve"> — structured line clearance checks before production begins.</w:t>
      </w:r>
    </w:p>
    <w:p>
      <w:pPr>
        <w:spacing w:after="120" w:line="276" w:lineRule="auto"/>
      </w:pPr>
      <w:r>
        <w:rPr>
          <w:b/>
          <w:sz w:val="22"/>
        </w:rPr>
        <w:t>Why it works:</w:t>
      </w:r>
    </w:p>
    <w:p>
      <w:pPr>
        <w:pStyle w:val="ListBullet"/>
        <w:spacing w:after="40"/>
      </w:pPr>
      <w:r>
        <w:rPr>
          <w:b/>
          <w:sz w:val="22"/>
        </w:rPr>
        <w:t>One source of truth.</w:t>
      </w:r>
      <w:r>
        <w:rPr>
          <w:sz w:val="22"/>
        </w:rPr>
        <w:t xml:space="preserve"> Batch, QC, and release data live in the same suite — no re-keying, no version confusion.</w:t>
      </w:r>
    </w:p>
    <w:p>
      <w:pPr>
        <w:pStyle w:val="ListBullet"/>
        <w:spacing w:after="40"/>
      </w:pPr>
      <w:r>
        <w:rPr>
          <w:b/>
          <w:sz w:val="22"/>
        </w:rPr>
        <w:t>A complete evidence trail.</w:t>
      </w:r>
      <w:r>
        <w:rPr>
          <w:sz w:val="22"/>
        </w:rPr>
        <w:t xml:space="preserve"> Every action is timestamped and attributable, supporting processes aligned with GMP, WHO GMP, 21 CFR Part 11, and EU Annex 11 expectations [VERIFY CAPABILITY: confirm scope of Part 11 / Annex 11 process support with product team].</w:t>
      </w:r>
    </w:p>
    <w:p>
      <w:pPr>
        <w:pStyle w:val="ListBullet"/>
        <w:spacing w:after="40"/>
      </w:pPr>
      <w:r>
        <w:rPr>
          <w:b/>
          <w:sz w:val="22"/>
        </w:rPr>
        <w:t>Release-ready records.</w:t>
      </w:r>
      <w:r>
        <w:rPr>
          <w:sz w:val="22"/>
        </w:rPr>
        <w:t xml:space="preserve"> The QP has a structured, reviewable dossier for every batch instead of a pile of paper.</w:t>
      </w:r>
    </w:p>
    <w:p>
      <w:pPr>
        <w:pStyle w:val="ListBullet"/>
        <w:spacing w:after="40"/>
      </w:pPr>
      <w:r>
        <w:rPr>
          <w:b/>
          <w:sz w:val="22"/>
        </w:rPr>
        <w:t>Modular by design.</w:t>
      </w:r>
      <w:r>
        <w:rPr>
          <w:sz w:val="22"/>
        </w:rPr>
        <w:t xml:space="preserve"> Start where the pain is — batch records, QC, serial numbers — and expand as your operation grows.</w:t>
      </w:r>
    </w:p>
    <w:p>
      <w:pPr>
        <w:spacing w:after="120" w:line="276" w:lineRule="auto"/>
      </w:pPr>
      <w:r>
        <w:rPr>
          <w:b/>
          <w:sz w:val="22"/>
        </w:rPr>
        <w:t>Who it's for:</w:t>
      </w:r>
    </w:p>
    <w:p>
      <w:pPr>
        <w:spacing w:after="120" w:line="276" w:lineRule="auto"/>
      </w:pPr>
      <w:r>
        <w:rPr>
          <w:sz w:val="22"/>
        </w:rPr>
        <w:t>Contract manufacturers, generic and specialty pharma producers, and quality teams who want to replace manual documentation and disconnected tools with a governed, transparent workflow.</w:t>
      </w:r>
    </w:p>
    <w:p>
      <w:pPr>
        <w:spacing w:after="120" w:line="276" w:lineRule="auto"/>
      </w:pPr>
      <w:r>
        <w:rPr>
          <w:b/>
          <w:sz w:val="22"/>
        </w:rPr>
        <w:t>CTA:</w:t>
      </w:r>
    </w:p>
    <w:p>
      <w:pPr>
        <w:spacing w:after="120" w:line="276" w:lineRule="auto"/>
      </w:pPr>
      <w:r>
        <w:rPr>
          <w:b/>
          <w:sz w:val="22"/>
        </w:rPr>
        <w:t>See your next batch released on time.</w:t>
      </w:r>
      <w:r>
        <w:rPr>
          <w:sz w:val="22"/>
        </w:rPr>
        <w:t xml:space="preserve"> Book a 30-minute LSS walkthrough for pharmaceutical manufacturing.</w:t>
      </w:r>
    </w:p>
    <w:p>
      <w:pPr>
        <w:spacing w:before="240" w:after="120"/>
      </w:pPr>
      <w:r>
        <w:rPr>
          <w:rFonts w:ascii="Calibri" w:hAnsi="Calibri"/>
          <w:b/>
          <w:color w:val="0E3A5D"/>
          <w:sz w:val="34"/>
        </w:rPr>
        <w:t>A2. One-Page Brochure Layout + Finished Copy</w:t>
      </w:r>
    </w:p>
    <w:p>
      <w:pPr>
        <w:spacing w:after="120" w:line="276" w:lineRule="auto"/>
      </w:pPr>
      <w:r>
        <w:rPr>
          <w:b/>
          <w:sz w:val="22"/>
        </w:rPr>
        <w:t>Layout concept (single page, folded into thirds):</w:t>
      </w:r>
    </w:p>
    <w:p>
      <w:pPr>
        <w:pStyle w:val="ListBullet"/>
        <w:spacing w:after="40"/>
      </w:pPr>
      <w:r>
        <w:rPr>
          <w:b/>
          <w:sz w:val="22"/>
        </w:rPr>
        <w:t>Panel 1 (front):</w:t>
      </w:r>
      <w:r>
        <w:rPr>
          <w:sz w:val="22"/>
        </w:rPr>
        <w:t xml:space="preserve"> Brand lockup, headline, hero image of a batch record dashboard, key value line.</w:t>
      </w:r>
    </w:p>
    <w:p>
      <w:pPr>
        <w:pStyle w:val="ListBullet"/>
        <w:spacing w:after="40"/>
      </w:pPr>
      <w:r>
        <w:rPr>
          <w:b/>
          <w:sz w:val="22"/>
        </w:rPr>
        <w:t>Panel 2 (middle):</w:t>
      </w:r>
      <w:r>
        <w:rPr>
          <w:sz w:val="22"/>
        </w:rPr>
        <w:t xml:space="preserve"> "The Problem" strip, workflow graphic (8 steps), module grid.</w:t>
      </w:r>
    </w:p>
    <w:p>
      <w:pPr>
        <w:pStyle w:val="ListBullet"/>
        <w:spacing w:after="40"/>
      </w:pPr>
      <w:r>
        <w:rPr>
          <w:b/>
          <w:sz w:val="22"/>
        </w:rPr>
        <w:t>Panel 3 (back):</w:t>
      </w:r>
      <w:r>
        <w:rPr>
          <w:sz w:val="22"/>
        </w:rPr>
        <w:t xml:space="preserve"> "Why LSS" bullets, QR code, CTA + contact block.</w:t>
      </w:r>
    </w:p>
    <w:p>
      <w:pPr>
        <w:spacing w:before="160" w:after="80"/>
      </w:pPr>
      <w:r>
        <w:rPr>
          <w:rFonts w:ascii="Calibri" w:hAnsi="Calibri"/>
          <w:b/>
          <w:color w:val="0B6E6E"/>
          <w:sz w:val="28"/>
        </w:rPr>
        <w:t>Panel 1 — Front</w:t>
      </w:r>
    </w:p>
    <w:p>
      <w:pPr>
        <w:spacing w:after="120" w:line="276" w:lineRule="auto"/>
      </w:pPr>
      <w:r>
        <w:rPr>
          <w:b/>
          <w:sz w:val="22"/>
        </w:rPr>
        <w:t>LSS | Life Sciences Suite</w:t>
      </w:r>
    </w:p>
    <w:p>
      <w:pPr>
        <w:spacing w:after="120" w:line="276" w:lineRule="auto"/>
      </w:pPr>
      <w:r>
        <w:rPr>
          <w:b/>
          <w:sz w:val="22"/>
        </w:rPr>
        <w:t>Pharmaceutical Manufacturing Edition</w:t>
      </w:r>
    </w:p>
    <w:p>
      <w:pPr>
        <w:spacing w:after="120" w:line="276" w:lineRule="auto"/>
      </w:pPr>
      <w:r>
        <w:rPr>
          <w:b/>
          <w:sz w:val="22"/>
        </w:rPr>
        <w:t>One connected flow from batch order to QP release.</w:t>
      </w:r>
    </w:p>
    <w:p>
      <w:pPr>
        <w:spacing w:after="120" w:line="276" w:lineRule="auto"/>
      </w:pPr>
      <w:r>
        <w:rPr>
          <w:sz w:val="22"/>
        </w:rPr>
        <w:t>LSS connects production, quality control, documentation, and serialization in a single suite — giving every batch a complete, reviewable, auditable record.</w:t>
      </w:r>
    </w:p>
    <w:p>
      <w:pPr>
        <w:spacing w:before="160" w:after="80"/>
      </w:pPr>
      <w:r>
        <w:rPr>
          <w:rFonts w:ascii="Calibri" w:hAnsi="Calibri"/>
          <w:b/>
          <w:color w:val="0B6E6E"/>
          <w:sz w:val="28"/>
        </w:rPr>
        <w:t>Panel 2 — Middle</w:t>
      </w:r>
    </w:p>
    <w:p>
      <w:pPr>
        <w:spacing w:after="120" w:line="276" w:lineRule="auto"/>
      </w:pPr>
      <w:r>
        <w:rPr>
          <w:b/>
          <w:sz w:val="22"/>
        </w:rPr>
        <w:t>The cost of disconnected batch evidence:</w:t>
      </w:r>
    </w:p>
    <w:p>
      <w:pPr>
        <w:spacing w:after="120" w:line="276" w:lineRule="auto"/>
      </w:pPr>
      <w:r>
        <w:rPr>
          <w:sz w:val="22"/>
        </w:rPr>
        <w:t>Delayed releases. Hours of manual record reconciliation. Scattered QC data. QP reviews that depend on paper dossiers.</w:t>
      </w:r>
    </w:p>
    <w:p>
      <w:pPr>
        <w:spacing w:after="120" w:line="276" w:lineRule="auto"/>
      </w:pPr>
      <w:r>
        <w:rPr>
          <w:b/>
          <w:sz w:val="22"/>
        </w:rPr>
        <w:t>The LSS flow:</w:t>
      </w:r>
    </w:p>
    <w:p>
      <w:pPr>
        <w:pStyle w:val="ListNumber"/>
        <w:spacing w:after="40"/>
      </w:pPr>
      <w:r>
        <w:rPr>
          <w:sz w:val="22"/>
        </w:rPr>
        <w:t>Batch order created</w:t>
      </w:r>
    </w:p>
    <w:p>
      <w:pPr>
        <w:pStyle w:val="ListNumber"/>
        <w:spacing w:after="40"/>
      </w:pPr>
      <w:r>
        <w:rPr>
          <w:sz w:val="22"/>
        </w:rPr>
        <w:t>Line clearance verified</w:t>
      </w:r>
    </w:p>
    <w:p>
      <w:pPr>
        <w:pStyle w:val="ListNumber"/>
        <w:spacing w:after="40"/>
      </w:pPr>
      <w:r>
        <w:rPr>
          <w:sz w:val="22"/>
        </w:rPr>
        <w:t>Dispensing &amp; weighing recorded</w:t>
      </w:r>
    </w:p>
    <w:p>
      <w:pPr>
        <w:pStyle w:val="ListNumber"/>
        <w:spacing w:after="40"/>
      </w:pPr>
      <w:r>
        <w:rPr>
          <w:sz w:val="22"/>
        </w:rPr>
        <w:t>Manufacture with in-process controls</w:t>
      </w:r>
    </w:p>
    <w:p>
      <w:pPr>
        <w:pStyle w:val="ListNumber"/>
        <w:spacing w:after="40"/>
      </w:pPr>
      <w:r>
        <w:rPr>
          <w:sz w:val="22"/>
        </w:rPr>
        <w:t>QC sampling &amp; testing against specifications</w:t>
      </w:r>
    </w:p>
    <w:p>
      <w:pPr>
        <w:pStyle w:val="ListNumber"/>
        <w:spacing w:after="40"/>
      </w:pPr>
      <w:r>
        <w:rPr>
          <w:sz w:val="22"/>
        </w:rPr>
        <w:t>Batch record review</w:t>
      </w:r>
    </w:p>
    <w:p>
      <w:pPr>
        <w:pStyle w:val="ListNumber"/>
        <w:spacing w:after="40"/>
      </w:pPr>
      <w:r>
        <w:rPr>
          <w:sz w:val="22"/>
        </w:rPr>
        <w:t>QP certification &amp; release</w:t>
      </w:r>
    </w:p>
    <w:p>
      <w:pPr>
        <w:spacing w:after="120" w:line="276" w:lineRule="auto"/>
      </w:pPr>
      <w:r>
        <w:rPr>
          <w:b/>
          <w:sz w:val="22"/>
        </w:rPr>
        <w:t>Modules at a glance:</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0E3A5D"/>
          </w:tcPr>
          <w:p>
            <w:pPr>
              <w:spacing w:after="20"/>
            </w:pPr>
            <w:r>
              <w:rPr>
                <w:color w:val="FFFFFF"/>
              </w:rPr>
            </w:r>
            <w:r>
              <w:rPr>
                <w:b/>
                <w:color w:val="FFFFFF"/>
                <w:sz w:val="19"/>
              </w:rPr>
              <w:t>Module</w:t>
            </w:r>
          </w:p>
        </w:tc>
        <w:tc>
          <w:tcPr>
            <w:tcW w:type="dxa" w:w="4320"/>
            <w:shd w:val="clear" w:color="auto" w:fill="0E3A5D"/>
          </w:tcPr>
          <w:p>
            <w:pPr>
              <w:spacing w:after="20"/>
            </w:pPr>
            <w:r>
              <w:rPr>
                <w:color w:val="FFFFFF"/>
              </w:rPr>
            </w:r>
            <w:r>
              <w:rPr>
                <w:b/>
                <w:color w:val="FFFFFF"/>
                <w:sz w:val="19"/>
              </w:rPr>
              <w:t>What it does</w:t>
            </w:r>
          </w:p>
        </w:tc>
      </w:tr>
      <w:tr>
        <w:tc>
          <w:tcPr>
            <w:tcW w:type="dxa" w:w="4320"/>
          </w:tcPr>
          <w:p>
            <w:pPr>
              <w:spacing w:after="20"/>
            </w:pPr>
            <w:r/>
            <w:r>
              <w:rPr>
                <w:sz w:val="19"/>
              </w:rPr>
              <w:t>LS Batch Production</w:t>
            </w:r>
          </w:p>
        </w:tc>
        <w:tc>
          <w:tcPr>
            <w:tcW w:type="dxa" w:w="4320"/>
          </w:tcPr>
          <w:p>
            <w:pPr>
              <w:spacing w:after="20"/>
            </w:pPr>
            <w:r/>
            <w:r>
              <w:rPr>
                <w:sz w:val="19"/>
              </w:rPr>
              <w:t>Manages batch orders, routings, manufacturing steps</w:t>
            </w:r>
          </w:p>
        </w:tc>
      </w:tr>
      <w:tr>
        <w:tc>
          <w:tcPr>
            <w:tcW w:type="dxa" w:w="4320"/>
          </w:tcPr>
          <w:p>
            <w:pPr>
              <w:spacing w:after="20"/>
            </w:pPr>
            <w:r/>
            <w:r>
              <w:rPr>
                <w:sz w:val="19"/>
              </w:rPr>
              <w:t>LS Batch Record Management</w:t>
            </w:r>
          </w:p>
        </w:tc>
        <w:tc>
          <w:tcPr>
            <w:tcW w:type="dxa" w:w="4320"/>
          </w:tcPr>
          <w:p>
            <w:pPr>
              <w:spacing w:after="20"/>
            </w:pPr>
            <w:r/>
            <w:r>
              <w:rPr>
                <w:sz w:val="19"/>
              </w:rPr>
              <w:t>Electronic batch records with audit trail</w:t>
            </w:r>
          </w:p>
        </w:tc>
      </w:tr>
      <w:tr>
        <w:tc>
          <w:tcPr>
            <w:tcW w:type="dxa" w:w="4320"/>
          </w:tcPr>
          <w:p>
            <w:pPr>
              <w:spacing w:after="20"/>
            </w:pPr>
            <w:r/>
            <w:r>
              <w:rPr>
                <w:sz w:val="19"/>
              </w:rPr>
              <w:t>LS Qualified Person</w:t>
            </w:r>
          </w:p>
        </w:tc>
        <w:tc>
          <w:tcPr>
            <w:tcW w:type="dxa" w:w="4320"/>
          </w:tcPr>
          <w:p>
            <w:pPr>
              <w:spacing w:after="20"/>
            </w:pPr>
            <w:r/>
            <w:r>
              <w:rPr>
                <w:sz w:val="19"/>
              </w:rPr>
              <w:t>Structured QP review and certification workflow</w:t>
            </w:r>
          </w:p>
        </w:tc>
      </w:tr>
      <w:tr>
        <w:tc>
          <w:tcPr>
            <w:tcW w:type="dxa" w:w="4320"/>
          </w:tcPr>
          <w:p>
            <w:pPr>
              <w:spacing w:after="20"/>
            </w:pPr>
            <w:r/>
            <w:r>
              <w:rPr>
                <w:sz w:val="19"/>
              </w:rPr>
              <w:t>LS QC Specifications</w:t>
            </w:r>
          </w:p>
        </w:tc>
        <w:tc>
          <w:tcPr>
            <w:tcW w:type="dxa" w:w="4320"/>
          </w:tcPr>
          <w:p>
            <w:pPr>
              <w:spacing w:after="20"/>
            </w:pPr>
            <w:r/>
            <w:r>
              <w:rPr>
                <w:sz w:val="19"/>
              </w:rPr>
              <w:t>Centralized specifications and limits</w:t>
            </w:r>
          </w:p>
        </w:tc>
      </w:tr>
      <w:tr>
        <w:tc>
          <w:tcPr>
            <w:tcW w:type="dxa" w:w="4320"/>
          </w:tcPr>
          <w:p>
            <w:pPr>
              <w:spacing w:after="20"/>
            </w:pPr>
            <w:r/>
            <w:r>
              <w:rPr>
                <w:sz w:val="19"/>
              </w:rPr>
              <w:t>LS QC Sampling Plans</w:t>
            </w:r>
          </w:p>
        </w:tc>
        <w:tc>
          <w:tcPr>
            <w:tcW w:type="dxa" w:w="4320"/>
          </w:tcPr>
          <w:p>
            <w:pPr>
              <w:spacing w:after="20"/>
            </w:pPr>
            <w:r/>
            <w:r>
              <w:rPr>
                <w:sz w:val="19"/>
              </w:rPr>
              <w:t>Sampling strategy per batch and stage</w:t>
            </w:r>
          </w:p>
        </w:tc>
      </w:tr>
      <w:tr>
        <w:tc>
          <w:tcPr>
            <w:tcW w:type="dxa" w:w="4320"/>
          </w:tcPr>
          <w:p>
            <w:pPr>
              <w:spacing w:after="20"/>
            </w:pPr>
            <w:r/>
            <w:r>
              <w:rPr>
                <w:sz w:val="19"/>
              </w:rPr>
              <w:t>LS In-Process Controls</w:t>
            </w:r>
          </w:p>
        </w:tc>
        <w:tc>
          <w:tcPr>
            <w:tcW w:type="dxa" w:w="4320"/>
          </w:tcPr>
          <w:p>
            <w:pPr>
              <w:spacing w:after="20"/>
            </w:pPr>
            <w:r/>
            <w:r>
              <w:rPr>
                <w:sz w:val="19"/>
              </w:rPr>
              <w:t>Stage-by-stage quality checkpoints</w:t>
            </w:r>
          </w:p>
        </w:tc>
      </w:tr>
      <w:tr>
        <w:tc>
          <w:tcPr>
            <w:tcW w:type="dxa" w:w="4320"/>
          </w:tcPr>
          <w:p>
            <w:pPr>
              <w:spacing w:after="20"/>
            </w:pPr>
            <w:r/>
            <w:r>
              <w:rPr>
                <w:sz w:val="19"/>
              </w:rPr>
              <w:t>LS Stability Studies</w:t>
            </w:r>
          </w:p>
        </w:tc>
        <w:tc>
          <w:tcPr>
            <w:tcW w:type="dxa" w:w="4320"/>
          </w:tcPr>
          <w:p>
            <w:pPr>
              <w:spacing w:after="20"/>
            </w:pPr>
            <w:r/>
            <w:r>
              <w:rPr>
                <w:sz w:val="19"/>
              </w:rPr>
              <w:t>Stability program planning and tracking</w:t>
            </w:r>
          </w:p>
        </w:tc>
      </w:tr>
      <w:tr>
        <w:tc>
          <w:tcPr>
            <w:tcW w:type="dxa" w:w="4320"/>
          </w:tcPr>
          <w:p>
            <w:pPr>
              <w:spacing w:after="20"/>
            </w:pPr>
            <w:r/>
            <w:r>
              <w:rPr>
                <w:sz w:val="19"/>
              </w:rPr>
              <w:t>LS Serial Number Management</w:t>
            </w:r>
          </w:p>
        </w:tc>
        <w:tc>
          <w:tcPr>
            <w:tcW w:type="dxa" w:w="4320"/>
          </w:tcPr>
          <w:p>
            <w:pPr>
              <w:spacing w:after="20"/>
            </w:pPr>
            <w:r/>
            <w:r>
              <w:rPr>
                <w:sz w:val="19"/>
              </w:rPr>
              <w:t>Unit-level serialized identifiers</w:t>
            </w:r>
          </w:p>
        </w:tc>
      </w:tr>
      <w:tr>
        <w:tc>
          <w:tcPr>
            <w:tcW w:type="dxa" w:w="4320"/>
          </w:tcPr>
          <w:p>
            <w:pPr>
              <w:spacing w:after="20"/>
            </w:pPr>
            <w:r/>
            <w:r>
              <w:rPr>
                <w:sz w:val="19"/>
              </w:rPr>
              <w:t>LS Regulated Label Printing</w:t>
            </w:r>
          </w:p>
        </w:tc>
        <w:tc>
          <w:tcPr>
            <w:tcW w:type="dxa" w:w="4320"/>
          </w:tcPr>
          <w:p>
            <w:pPr>
              <w:spacing w:after="20"/>
            </w:pPr>
            <w:r/>
            <w:r>
              <w:rPr>
                <w:sz w:val="19"/>
              </w:rPr>
              <w:t>Controlled, serialized label output</w:t>
            </w:r>
          </w:p>
        </w:tc>
      </w:tr>
      <w:tr>
        <w:tc>
          <w:tcPr>
            <w:tcW w:type="dxa" w:w="4320"/>
          </w:tcPr>
          <w:p>
            <w:pPr>
              <w:spacing w:after="20"/>
            </w:pPr>
            <w:r/>
            <w:r>
              <w:rPr>
                <w:sz w:val="19"/>
              </w:rPr>
              <w:t>LS Complaint Handling</w:t>
            </w:r>
          </w:p>
        </w:tc>
        <w:tc>
          <w:tcPr>
            <w:tcW w:type="dxa" w:w="4320"/>
          </w:tcPr>
          <w:p>
            <w:pPr>
              <w:spacing w:after="20"/>
            </w:pPr>
            <w:r/>
            <w:r>
              <w:rPr>
                <w:sz w:val="19"/>
              </w:rPr>
              <w:t>Complaint intake, investigation, disposition</w:t>
            </w:r>
          </w:p>
        </w:tc>
      </w:tr>
      <w:tr>
        <w:tc>
          <w:tcPr>
            <w:tcW w:type="dxa" w:w="4320"/>
          </w:tcPr>
          <w:p>
            <w:pPr>
              <w:spacing w:after="20"/>
            </w:pPr>
            <w:r/>
            <w:r>
              <w:rPr>
                <w:sz w:val="19"/>
              </w:rPr>
              <w:t>LS Product Recall</w:t>
            </w:r>
          </w:p>
        </w:tc>
        <w:tc>
          <w:tcPr>
            <w:tcW w:type="dxa" w:w="4320"/>
          </w:tcPr>
          <w:p>
            <w:pPr>
              <w:spacing w:after="20"/>
            </w:pPr>
            <w:r/>
            <w:r>
              <w:rPr>
                <w:sz w:val="19"/>
              </w:rPr>
              <w:t>Structured recall execution and decisions</w:t>
            </w:r>
          </w:p>
        </w:tc>
      </w:tr>
      <w:tr>
        <w:tc>
          <w:tcPr>
            <w:tcW w:type="dxa" w:w="4320"/>
          </w:tcPr>
          <w:p>
            <w:pPr>
              <w:spacing w:after="20"/>
            </w:pPr>
            <w:r/>
            <w:r>
              <w:rPr>
                <w:sz w:val="19"/>
              </w:rPr>
              <w:t>LS Validation Management</w:t>
            </w:r>
          </w:p>
        </w:tc>
        <w:tc>
          <w:tcPr>
            <w:tcW w:type="dxa" w:w="4320"/>
          </w:tcPr>
          <w:p>
            <w:pPr>
              <w:spacing w:after="20"/>
            </w:pPr>
            <w:r/>
            <w:r>
              <w:rPr>
                <w:sz w:val="19"/>
              </w:rPr>
              <w:t>Validation lifecycle register</w:t>
            </w:r>
          </w:p>
        </w:tc>
      </w:tr>
      <w:tr>
        <w:tc>
          <w:tcPr>
            <w:tcW w:type="dxa" w:w="4320"/>
          </w:tcPr>
          <w:p>
            <w:pPr>
              <w:spacing w:after="20"/>
            </w:pPr>
            <w:r/>
            <w:r>
              <w:rPr>
                <w:sz w:val="19"/>
              </w:rPr>
              <w:t>LS Manufacturing Quality</w:t>
            </w:r>
          </w:p>
        </w:tc>
        <w:tc>
          <w:tcPr>
            <w:tcW w:type="dxa" w:w="4320"/>
          </w:tcPr>
          <w:p>
            <w:pPr>
              <w:spacing w:after="20"/>
            </w:pPr>
            <w:r/>
            <w:r>
              <w:rPr>
                <w:sz w:val="19"/>
              </w:rPr>
              <w:t>Line clearance and pre-batch checks</w:t>
            </w:r>
          </w:p>
        </w:tc>
      </w:tr>
    </w:tbl>
    <w:p>
      <w:pPr>
        <w:spacing w:after="40"/>
      </w:pPr>
    </w:p>
    <w:p>
      <w:pPr>
        <w:spacing w:before="160" w:after="80"/>
      </w:pPr>
      <w:r>
        <w:rPr>
          <w:rFonts w:ascii="Calibri" w:hAnsi="Calibri"/>
          <w:b/>
          <w:color w:val="0B6E6E"/>
          <w:sz w:val="28"/>
        </w:rPr>
        <w:t>Panel 3 — Back</w:t>
      </w:r>
    </w:p>
    <w:p>
      <w:pPr>
        <w:spacing w:after="120" w:line="276" w:lineRule="auto"/>
      </w:pPr>
      <w:r>
        <w:rPr>
          <w:b/>
          <w:sz w:val="22"/>
        </w:rPr>
        <w:t>Why teams choose LSS:</w:t>
      </w:r>
    </w:p>
    <w:p>
      <w:pPr>
        <w:pStyle w:val="ListBullet"/>
        <w:spacing w:after="40"/>
      </w:pPr>
      <w:r>
        <w:rPr>
          <w:sz w:val="22"/>
        </w:rPr>
        <w:t>One suite — production, QC, QA, and release data connected</w:t>
      </w:r>
    </w:p>
    <w:p>
      <w:pPr>
        <w:pStyle w:val="ListBullet"/>
        <w:spacing w:after="40"/>
      </w:pPr>
      <w:r>
        <w:rPr>
          <w:sz w:val="22"/>
        </w:rPr>
        <w:t>Complete, attributable audit trails at every step</w:t>
      </w:r>
    </w:p>
    <w:p>
      <w:pPr>
        <w:pStyle w:val="ListBullet"/>
        <w:spacing w:after="40"/>
      </w:pPr>
      <w:r>
        <w:rPr>
          <w:sz w:val="22"/>
        </w:rPr>
        <w:t>Modular: implement what you need, expand later</w:t>
      </w:r>
    </w:p>
    <w:p>
      <w:pPr>
        <w:pStyle w:val="ListBullet"/>
        <w:spacing w:after="40"/>
      </w:pPr>
      <w:r>
        <w:rPr>
          <w:sz w:val="22"/>
        </w:rPr>
        <w:t>Process support aligned with GMP / WHO GMP / 21 CFR Part 11 / EU Annex 11 expectations and ICH stability principles [REQUIRES PRODUCT VERIFICATION: confirm exact regulatory alignment scope]</w:t>
      </w:r>
    </w:p>
    <w:p>
      <w:pPr>
        <w:pStyle w:val="ListBullet"/>
        <w:spacing w:after="40"/>
      </w:pPr>
      <w:r>
        <w:rPr>
          <w:sz w:val="22"/>
        </w:rPr>
        <w:t>Designed for contract manufacturers, generic and specialty producers</w:t>
      </w:r>
    </w:p>
    <w:p>
      <w:pPr>
        <w:spacing w:after="120" w:line="276" w:lineRule="auto"/>
      </w:pPr>
      <w:r>
        <w:rPr>
          <w:b/>
          <w:sz w:val="22"/>
        </w:rPr>
        <w:t>Ready to see batch evidence work as one flow?</w:t>
      </w:r>
    </w:p>
    <w:p>
      <w:pPr>
        <w:spacing w:after="120" w:line="276" w:lineRule="auto"/>
      </w:pPr>
      <w:r>
        <w:rPr>
          <w:sz w:val="22"/>
        </w:rPr>
        <w:t>Scan the QR code or contact us for a 30-minute LSS pharmaceutical walkthrough.</w:t>
      </w:r>
    </w:p>
    <w:p>
      <w:pPr>
        <w:spacing w:before="240" w:after="120"/>
      </w:pPr>
      <w:r>
        <w:rPr>
          <w:rFonts w:ascii="Calibri" w:hAnsi="Calibri"/>
          <w:b/>
          <w:color w:val="0E3A5D"/>
          <w:sz w:val="34"/>
        </w:rPr>
        <w:t>A3. Core Problems (7 industry-specific)</w:t>
      </w:r>
    </w:p>
    <w:p>
      <w:pPr>
        <w:pStyle w:val="ListNumber"/>
        <w:spacing w:after="40"/>
      </w:pPr>
      <w:r>
        <w:rPr>
          <w:b/>
          <w:sz w:val="22"/>
        </w:rPr>
        <w:t>Paper and hybrid batch records</w:t>
      </w:r>
      <w:r>
        <w:rPr>
          <w:sz w:val="22"/>
        </w:rPr>
        <w:t xml:space="preserve"> — Operators fill forms, QA transcribes, errors and legibility issues creep in, and records are hard to search or reconstruct during audits.</w:t>
      </w:r>
    </w:p>
    <w:p>
      <w:pPr>
        <w:pStyle w:val="ListNumber"/>
        <w:spacing w:after="40"/>
      </w:pPr>
      <w:r>
        <w:rPr>
          <w:b/>
          <w:sz w:val="22"/>
        </w:rPr>
        <w:t>Disconnected QC data</w:t>
      </w:r>
      <w:r>
        <w:rPr>
          <w:sz w:val="22"/>
        </w:rPr>
        <w:t xml:space="preserve"> — Specifications, sampling plans, and test results live in different spreadsheets and systems, forcing manual reconciliation before release.</w:t>
      </w:r>
    </w:p>
    <w:p>
      <w:pPr>
        <w:pStyle w:val="ListNumber"/>
        <w:spacing w:after="40"/>
      </w:pPr>
      <w:r>
        <w:rPr>
          <w:b/>
          <w:sz w:val="22"/>
        </w:rPr>
        <w:t>Line clearance by checklist memory</w:t>
      </w:r>
      <w:r>
        <w:rPr>
          <w:sz w:val="22"/>
        </w:rPr>
        <w:t xml:space="preserve"> — Pre-batch line clearance depends on tribal knowledge and paper sign-offs, increasing contamination and mix-up risk.</w:t>
      </w:r>
    </w:p>
    <w:p>
      <w:pPr>
        <w:pStyle w:val="ListNumber"/>
        <w:spacing w:after="40"/>
      </w:pPr>
      <w:r>
        <w:rPr>
          <w:b/>
          <w:sz w:val="22"/>
        </w:rPr>
        <w:t>Slow, unstructured QP review</w:t>
      </w:r>
      <w:r>
        <w:rPr>
          <w:sz w:val="22"/>
        </w:rPr>
        <w:t xml:space="preserve"> — The Qualified Person assembles evidence from multiple sources; every missing signature or result delays certification and release.</w:t>
      </w:r>
    </w:p>
    <w:p>
      <w:pPr>
        <w:pStyle w:val="ListNumber"/>
        <w:spacing w:after="40"/>
      </w:pPr>
      <w:r>
        <w:rPr>
          <w:b/>
          <w:sz w:val="22"/>
        </w:rPr>
        <w:t>Serialization managed ad hoc</w:t>
      </w:r>
      <w:r>
        <w:rPr>
          <w:sz w:val="22"/>
        </w:rPr>
        <w:t xml:space="preserve"> — Serial numbers tracked in external files create gaps in unit-level traceability and complicate label printing control.</w:t>
      </w:r>
    </w:p>
    <w:p>
      <w:pPr>
        <w:pStyle w:val="ListNumber"/>
        <w:spacing w:after="40"/>
      </w:pPr>
      <w:r>
        <w:rPr>
          <w:b/>
          <w:sz w:val="22"/>
        </w:rPr>
        <w:t>Stability commitments slipping</w:t>
      </w:r>
      <w:r>
        <w:rPr>
          <w:sz w:val="22"/>
        </w:rPr>
        <w:t xml:space="preserve"> — Study schedules and time points are tracked manually, risking missed pull dates and unsupported shelf-life decisions.</w:t>
      </w:r>
    </w:p>
    <w:p>
      <w:pPr>
        <w:pStyle w:val="ListNumber"/>
        <w:spacing w:after="40"/>
      </w:pPr>
      <w:r>
        <w:rPr>
          <w:b/>
          <w:sz w:val="22"/>
        </w:rPr>
        <w:t>Complaints and recalls as fire drills</w:t>
      </w:r>
      <w:r>
        <w:rPr>
          <w:sz w:val="22"/>
        </w:rPr>
        <w:t xml:space="preserve"> — Complaint investigations and recall decisions lack structured, documented workflows, making response slow and evidence thin.</w:t>
      </w:r>
    </w:p>
    <w:p>
      <w:pPr>
        <w:pStyle w:val="ListNumber"/>
        <w:spacing w:after="40"/>
      </w:pPr>
      <w:r>
        <w:rPr>
          <w:b/>
          <w:sz w:val="22"/>
        </w:rPr>
        <w:t>Validation documents scattered</w:t>
      </w:r>
      <w:r>
        <w:rPr>
          <w:sz w:val="22"/>
        </w:rPr>
        <w:t xml:space="preserve"> — Protocols, reports, and qualification status are hard to locate, and cross-references between validation and operational records are weak.</w:t>
      </w:r>
    </w:p>
    <w:p>
      <w:pPr>
        <w:spacing w:before="240" w:after="120"/>
      </w:pPr>
      <w:r>
        <w:rPr>
          <w:rFonts w:ascii="Calibri" w:hAnsi="Calibri"/>
          <w:b/>
          <w:color w:val="0E3A5D"/>
          <w:sz w:val="34"/>
        </w:rPr>
        <w:t>A4. LSS Solution</w:t>
      </w:r>
    </w:p>
    <w:p>
      <w:pPr>
        <w:spacing w:after="120" w:line="276" w:lineRule="auto"/>
      </w:pPr>
      <w:r>
        <w:rPr>
          <w:sz w:val="22"/>
        </w:rPr>
        <w:t>LSS addresses these problems as one connected suite rather than a patchwork of point tools:</w:t>
      </w:r>
    </w:p>
    <w:p>
      <w:pPr>
        <w:pStyle w:val="ListBullet"/>
        <w:spacing w:after="40"/>
      </w:pPr>
      <w:r>
        <w:rPr>
          <w:b/>
          <w:sz w:val="22"/>
        </w:rPr>
        <w:t>Batch production and record management</w:t>
      </w:r>
      <w:r>
        <w:rPr>
          <w:sz w:val="22"/>
        </w:rPr>
        <w:t xml:space="preserve"> replace paper with governed electronic flows — every step captured, timestamped, and attributable, from batch order through in-process controls to final review.</w:t>
      </w:r>
    </w:p>
    <w:p>
      <w:pPr>
        <w:pStyle w:val="ListBullet"/>
        <w:spacing w:after="40"/>
      </w:pPr>
      <w:r>
        <w:rPr>
          <w:b/>
          <w:sz w:val="22"/>
        </w:rPr>
        <w:t>QC specifications, sampling plans, and in-process controls</w:t>
      </w:r>
      <w:r>
        <w:rPr>
          <w:sz w:val="22"/>
        </w:rPr>
        <w:t xml:space="preserve"> put the "what to test, when, and how much" in one place, so laboratory work links directly to the batch.</w:t>
      </w:r>
    </w:p>
    <w:p>
      <w:pPr>
        <w:pStyle w:val="ListBullet"/>
        <w:spacing w:after="40"/>
      </w:pPr>
      <w:r>
        <w:rPr>
          <w:b/>
          <w:sz w:val="22"/>
        </w:rPr>
        <w:t>The Qualified Person workflow</w:t>
      </w:r>
      <w:r>
        <w:rPr>
          <w:sz w:val="22"/>
        </w:rPr>
        <w:t xml:space="preserve"> gives the QP a structured, complete dossier for each batch — nothing to chase, nothing to re-key.</w:t>
      </w:r>
    </w:p>
    <w:p>
      <w:pPr>
        <w:pStyle w:val="ListBullet"/>
        <w:spacing w:after="40"/>
      </w:pPr>
      <w:r>
        <w:rPr>
          <w:b/>
          <w:sz w:val="22"/>
        </w:rPr>
        <w:t>Serial number management and regulated label printing</w:t>
      </w:r>
      <w:r>
        <w:rPr>
          <w:sz w:val="22"/>
        </w:rPr>
        <w:t xml:space="preserve"> keep identifiers and labels under one controlled process, closing the traceability loop unit by unit.</w:t>
      </w:r>
    </w:p>
    <w:p>
      <w:pPr>
        <w:pStyle w:val="ListBullet"/>
        <w:spacing w:after="40"/>
      </w:pPr>
      <w:r>
        <w:rPr>
          <w:b/>
          <w:sz w:val="22"/>
        </w:rPr>
        <w:t>Stability studies</w:t>
      </w:r>
      <w:r>
        <w:rPr>
          <w:sz w:val="22"/>
        </w:rPr>
        <w:t xml:space="preserve"> provide structured planning and tracking aligned with ICH stability principles, so time points and commitments are visible.</w:t>
      </w:r>
    </w:p>
    <w:p>
      <w:pPr>
        <w:pStyle w:val="ListBullet"/>
        <w:spacing w:after="40"/>
      </w:pPr>
      <w:r>
        <w:rPr>
          <w:b/>
          <w:sz w:val="22"/>
        </w:rPr>
        <w:t>Complaint handling, product recall, and validation management</w:t>
      </w:r>
      <w:r>
        <w:rPr>
          <w:sz w:val="22"/>
        </w:rPr>
        <w:t xml:space="preserve"> bring investigation, decision, and evidence into governed workflows.</w:t>
      </w:r>
    </w:p>
    <w:p>
      <w:pPr>
        <w:pStyle w:val="ListBullet"/>
        <w:spacing w:after="40"/>
      </w:pPr>
      <w:r>
        <w:rPr>
          <w:b/>
          <w:sz w:val="22"/>
        </w:rPr>
        <w:t>Manufacturing Quality (line clearance)</w:t>
      </w:r>
      <w:r>
        <w:rPr>
          <w:sz w:val="22"/>
        </w:rPr>
        <w:t xml:space="preserve"> formalizes the pre-batch check that protects every batch before it starts.</w:t>
      </w:r>
    </w:p>
    <w:p>
      <w:pPr>
        <w:spacing w:after="120" w:line="276" w:lineRule="auto"/>
      </w:pPr>
      <w:r>
        <w:rPr>
          <w:sz w:val="22"/>
        </w:rPr>
        <w:t>The result: a single evidence chain from batch order to QP release, with process support aligned with GMP, WHO GMP, 21 CFR Part 11, and EU Annex 11 expectations — stated as process support, never as certification [REQUIRES PRODUCT VERIFICATION: confirm regulatory-alignment phrasing with QA/legal].</w:t>
      </w:r>
    </w:p>
    <w:p>
      <w:pPr>
        <w:spacing w:before="240" w:after="120"/>
      </w:pPr>
      <w:r>
        <w:rPr>
          <w:rFonts w:ascii="Calibri" w:hAnsi="Calibri"/>
          <w:b/>
          <w:color w:val="0E3A5D"/>
          <w:sz w:val="34"/>
        </w:rPr>
        <w:t>A5. Typical Workflow (numbered)</w:t>
      </w:r>
    </w:p>
    <w:p>
      <w:pPr>
        <w:pStyle w:val="ListNumber"/>
        <w:spacing w:after="40"/>
      </w:pPr>
      <w:r>
        <w:rPr>
          <w:b/>
          <w:sz w:val="22"/>
        </w:rPr>
        <w:t>Batch order</w:t>
      </w:r>
      <w:r>
        <w:rPr>
          <w:sz w:val="22"/>
        </w:rPr>
        <w:t xml:space="preserve"> — a batch order is created from a production plan or manual entry, with product, quantity, and routing defined.</w:t>
      </w:r>
    </w:p>
    <w:p>
      <w:pPr>
        <w:pStyle w:val="ListNumber"/>
        <w:spacing w:after="40"/>
      </w:pPr>
      <w:r>
        <w:rPr>
          <w:b/>
          <w:sz w:val="22"/>
        </w:rPr>
        <w:t>Line clearance</w:t>
      </w:r>
      <w:r>
        <w:rPr>
          <w:sz w:val="22"/>
        </w:rPr>
        <w:t xml:space="preserve"> — Manufacturing Quality (line clearance) checks are executed and recorded; production cannot proceed until clearance is confirmed.</w:t>
      </w:r>
    </w:p>
    <w:p>
      <w:pPr>
        <w:pStyle w:val="ListNumber"/>
        <w:spacing w:after="40"/>
      </w:pPr>
      <w:r>
        <w:rPr>
          <w:b/>
          <w:sz w:val="22"/>
        </w:rPr>
        <w:t>Dispensing / weighing</w:t>
      </w:r>
      <w:r>
        <w:rPr>
          <w:sz w:val="22"/>
        </w:rPr>
        <w:t xml:space="preserve"> — materials are dispensed and weighed against the batch formula, with quantities and material lots captured.</w:t>
      </w:r>
    </w:p>
    <w:p>
      <w:pPr>
        <w:pStyle w:val="ListNumber"/>
        <w:spacing w:after="40"/>
      </w:pPr>
      <w:r>
        <w:rPr>
          <w:b/>
          <w:sz w:val="22"/>
        </w:rPr>
        <w:t>Manufacture with in-process controls</w:t>
      </w:r>
      <w:r>
        <w:rPr>
          <w:sz w:val="22"/>
        </w:rPr>
        <w:t xml:space="preserve"> — manufacturing steps are executed against the routing, with in-process control checkpoints recorded at defined stages.</w:t>
      </w:r>
    </w:p>
    <w:p>
      <w:pPr>
        <w:pStyle w:val="ListNumber"/>
        <w:spacing w:after="40"/>
      </w:pPr>
      <w:r>
        <w:rPr>
          <w:b/>
          <w:sz w:val="22"/>
        </w:rPr>
        <w:t>QC sampling &amp; testing</w:t>
      </w:r>
      <w:r>
        <w:rPr>
          <w:sz w:val="22"/>
        </w:rPr>
        <w:t xml:space="preserve"> — the sampling plan triggers sample collection; tests are executed against QC specifications and results recorded.</w:t>
      </w:r>
    </w:p>
    <w:p>
      <w:pPr>
        <w:pStyle w:val="ListNumber"/>
        <w:spacing w:after="40"/>
      </w:pPr>
      <w:r>
        <w:rPr>
          <w:b/>
          <w:sz w:val="22"/>
        </w:rPr>
        <w:t>Batch record review</w:t>
      </w:r>
      <w:r>
        <w:rPr>
          <w:sz w:val="22"/>
        </w:rPr>
        <w:t xml:space="preserve"> — the complete electronic batch record — production, IPC, and QC data — is assembled and reviewed by QA.</w:t>
      </w:r>
    </w:p>
    <w:p>
      <w:pPr>
        <w:pStyle w:val="ListNumber"/>
        <w:spacing w:after="40"/>
      </w:pPr>
      <w:r>
        <w:rPr>
          <w:b/>
          <w:sz w:val="22"/>
        </w:rPr>
        <w:t>QP certification / release</w:t>
      </w:r>
      <w:r>
        <w:rPr>
          <w:sz w:val="22"/>
        </w:rPr>
        <w:t xml:space="preserve"> — the Qualified Person reviews the dossier and certifies the batch for release (or routes it for investigation).</w:t>
      </w:r>
    </w:p>
    <w:p>
      <w:pPr>
        <w:spacing w:before="240" w:after="120"/>
      </w:pPr>
      <w:r>
        <w:rPr>
          <w:rFonts w:ascii="Calibri" w:hAnsi="Calibri"/>
          <w:b/>
          <w:color w:val="0E3A5D"/>
          <w:sz w:val="34"/>
        </w:rPr>
        <w:t>A6. Key Modules Table</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0E3A5D"/>
          </w:tcPr>
          <w:p>
            <w:pPr>
              <w:spacing w:after="20"/>
            </w:pPr>
            <w:r>
              <w:rPr>
                <w:color w:val="FFFFFF"/>
              </w:rPr>
            </w:r>
            <w:r>
              <w:rPr>
                <w:b/>
                <w:color w:val="FFFFFF"/>
                <w:sz w:val="19"/>
              </w:rPr>
              <w:t>Module</w:t>
            </w:r>
          </w:p>
        </w:tc>
        <w:tc>
          <w:tcPr>
            <w:tcW w:type="dxa" w:w="4320"/>
            <w:shd w:val="clear" w:color="auto" w:fill="0E3A5D"/>
          </w:tcPr>
          <w:p>
            <w:pPr>
              <w:spacing w:after="20"/>
            </w:pPr>
            <w:r>
              <w:rPr>
                <w:color w:val="FFFFFF"/>
              </w:rPr>
            </w:r>
            <w:r>
              <w:rPr>
                <w:b/>
                <w:color w:val="FFFFFF"/>
                <w:sz w:val="19"/>
              </w:rPr>
              <w:t>Role in the workflow</w:t>
            </w:r>
          </w:p>
        </w:tc>
      </w:tr>
      <w:tr>
        <w:tc>
          <w:tcPr>
            <w:tcW w:type="dxa" w:w="4320"/>
          </w:tcPr>
          <w:p>
            <w:pPr>
              <w:spacing w:after="20"/>
            </w:pPr>
            <w:r/>
            <w:r>
              <w:rPr>
                <w:sz w:val="19"/>
              </w:rPr>
              <w:t>LS Batch Production</w:t>
            </w:r>
          </w:p>
        </w:tc>
        <w:tc>
          <w:tcPr>
            <w:tcW w:type="dxa" w:w="4320"/>
          </w:tcPr>
          <w:p>
            <w:pPr>
              <w:spacing w:after="20"/>
            </w:pPr>
            <w:r/>
            <w:r>
              <w:rPr>
                <w:sz w:val="19"/>
              </w:rPr>
              <w:t>Creates and tracks batch orders, routings, and manufacturing execution</w:t>
            </w:r>
          </w:p>
        </w:tc>
      </w:tr>
      <w:tr>
        <w:tc>
          <w:tcPr>
            <w:tcW w:type="dxa" w:w="4320"/>
          </w:tcPr>
          <w:p>
            <w:pPr>
              <w:spacing w:after="20"/>
            </w:pPr>
            <w:r/>
            <w:r>
              <w:rPr>
                <w:sz w:val="19"/>
              </w:rPr>
              <w:t>LS Batch Record Management</w:t>
            </w:r>
          </w:p>
        </w:tc>
        <w:tc>
          <w:tcPr>
            <w:tcW w:type="dxa" w:w="4320"/>
          </w:tcPr>
          <w:p>
            <w:pPr>
              <w:spacing w:after="20"/>
            </w:pPr>
            <w:r/>
            <w:r>
              <w:rPr>
                <w:sz w:val="19"/>
              </w:rPr>
              <w:t>Captures the electronic batch record with full audit trail</w:t>
            </w:r>
          </w:p>
        </w:tc>
      </w:tr>
      <w:tr>
        <w:tc>
          <w:tcPr>
            <w:tcW w:type="dxa" w:w="4320"/>
          </w:tcPr>
          <w:p>
            <w:pPr>
              <w:spacing w:after="20"/>
            </w:pPr>
            <w:r/>
            <w:r>
              <w:rPr>
                <w:sz w:val="19"/>
              </w:rPr>
              <w:t>LS Qualified Person</w:t>
            </w:r>
          </w:p>
        </w:tc>
        <w:tc>
          <w:tcPr>
            <w:tcW w:type="dxa" w:w="4320"/>
          </w:tcPr>
          <w:p>
            <w:pPr>
              <w:spacing w:after="20"/>
            </w:pPr>
            <w:r/>
            <w:r>
              <w:rPr>
                <w:sz w:val="19"/>
              </w:rPr>
              <w:t>Structures QP review, certification, and release decisions</w:t>
            </w:r>
          </w:p>
        </w:tc>
      </w:tr>
      <w:tr>
        <w:tc>
          <w:tcPr>
            <w:tcW w:type="dxa" w:w="4320"/>
          </w:tcPr>
          <w:p>
            <w:pPr>
              <w:spacing w:after="20"/>
            </w:pPr>
            <w:r/>
            <w:r>
              <w:rPr>
                <w:sz w:val="19"/>
              </w:rPr>
              <w:t>LS QC Specifications</w:t>
            </w:r>
          </w:p>
        </w:tc>
        <w:tc>
          <w:tcPr>
            <w:tcW w:type="dxa" w:w="4320"/>
          </w:tcPr>
          <w:p>
            <w:pPr>
              <w:spacing w:after="20"/>
            </w:pPr>
            <w:r/>
            <w:r>
              <w:rPr>
                <w:sz w:val="19"/>
              </w:rPr>
              <w:t>Defines test methods, limits, and acceptance criteria</w:t>
            </w:r>
          </w:p>
        </w:tc>
      </w:tr>
      <w:tr>
        <w:tc>
          <w:tcPr>
            <w:tcW w:type="dxa" w:w="4320"/>
          </w:tcPr>
          <w:p>
            <w:pPr>
              <w:spacing w:after="20"/>
            </w:pPr>
            <w:r/>
            <w:r>
              <w:rPr>
                <w:sz w:val="19"/>
              </w:rPr>
              <w:t>LS QC Sampling Plans</w:t>
            </w:r>
          </w:p>
        </w:tc>
        <w:tc>
          <w:tcPr>
            <w:tcW w:type="dxa" w:w="4320"/>
          </w:tcPr>
          <w:p>
            <w:pPr>
              <w:spacing w:after="20"/>
            </w:pPr>
            <w:r/>
            <w:r>
              <w:rPr>
                <w:sz w:val="19"/>
              </w:rPr>
              <w:t>Determines when and how much to sample per batch/stage</w:t>
            </w:r>
          </w:p>
        </w:tc>
      </w:tr>
      <w:tr>
        <w:tc>
          <w:tcPr>
            <w:tcW w:type="dxa" w:w="4320"/>
          </w:tcPr>
          <w:p>
            <w:pPr>
              <w:spacing w:after="20"/>
            </w:pPr>
            <w:r/>
            <w:r>
              <w:rPr>
                <w:sz w:val="19"/>
              </w:rPr>
              <w:t>LS In-Process Controls</w:t>
            </w:r>
          </w:p>
        </w:tc>
        <w:tc>
          <w:tcPr>
            <w:tcW w:type="dxa" w:w="4320"/>
          </w:tcPr>
          <w:p>
            <w:pPr>
              <w:spacing w:after="20"/>
            </w:pPr>
            <w:r/>
            <w:r>
              <w:rPr>
                <w:sz w:val="19"/>
              </w:rPr>
              <w:t>Enforces quality checkpoints during manufacturing</w:t>
            </w:r>
          </w:p>
        </w:tc>
      </w:tr>
      <w:tr>
        <w:tc>
          <w:tcPr>
            <w:tcW w:type="dxa" w:w="4320"/>
          </w:tcPr>
          <w:p>
            <w:pPr>
              <w:spacing w:after="20"/>
            </w:pPr>
            <w:r/>
            <w:r>
              <w:rPr>
                <w:sz w:val="19"/>
              </w:rPr>
              <w:t>LS Stability Studies</w:t>
            </w:r>
          </w:p>
        </w:tc>
        <w:tc>
          <w:tcPr>
            <w:tcW w:type="dxa" w:w="4320"/>
          </w:tcPr>
          <w:p>
            <w:pPr>
              <w:spacing w:after="20"/>
            </w:pPr>
            <w:r/>
            <w:r>
              <w:rPr>
                <w:sz w:val="19"/>
              </w:rPr>
              <w:t>Plans and tracks stability programs (ICH-aligned)</w:t>
            </w:r>
          </w:p>
        </w:tc>
      </w:tr>
      <w:tr>
        <w:tc>
          <w:tcPr>
            <w:tcW w:type="dxa" w:w="4320"/>
          </w:tcPr>
          <w:p>
            <w:pPr>
              <w:spacing w:after="20"/>
            </w:pPr>
            <w:r/>
            <w:r>
              <w:rPr>
                <w:sz w:val="19"/>
              </w:rPr>
              <w:t>LS Serial Number Management</w:t>
            </w:r>
          </w:p>
        </w:tc>
        <w:tc>
          <w:tcPr>
            <w:tcW w:type="dxa" w:w="4320"/>
          </w:tcPr>
          <w:p>
            <w:pPr>
              <w:spacing w:after="20"/>
            </w:pPr>
            <w:r/>
            <w:r>
              <w:rPr>
                <w:sz w:val="19"/>
              </w:rPr>
              <w:t>Assigns and tracks unit-level serial numbers</w:t>
            </w:r>
          </w:p>
        </w:tc>
      </w:tr>
      <w:tr>
        <w:tc>
          <w:tcPr>
            <w:tcW w:type="dxa" w:w="4320"/>
          </w:tcPr>
          <w:p>
            <w:pPr>
              <w:spacing w:after="20"/>
            </w:pPr>
            <w:r/>
            <w:r>
              <w:rPr>
                <w:sz w:val="19"/>
              </w:rPr>
              <w:t>LS Regulated Label Printing</w:t>
            </w:r>
          </w:p>
        </w:tc>
        <w:tc>
          <w:tcPr>
            <w:tcW w:type="dxa" w:w="4320"/>
          </w:tcPr>
          <w:p>
            <w:pPr>
              <w:spacing w:after="20"/>
            </w:pPr>
            <w:r/>
            <w:r>
              <w:rPr>
                <w:sz w:val="19"/>
              </w:rPr>
              <w:t>Controls printing of serialized/regulated labels</w:t>
            </w:r>
          </w:p>
        </w:tc>
      </w:tr>
      <w:tr>
        <w:tc>
          <w:tcPr>
            <w:tcW w:type="dxa" w:w="4320"/>
          </w:tcPr>
          <w:p>
            <w:pPr>
              <w:spacing w:after="20"/>
            </w:pPr>
            <w:r/>
            <w:r>
              <w:rPr>
                <w:sz w:val="19"/>
              </w:rPr>
              <w:t>LS Complaint Handling</w:t>
            </w:r>
          </w:p>
        </w:tc>
        <w:tc>
          <w:tcPr>
            <w:tcW w:type="dxa" w:w="4320"/>
          </w:tcPr>
          <w:p>
            <w:pPr>
              <w:spacing w:after="20"/>
            </w:pPr>
            <w:r/>
            <w:r>
              <w:rPr>
                <w:sz w:val="19"/>
              </w:rPr>
              <w:t>Manages complaint intake, investigation, and disposition</w:t>
            </w:r>
          </w:p>
        </w:tc>
      </w:tr>
      <w:tr>
        <w:tc>
          <w:tcPr>
            <w:tcW w:type="dxa" w:w="4320"/>
          </w:tcPr>
          <w:p>
            <w:pPr>
              <w:spacing w:after="20"/>
            </w:pPr>
            <w:r/>
            <w:r>
              <w:rPr>
                <w:sz w:val="19"/>
              </w:rPr>
              <w:t>LS Product Recall</w:t>
            </w:r>
          </w:p>
        </w:tc>
        <w:tc>
          <w:tcPr>
            <w:tcW w:type="dxa" w:w="4320"/>
          </w:tcPr>
          <w:p>
            <w:pPr>
              <w:spacing w:after="20"/>
            </w:pPr>
            <w:r/>
            <w:r>
              <w:rPr>
                <w:sz w:val="19"/>
              </w:rPr>
              <w:t>Executes structured recall processes with documented decisions</w:t>
            </w:r>
          </w:p>
        </w:tc>
      </w:tr>
      <w:tr>
        <w:tc>
          <w:tcPr>
            <w:tcW w:type="dxa" w:w="4320"/>
          </w:tcPr>
          <w:p>
            <w:pPr>
              <w:spacing w:after="20"/>
            </w:pPr>
            <w:r/>
            <w:r>
              <w:rPr>
                <w:sz w:val="19"/>
              </w:rPr>
              <w:t>LS Validation Management</w:t>
            </w:r>
          </w:p>
        </w:tc>
        <w:tc>
          <w:tcPr>
            <w:tcW w:type="dxa" w:w="4320"/>
          </w:tcPr>
          <w:p>
            <w:pPr>
              <w:spacing w:after="20"/>
            </w:pPr>
            <w:r/>
            <w:r>
              <w:rPr>
                <w:sz w:val="19"/>
              </w:rPr>
              <w:t>Tracks validation protocols, reports, and lifecycle status</w:t>
            </w:r>
          </w:p>
        </w:tc>
      </w:tr>
      <w:tr>
        <w:tc>
          <w:tcPr>
            <w:tcW w:type="dxa" w:w="4320"/>
          </w:tcPr>
          <w:p>
            <w:pPr>
              <w:spacing w:after="20"/>
            </w:pPr>
            <w:r/>
            <w:r>
              <w:rPr>
                <w:sz w:val="19"/>
              </w:rPr>
              <w:t>LS Manufacturing Quality</w:t>
            </w:r>
          </w:p>
        </w:tc>
        <w:tc>
          <w:tcPr>
            <w:tcW w:type="dxa" w:w="4320"/>
          </w:tcPr>
          <w:p>
            <w:pPr>
              <w:spacing w:after="20"/>
            </w:pPr>
            <w:r/>
            <w:r>
              <w:rPr>
                <w:sz w:val="19"/>
              </w:rPr>
              <w:t>Governs line clearance and pre-batch checks</w:t>
            </w:r>
          </w:p>
        </w:tc>
      </w:tr>
    </w:tbl>
    <w:p>
      <w:pPr>
        <w:spacing w:after="40"/>
      </w:pPr>
    </w:p>
    <w:p>
      <w:pPr>
        <w:spacing w:before="240" w:after="120"/>
      </w:pPr>
      <w:r>
        <w:rPr>
          <w:rFonts w:ascii="Calibri" w:hAnsi="Calibri"/>
          <w:b/>
          <w:color w:val="0E3A5D"/>
          <w:sz w:val="34"/>
        </w:rPr>
        <w:t>A7. Buyer Personas (3)</w:t>
      </w:r>
    </w:p>
    <w:p>
      <w:pPr>
        <w:pStyle w:val="ListNumber"/>
        <w:spacing w:after="40"/>
      </w:pPr>
      <w:r>
        <w:rPr>
          <w:b/>
          <w:sz w:val="22"/>
        </w:rPr>
        <w:t>"Release-Oriented" Rania Haddad</w:t>
      </w:r>
      <w:r>
        <w:rPr>
          <w:sz w:val="22"/>
        </w:rPr>
        <w:t xml:space="preserve"> — Head of QA at a mid-size generic manufacturer (invented archetype). Mandate: shorten batch release cycles and pass customer and regulatory audits without findings. Frustrated by paper batch records and QC data in five spreadsheets. Buys outcomes: faster release, complete dossiers, one audit trail.</w:t>
      </w:r>
    </w:p>
    <w:p>
      <w:pPr>
        <w:pStyle w:val="ListNumber"/>
        <w:spacing w:after="40"/>
      </w:pPr>
      <w:r>
        <w:rPr>
          <w:b/>
          <w:sz w:val="22"/>
        </w:rPr>
        <w:t>"Scale-Seeking" Daniel Okafor</w:t>
      </w:r>
      <w:r>
        <w:rPr>
          <w:sz w:val="22"/>
        </w:rPr>
        <w:t xml:space="preserve"> — Operations Director at a contract manufacturing organization. Winning new clients depends on demonstrating robust documentation and traceability. Needs serialization, label control, and recall readiness without hiring an army of document clerks.</w:t>
      </w:r>
    </w:p>
    <w:p>
      <w:pPr>
        <w:pStyle w:val="ListNumber"/>
        <w:spacing w:after="40"/>
      </w:pPr>
      <w:r>
        <w:rPr>
          <w:b/>
          <w:sz w:val="22"/>
        </w:rPr>
        <w:t>"Compliance-Conscious" Ingrid Sørensen</w:t>
      </w:r>
      <w:r>
        <w:rPr>
          <w:sz w:val="22"/>
        </w:rPr>
        <w:t xml:space="preserve"> — Quality Systems Manager in a specialty pharma company. Her team spends weeks reconciling validation records and stability time points. Wants governed, visible processes aligned with GMP expectations — and a partner who speaks the language of pharma QA, not generic ERP.</w:t>
      </w:r>
    </w:p>
    <w:p>
      <w:pPr>
        <w:spacing w:before="240" w:after="120"/>
      </w:pPr>
      <w:r>
        <w:rPr>
          <w:rFonts w:ascii="Calibri" w:hAnsi="Calibri"/>
          <w:b/>
          <w:color w:val="0E3A5D"/>
          <w:sz w:val="34"/>
        </w:rPr>
        <w:t>A8. Sales Arguments (6)</w:t>
      </w:r>
    </w:p>
    <w:p>
      <w:pPr>
        <w:pStyle w:val="ListNumber"/>
        <w:spacing w:after="40"/>
      </w:pPr>
      <w:r>
        <w:rPr>
          <w:b/>
          <w:sz w:val="22"/>
        </w:rPr>
        <w:t>One evidence chain, end to end</w:t>
      </w:r>
      <w:r>
        <w:rPr>
          <w:sz w:val="22"/>
        </w:rPr>
        <w:t xml:space="preserve"> — batch production, QC, and release data live in the same suite; no re-keying, no reconciliation marathons before release.</w:t>
      </w:r>
    </w:p>
    <w:p>
      <w:pPr>
        <w:pStyle w:val="ListNumber"/>
        <w:spacing w:after="40"/>
      </w:pPr>
      <w:r>
        <w:rPr>
          <w:b/>
          <w:sz w:val="22"/>
        </w:rPr>
        <w:t>Release-ready dossiers for the QP</w:t>
      </w:r>
      <w:r>
        <w:rPr>
          <w:sz w:val="22"/>
        </w:rPr>
        <w:t xml:space="preserve"> — the QP workflow assembles a complete, reviewable batch record, shortening the time from "batch finished" to "batch released."</w:t>
      </w:r>
    </w:p>
    <w:p>
      <w:pPr>
        <w:pStyle w:val="ListNumber"/>
        <w:spacing w:after="40"/>
      </w:pPr>
      <w:r>
        <w:rPr>
          <w:b/>
          <w:sz w:val="22"/>
        </w:rPr>
        <w:t>Traceability you can show</w:t>
      </w:r>
      <w:r>
        <w:rPr>
          <w:sz w:val="22"/>
        </w:rPr>
        <w:t xml:space="preserve"> — serial number management and controlled label printing close the unit-level traceability loop.</w:t>
      </w:r>
    </w:p>
    <w:p>
      <w:pPr>
        <w:pStyle w:val="ListNumber"/>
        <w:spacing w:after="40"/>
      </w:pPr>
      <w:r>
        <w:rPr>
          <w:b/>
          <w:sz w:val="22"/>
        </w:rPr>
        <w:t>Prevention built into the flow</w:t>
      </w:r>
      <w:r>
        <w:rPr>
          <w:sz w:val="22"/>
        </w:rPr>
        <w:t xml:space="preserve"> — line clearance and in-process controls make quality checks a gate, not an afterthought.</w:t>
      </w:r>
    </w:p>
    <w:p>
      <w:pPr>
        <w:pStyle w:val="ListNumber"/>
        <w:spacing w:after="40"/>
      </w:pPr>
      <w:r>
        <w:rPr>
          <w:b/>
          <w:sz w:val="22"/>
        </w:rPr>
        <w:t>Modular and staged</w:t>
      </w:r>
      <w:r>
        <w:rPr>
          <w:sz w:val="22"/>
        </w:rPr>
        <w:t xml:space="preserve"> — start with batch records or QC, expand to stability, serialization, complaints, and recall as the operation matures.</w:t>
      </w:r>
    </w:p>
    <w:p>
      <w:pPr>
        <w:pStyle w:val="ListNumber"/>
        <w:spacing w:after="40"/>
      </w:pPr>
      <w:r>
        <w:rPr>
          <w:b/>
          <w:sz w:val="22"/>
        </w:rPr>
        <w:t>Process support, honestly stated</w:t>
      </w:r>
      <w:r>
        <w:rPr>
          <w:sz w:val="22"/>
        </w:rPr>
        <w:t xml:space="preserve"> — workflows are designed to support GMP / WHO GMP / 21 CFR Part 11 / EU Annex 11 process expectations and ICH stability principles, without overstating certification [VERIFY CAPABILITY: confirm feature-level alignment before customer commitment].</w:t>
      </w:r>
    </w:p>
    <w:p>
      <w:pPr>
        <w:spacing w:before="240" w:after="120"/>
      </w:pPr>
      <w:r>
        <w:rPr>
          <w:rFonts w:ascii="Calibri" w:hAnsi="Calibri"/>
          <w:b/>
          <w:color w:val="0E3A5D"/>
          <w:sz w:val="34"/>
        </w:rPr>
        <w:t>A9. Demo Scenario</w:t>
      </w:r>
    </w:p>
    <w:p>
      <w:pPr>
        <w:spacing w:after="120" w:line="276" w:lineRule="auto"/>
      </w:pPr>
      <w:r>
        <w:rPr>
          <w:b/>
          <w:sz w:val="22"/>
        </w:rPr>
        <w:t>Scenario: "Release a batch in 15 minutes."</w:t>
      </w:r>
    </w:p>
    <w:p>
      <w:pPr>
        <w:pStyle w:val="ListNumber"/>
        <w:spacing w:after="40"/>
      </w:pPr>
      <w:r>
        <w:rPr>
          <w:sz w:val="22"/>
        </w:rPr>
        <w:t>Open the batch order for product X, lot 12345; show routing, quantities, and material lots.</w:t>
      </w:r>
    </w:p>
    <w:p>
      <w:pPr>
        <w:pStyle w:val="ListNumber"/>
        <w:spacing w:after="40"/>
      </w:pPr>
      <w:r>
        <w:rPr>
          <w:sz w:val="22"/>
        </w:rPr>
        <w:t>Show line clearance checks completed and signed off before start.</w:t>
      </w:r>
    </w:p>
    <w:p>
      <w:pPr>
        <w:pStyle w:val="ListNumber"/>
        <w:spacing w:after="40"/>
      </w:pPr>
      <w:r>
        <w:rPr>
          <w:sz w:val="22"/>
        </w:rPr>
        <w:t>Walk the dispensing step — material lots, weighed quantities, operator attribution.</w:t>
      </w:r>
    </w:p>
    <w:p>
      <w:pPr>
        <w:pStyle w:val="ListNumber"/>
        <w:spacing w:after="40"/>
      </w:pPr>
      <w:r>
        <w:rPr>
          <w:sz w:val="22"/>
        </w:rPr>
        <w:t>Open the in-process control checkpoints and show stage results captured in real time.</w:t>
      </w:r>
    </w:p>
    <w:p>
      <w:pPr>
        <w:pStyle w:val="ListNumber"/>
        <w:spacing w:after="40"/>
      </w:pPr>
      <w:r>
        <w:rPr>
          <w:sz w:val="22"/>
        </w:rPr>
        <w:t>Trigger the QC sampling plan; open a test result against the QC specification, including limits and disposition.</w:t>
      </w:r>
    </w:p>
    <w:p>
      <w:pPr>
        <w:pStyle w:val="ListNumber"/>
        <w:spacing w:after="40"/>
      </w:pPr>
      <w:r>
        <w:rPr>
          <w:sz w:val="22"/>
        </w:rPr>
        <w:t>Open the electronic batch record: production + IPC + QC in one review screen, with the audit trail visible.</w:t>
      </w:r>
    </w:p>
    <w:p>
      <w:pPr>
        <w:pStyle w:val="ListNumber"/>
        <w:spacing w:after="40"/>
      </w:pPr>
      <w:r>
        <w:rPr>
          <w:sz w:val="22"/>
        </w:rPr>
        <w:t>Show the QP screen: certifying the batch and releasing it — with the release decision recorded in the audit trail.</w:t>
      </w:r>
    </w:p>
    <w:p>
      <w:pPr>
        <w:pStyle w:val="ListNumber"/>
        <w:spacing w:after="40"/>
      </w:pPr>
      <w:r>
        <w:rPr>
          <w:sz w:val="22"/>
        </w:rPr>
        <w:t>Close the loop: locate the batch's serial number ranges and label printing status.</w:t>
      </w:r>
    </w:p>
    <w:p>
      <w:pPr>
        <w:spacing w:before="240" w:after="120"/>
      </w:pPr>
      <w:r>
        <w:rPr>
          <w:rFonts w:ascii="Calibri" w:hAnsi="Calibri"/>
          <w:b/>
          <w:color w:val="0E3A5D"/>
          <w:sz w:val="34"/>
        </w:rPr>
        <w:t>A10. CTA</w:t>
      </w:r>
    </w:p>
    <w:p>
      <w:pPr>
        <w:spacing w:after="120" w:line="276" w:lineRule="auto"/>
      </w:pPr>
      <w:r>
        <w:rPr>
          <w:b/>
          <w:sz w:val="22"/>
        </w:rPr>
        <w:t>"Release your next batch on time."</w:t>
      </w:r>
    </w:p>
    <w:p>
      <w:pPr>
        <w:spacing w:after="120" w:line="276" w:lineRule="auto"/>
      </w:pPr>
      <w:r>
        <w:rPr>
          <w:sz w:val="22"/>
        </w:rPr>
        <w:t>Book a 30-minute LSS pharmaceutical manufacturing walkthrough → [Contact / Demo request]</w:t>
      </w:r>
    </w:p>
    <w:p>
      <w:pPr>
        <w:spacing w:after="120" w:line="276" w:lineRule="auto"/>
      </w:pPr>
      <w:r>
        <w:rPr>
          <w:sz w:val="22"/>
        </w:rPr>
        <w:t>Secondary: Download the one-page brochure. Tertiary: Ask our team about LSS modules for your specific production model (contract, generic, specialty).</w:t>
      </w:r>
    </w:p>
    <w:p>
      <w:pPr>
        <w:spacing w:before="120" w:after="200"/>
        <w:pBdr>
          <w:bottom w:val="single" w:sz="12" w:space="4" w:color="0E3A5D"/>
        </w:pBdr>
      </w:pPr>
      <w:r>
        <w:rPr>
          <w:rFonts w:ascii="Calibri" w:hAnsi="Calibri"/>
          <w:b/>
          <w:color w:val="0E3A5D"/>
          <w:sz w:val="44"/>
        </w:rPr>
        <w:t>INDUSTRY B: MEDICAL DEVICES</w:t>
      </w:r>
    </w:p>
    <w:p>
      <w:pPr>
        <w:spacing w:before="240" w:after="120"/>
      </w:pPr>
      <w:r>
        <w:rPr>
          <w:rFonts w:ascii="Calibri" w:hAnsi="Calibri"/>
          <w:b/>
          <w:color w:val="0E3A5D"/>
          <w:sz w:val="34"/>
        </w:rPr>
        <w:t>B1. Landing Page Copy (~400–600 words)</w:t>
      </w:r>
    </w:p>
    <w:p>
      <w:pPr>
        <w:spacing w:after="120" w:line="276" w:lineRule="auto"/>
      </w:pPr>
      <w:r>
        <w:rPr>
          <w:b/>
          <w:sz w:val="22"/>
        </w:rPr>
        <w:t>Headline:</w:t>
      </w:r>
    </w:p>
    <w:p>
      <w:pPr>
        <w:spacing w:after="120" w:line="276" w:lineRule="auto"/>
      </w:pPr>
      <w:r>
        <w:rPr>
          <w:b/>
          <w:sz w:val="22"/>
        </w:rPr>
        <w:t>From Device Registration to Post-Market Surveillance — One Suite for Medical Device Quality</w:t>
      </w:r>
    </w:p>
    <w:p>
      <w:pPr>
        <w:spacing w:after="120" w:line="276" w:lineRule="auto"/>
      </w:pPr>
      <w:r>
        <w:rPr>
          <w:b/>
          <w:sz w:val="22"/>
        </w:rPr>
        <w:t>Subheadline:</w:t>
      </w:r>
    </w:p>
    <w:p>
      <w:pPr>
        <w:spacing w:after="120" w:line="276" w:lineRule="auto"/>
      </w:pPr>
      <w:r>
        <w:rPr>
          <w:sz w:val="22"/>
        </w:rPr>
        <w:t>LSS (Life Sciences Suite) connects device classification, risk management, serialized production, UDI labeling, release, and post-market vigilance in a single quality management environment.</w:t>
      </w:r>
    </w:p>
    <w:p>
      <w:pPr>
        <w:spacing w:after="120" w:line="276" w:lineRule="auto"/>
      </w:pPr>
      <w:r>
        <w:rPr>
          <w:b/>
          <w:sz w:val="22"/>
        </w:rPr>
        <w:t>Intro:</w:t>
      </w:r>
    </w:p>
    <w:p>
      <w:pPr>
        <w:spacing w:after="120" w:line="276" w:lineRule="auto"/>
      </w:pPr>
      <w:r>
        <w:rPr>
          <w:sz w:val="22"/>
        </w:rPr>
        <w:t>Medical device organizations live between two pressures: bring products to market with rigorous technical documentation, and keep them safe after release through complaint handling, vigilance, and CAPA. The work spans design files, risk management, serialized production, UDI labeling, training, and equipment control — and for EU-bound products, it must reflect the process expectations of EU MDR 2017/745.</w:t>
      </w:r>
    </w:p>
    <w:p>
      <w:pPr>
        <w:spacing w:after="120" w:line="276" w:lineRule="auto"/>
      </w:pPr>
      <w:r>
        <w:rPr>
          <w:sz w:val="22"/>
        </w:rPr>
        <w:t>When these activities are scattered across documents and disconnected tools, teams lose time, traceability, and confidence. LSS is a modular suite that gives device manufacturers a governed home for quality management — from the first device register entry to the last post-market surveillance review.</w:t>
      </w:r>
    </w:p>
    <w:p>
      <w:pPr>
        <w:spacing w:after="120" w:line="276" w:lineRule="auto"/>
      </w:pPr>
      <w:r>
        <w:rPr>
          <w:b/>
          <w:sz w:val="22"/>
        </w:rPr>
        <w:t>What LSS covers for medical devices:</w:t>
      </w:r>
    </w:p>
    <w:p>
      <w:pPr>
        <w:pStyle w:val="ListBullet"/>
        <w:spacing w:after="40"/>
      </w:pPr>
      <w:r>
        <w:rPr>
          <w:b/>
          <w:sz w:val="22"/>
        </w:rPr>
        <w:t>LS Medical Devices</w:t>
      </w:r>
      <w:r>
        <w:rPr>
          <w:sz w:val="22"/>
        </w:rPr>
        <w:t xml:space="preserve"> — device register and classification, ISO 14971-aligned risk management, technical documentation structure, and EU MDR 2017/745 process support.</w:t>
      </w:r>
    </w:p>
    <w:p>
      <w:pPr>
        <w:pStyle w:val="ListBullet"/>
        <w:spacing w:after="40"/>
      </w:pPr>
      <w:r>
        <w:rPr>
          <w:b/>
          <w:sz w:val="22"/>
        </w:rPr>
        <w:t>Serial Number Management</w:t>
      </w:r>
      <w:r>
        <w:rPr>
          <w:sz w:val="22"/>
        </w:rPr>
        <w:t xml:space="preserve"> — serialized production and unit-level traceability, supporting GS1/UDI identification workflows.</w:t>
      </w:r>
    </w:p>
    <w:p>
      <w:pPr>
        <w:pStyle w:val="ListBullet"/>
        <w:spacing w:after="40"/>
      </w:pPr>
      <w:r>
        <w:rPr>
          <w:b/>
          <w:sz w:val="22"/>
        </w:rPr>
        <w:t>Complaint Handling &amp; Product Recall</w:t>
      </w:r>
      <w:r>
        <w:rPr>
          <w:sz w:val="22"/>
        </w:rPr>
        <w:t xml:space="preserve"> — structured intake, investigation, and recall execution.</w:t>
      </w:r>
    </w:p>
    <w:p>
      <w:pPr>
        <w:pStyle w:val="ListBullet"/>
        <w:spacing w:after="40"/>
      </w:pPr>
      <w:r>
        <w:rPr>
          <w:b/>
          <w:sz w:val="22"/>
        </w:rPr>
        <w:t>Document Control &amp; Training</w:t>
      </w:r>
      <w:r>
        <w:rPr>
          <w:sz w:val="22"/>
        </w:rPr>
        <w:t xml:space="preserve"> — controlled documents and role-based training records in one place.</w:t>
      </w:r>
    </w:p>
    <w:p>
      <w:pPr>
        <w:pStyle w:val="ListBullet"/>
        <w:spacing w:after="40"/>
      </w:pPr>
      <w:r>
        <w:rPr>
          <w:b/>
          <w:sz w:val="22"/>
        </w:rPr>
        <w:t>Equipment &amp; Calibration</w:t>
      </w:r>
      <w:r>
        <w:rPr>
          <w:sz w:val="22"/>
        </w:rPr>
        <w:t xml:space="preserve"> — equipment registers, calibration schedules, and maintenance status.</w:t>
      </w:r>
    </w:p>
    <w:p>
      <w:pPr>
        <w:pStyle w:val="ListBullet"/>
        <w:spacing w:after="40"/>
      </w:pPr>
      <w:r>
        <w:rPr>
          <w:b/>
          <w:sz w:val="22"/>
        </w:rPr>
        <w:t>LS Quality Management</w:t>
      </w:r>
      <w:r>
        <w:rPr>
          <w:sz w:val="22"/>
        </w:rPr>
        <w:t xml:space="preserve"> — the quality backbone: CAPA, audits, and management oversight.</w:t>
      </w:r>
    </w:p>
    <w:p>
      <w:pPr>
        <w:spacing w:after="120" w:line="276" w:lineRule="auto"/>
      </w:pPr>
      <w:r>
        <w:rPr>
          <w:b/>
          <w:sz w:val="22"/>
        </w:rPr>
        <w:t>Why it works:</w:t>
      </w:r>
    </w:p>
    <w:p>
      <w:pPr>
        <w:pStyle w:val="ListBullet"/>
        <w:spacing w:after="40"/>
      </w:pPr>
      <w:r>
        <w:rPr>
          <w:b/>
          <w:sz w:val="22"/>
        </w:rPr>
        <w:t>The risk file is never an afterthought.</w:t>
      </w:r>
      <w:r>
        <w:rPr>
          <w:sz w:val="22"/>
        </w:rPr>
        <w:t xml:space="preserve"> Risk management activities are structured and linked to the device record, aligned with ISO 14971 principles [VERIFY CAPABILITY: confirm ISO 14971 alignment depth].</w:t>
      </w:r>
    </w:p>
    <w:p>
      <w:pPr>
        <w:pStyle w:val="ListBullet"/>
        <w:spacing w:after="40"/>
      </w:pPr>
      <w:r>
        <w:rPr>
          <w:b/>
          <w:sz w:val="22"/>
        </w:rPr>
        <w:t>Serialized production with a Device History Record.</w:t>
      </w:r>
      <w:r>
        <w:rPr>
          <w:sz w:val="22"/>
        </w:rPr>
        <w:t xml:space="preserve"> Every serialized unit carries its traceable history, ready for review at release.</w:t>
      </w:r>
    </w:p>
    <w:p>
      <w:pPr>
        <w:pStyle w:val="ListBullet"/>
        <w:spacing w:after="40"/>
      </w:pPr>
      <w:r>
        <w:rPr>
          <w:b/>
          <w:sz w:val="22"/>
        </w:rPr>
        <w:t>UDI labeling in the same flow.</w:t>
      </w:r>
      <w:r>
        <w:rPr>
          <w:sz w:val="22"/>
        </w:rPr>
        <w:t xml:space="preserve"> Serial numbers and label data connect, supporting GS1/UDI workflows [VERIFY CAPABILITY: confirm UDI label data export formats supported].</w:t>
      </w:r>
    </w:p>
    <w:p>
      <w:pPr>
        <w:pStyle w:val="ListBullet"/>
        <w:spacing w:after="40"/>
      </w:pPr>
      <w:r>
        <w:rPr>
          <w:b/>
          <w:sz w:val="22"/>
        </w:rPr>
        <w:t>Vigilance that closes the loop.</w:t>
      </w:r>
      <w:r>
        <w:rPr>
          <w:sz w:val="22"/>
        </w:rPr>
        <w:t xml:space="preserve"> Complaints flow into investigation, CAPA, and — when needed — recall decisions, all documented.</w:t>
      </w:r>
    </w:p>
    <w:p>
      <w:pPr>
        <w:pStyle w:val="ListBullet"/>
        <w:spacing w:after="40"/>
      </w:pPr>
      <w:r>
        <w:rPr>
          <w:b/>
          <w:sz w:val="22"/>
        </w:rPr>
        <w:t>Process support, clearly stated.</w:t>
      </w:r>
      <w:r>
        <w:rPr>
          <w:sz w:val="22"/>
        </w:rPr>
        <w:t xml:space="preserve"> Workflows are designed to support ISO 13485, ISO 14971, and EU MDR 2017/745 process expectations — LSS is a tool that supports your processes, not a certificate.</w:t>
      </w:r>
    </w:p>
    <w:p>
      <w:pPr>
        <w:spacing w:after="120" w:line="276" w:lineRule="auto"/>
      </w:pPr>
      <w:r>
        <w:rPr>
          <w:b/>
          <w:sz w:val="22"/>
        </w:rPr>
        <w:t>Who it's for:</w:t>
      </w:r>
    </w:p>
    <w:p>
      <w:pPr>
        <w:spacing w:after="120" w:line="276" w:lineRule="auto"/>
      </w:pPr>
      <w:r>
        <w:rPr>
          <w:sz w:val="22"/>
        </w:rPr>
        <w:t>Manufacturers of Class I–III devices, contract device producers, and quality teams preparing for EU MDR process readiness or managing multi-standard quality systems.</w:t>
      </w:r>
    </w:p>
    <w:p>
      <w:pPr>
        <w:spacing w:after="120" w:line="276" w:lineRule="auto"/>
      </w:pPr>
      <w:r>
        <w:rPr>
          <w:b/>
          <w:sz w:val="22"/>
        </w:rPr>
        <w:t>CTA:</w:t>
      </w:r>
    </w:p>
    <w:p>
      <w:pPr>
        <w:spacing w:after="120" w:line="276" w:lineRule="auto"/>
      </w:pPr>
      <w:r>
        <w:rPr>
          <w:b/>
          <w:sz w:val="22"/>
        </w:rPr>
        <w:t>Put your quality system in one suite.</w:t>
      </w:r>
      <w:r>
        <w:rPr>
          <w:sz w:val="22"/>
        </w:rPr>
        <w:t xml:space="preserve"> Book a 30-minute LSS medical device walkthrough.</w:t>
      </w:r>
    </w:p>
    <w:p>
      <w:pPr>
        <w:spacing w:before="240" w:after="120"/>
      </w:pPr>
      <w:r>
        <w:rPr>
          <w:rFonts w:ascii="Calibri" w:hAnsi="Calibri"/>
          <w:b/>
          <w:color w:val="0E3A5D"/>
          <w:sz w:val="34"/>
        </w:rPr>
        <w:t>B2. One-Page Brochure Layout + Finished Copy</w:t>
      </w:r>
    </w:p>
    <w:p>
      <w:pPr>
        <w:spacing w:after="120" w:line="276" w:lineRule="auto"/>
      </w:pPr>
      <w:r>
        <w:rPr>
          <w:b/>
          <w:sz w:val="22"/>
        </w:rPr>
        <w:t>Layout concept (single page, folded into thirds):</w:t>
      </w:r>
    </w:p>
    <w:p>
      <w:pPr>
        <w:pStyle w:val="ListBullet"/>
        <w:spacing w:after="40"/>
      </w:pPr>
      <w:r>
        <w:rPr>
          <w:b/>
          <w:sz w:val="22"/>
        </w:rPr>
        <w:t>Panel 1 (front):</w:t>
      </w:r>
      <w:r>
        <w:rPr>
          <w:sz w:val="22"/>
        </w:rPr>
        <w:t xml:space="preserve"> Brand lockup, headline, hero visual of a device record + UDI label flow, key value line.</w:t>
      </w:r>
    </w:p>
    <w:p>
      <w:pPr>
        <w:pStyle w:val="ListBullet"/>
        <w:spacing w:after="40"/>
      </w:pPr>
      <w:r>
        <w:rPr>
          <w:b/>
          <w:sz w:val="22"/>
        </w:rPr>
        <w:t>Panel 2 (middle):</w:t>
      </w:r>
      <w:r>
        <w:rPr>
          <w:sz w:val="22"/>
        </w:rPr>
        <w:t xml:space="preserve"> "The Problem" strip, workflow graphic (8 steps), module grid.</w:t>
      </w:r>
    </w:p>
    <w:p>
      <w:pPr>
        <w:pStyle w:val="ListBullet"/>
        <w:spacing w:after="40"/>
      </w:pPr>
      <w:r>
        <w:rPr>
          <w:b/>
          <w:sz w:val="22"/>
        </w:rPr>
        <w:t>Panel 3 (back):</w:t>
      </w:r>
      <w:r>
        <w:rPr>
          <w:sz w:val="22"/>
        </w:rPr>
        <w:t xml:space="preserve"> "Why LSS" bullets, QR code, CTA + contact block.</w:t>
      </w:r>
    </w:p>
    <w:p>
      <w:pPr>
        <w:spacing w:before="160" w:after="80"/>
      </w:pPr>
      <w:r>
        <w:rPr>
          <w:rFonts w:ascii="Calibri" w:hAnsi="Calibri"/>
          <w:b/>
          <w:color w:val="0B6E6E"/>
          <w:sz w:val="28"/>
        </w:rPr>
        <w:t>Panel 1 — Front</w:t>
      </w:r>
    </w:p>
    <w:p>
      <w:pPr>
        <w:spacing w:after="120" w:line="276" w:lineRule="auto"/>
      </w:pPr>
      <w:r>
        <w:rPr>
          <w:b/>
          <w:sz w:val="22"/>
        </w:rPr>
        <w:t>LSS | Life Sciences Suite</w:t>
      </w:r>
    </w:p>
    <w:p>
      <w:pPr>
        <w:spacing w:after="120" w:line="276" w:lineRule="auto"/>
      </w:pPr>
      <w:r>
        <w:rPr>
          <w:b/>
          <w:sz w:val="22"/>
        </w:rPr>
        <w:t>Medical Devices Edition</w:t>
      </w:r>
    </w:p>
    <w:p>
      <w:pPr>
        <w:spacing w:after="120" w:line="276" w:lineRule="auto"/>
      </w:pPr>
      <w:r>
        <w:rPr>
          <w:b/>
          <w:sz w:val="22"/>
        </w:rPr>
        <w:t>One suite from device registration to post-market surveillance.</w:t>
      </w:r>
    </w:p>
    <w:p>
      <w:pPr>
        <w:spacing w:after="120" w:line="276" w:lineRule="auto"/>
      </w:pPr>
      <w:r>
        <w:rPr>
          <w:sz w:val="22"/>
        </w:rPr>
        <w:t>LSS connects device records, risk files, serialized production, UDI labeling, and quality management — so every unit and every decision is traceable.</w:t>
      </w:r>
    </w:p>
    <w:p>
      <w:pPr>
        <w:spacing w:before="160" w:after="80"/>
      </w:pPr>
      <w:r>
        <w:rPr>
          <w:rFonts w:ascii="Calibri" w:hAnsi="Calibri"/>
          <w:b/>
          <w:color w:val="0B6E6E"/>
          <w:sz w:val="28"/>
        </w:rPr>
        <w:t>Panel 2 — Middle</w:t>
      </w:r>
    </w:p>
    <w:p>
      <w:pPr>
        <w:spacing w:after="120" w:line="276" w:lineRule="auto"/>
      </w:pPr>
      <w:r>
        <w:rPr>
          <w:b/>
          <w:sz w:val="22"/>
        </w:rPr>
        <w:t>The cost of scattered device quality:</w:t>
      </w:r>
    </w:p>
    <w:p>
      <w:pPr>
        <w:spacing w:after="120" w:line="276" w:lineRule="auto"/>
      </w:pPr>
      <w:r>
        <w:rPr>
          <w:sz w:val="22"/>
        </w:rPr>
        <w:t>Disconnected risk files. Manual DHRs. UDI data assembled by hand. Complaint investigations that stall because the records are somewhere else.</w:t>
      </w:r>
    </w:p>
    <w:p>
      <w:pPr>
        <w:spacing w:after="120" w:line="276" w:lineRule="auto"/>
      </w:pPr>
      <w:r>
        <w:rPr>
          <w:b/>
          <w:sz w:val="22"/>
        </w:rPr>
        <w:t>The LSS flow:</w:t>
      </w:r>
    </w:p>
    <w:p>
      <w:pPr>
        <w:pStyle w:val="ListNumber"/>
        <w:spacing w:after="40"/>
      </w:pPr>
      <w:r>
        <w:rPr>
          <w:sz w:val="22"/>
        </w:rPr>
        <w:t>Device registered &amp; classified</w:t>
      </w:r>
    </w:p>
    <w:p>
      <w:pPr>
        <w:pStyle w:val="ListNumber"/>
        <w:spacing w:after="40"/>
      </w:pPr>
      <w:r>
        <w:rPr>
          <w:sz w:val="22"/>
        </w:rPr>
        <w:t>Risk file built (ISO 14971-aligned)</w:t>
      </w:r>
    </w:p>
    <w:p>
      <w:pPr>
        <w:pStyle w:val="ListNumber"/>
        <w:spacing w:after="40"/>
      </w:pPr>
      <w:r>
        <w:rPr>
          <w:sz w:val="22"/>
        </w:rPr>
        <w:t>Serialized production with Device History Record</w:t>
      </w:r>
    </w:p>
    <w:p>
      <w:pPr>
        <w:pStyle w:val="ListNumber"/>
        <w:spacing w:after="40"/>
      </w:pPr>
      <w:r>
        <w:rPr>
          <w:sz w:val="22"/>
        </w:rPr>
        <w:t>UDI labeling generated &amp; printed</w:t>
      </w:r>
    </w:p>
    <w:p>
      <w:pPr>
        <w:pStyle w:val="ListNumber"/>
        <w:spacing w:after="40"/>
      </w:pPr>
      <w:r>
        <w:rPr>
          <w:sz w:val="22"/>
        </w:rPr>
        <w:t>Release with documented review</w:t>
      </w:r>
    </w:p>
    <w:p>
      <w:pPr>
        <w:pStyle w:val="ListNumber"/>
        <w:spacing w:after="40"/>
      </w:pPr>
      <w:r>
        <w:rPr>
          <w:sz w:val="22"/>
        </w:rPr>
        <w:t>Post-market surveillance &amp; complaint intake</w:t>
      </w:r>
    </w:p>
    <w:p>
      <w:pPr>
        <w:pStyle w:val="ListNumber"/>
        <w:spacing w:after="40"/>
      </w:pPr>
      <w:r>
        <w:rPr>
          <w:sz w:val="22"/>
        </w:rPr>
        <w:t>Investigation &amp; CAPA</w:t>
      </w:r>
    </w:p>
    <w:p>
      <w:pPr>
        <w:pStyle w:val="ListNumber"/>
        <w:spacing w:after="40"/>
      </w:pPr>
      <w:r>
        <w:rPr>
          <w:sz w:val="22"/>
        </w:rPr>
        <w:t>Recall decision &amp; execution when required</w:t>
      </w:r>
    </w:p>
    <w:p>
      <w:pPr>
        <w:spacing w:after="120" w:line="276" w:lineRule="auto"/>
      </w:pPr>
      <w:r>
        <w:rPr>
          <w:b/>
          <w:sz w:val="22"/>
        </w:rPr>
        <w:t>Modules at a glance:</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0E3A5D"/>
          </w:tcPr>
          <w:p>
            <w:pPr>
              <w:spacing w:after="20"/>
            </w:pPr>
            <w:r>
              <w:rPr>
                <w:color w:val="FFFFFF"/>
              </w:rPr>
            </w:r>
            <w:r>
              <w:rPr>
                <w:b/>
                <w:color w:val="FFFFFF"/>
                <w:sz w:val="19"/>
              </w:rPr>
              <w:t>Module</w:t>
            </w:r>
          </w:p>
        </w:tc>
        <w:tc>
          <w:tcPr>
            <w:tcW w:type="dxa" w:w="4320"/>
            <w:shd w:val="clear" w:color="auto" w:fill="0E3A5D"/>
          </w:tcPr>
          <w:p>
            <w:pPr>
              <w:spacing w:after="20"/>
            </w:pPr>
            <w:r>
              <w:rPr>
                <w:color w:val="FFFFFF"/>
              </w:rPr>
            </w:r>
            <w:r>
              <w:rPr>
                <w:b/>
                <w:color w:val="FFFFFF"/>
                <w:sz w:val="19"/>
              </w:rPr>
              <w:t>What it does</w:t>
            </w:r>
          </w:p>
        </w:tc>
      </w:tr>
      <w:tr>
        <w:tc>
          <w:tcPr>
            <w:tcW w:type="dxa" w:w="4320"/>
          </w:tcPr>
          <w:p>
            <w:pPr>
              <w:spacing w:after="20"/>
            </w:pPr>
            <w:r/>
            <w:r>
              <w:rPr>
                <w:sz w:val="19"/>
              </w:rPr>
              <w:t>LS Medical Devices</w:t>
            </w:r>
          </w:p>
        </w:tc>
        <w:tc>
          <w:tcPr>
            <w:tcW w:type="dxa" w:w="4320"/>
          </w:tcPr>
          <w:p>
            <w:pPr>
              <w:spacing w:after="20"/>
            </w:pPr>
            <w:r/>
            <w:r>
              <w:rPr>
                <w:sz w:val="19"/>
              </w:rPr>
              <w:t>Device register, classification, risk file, technical documentation, EU MDR process support</w:t>
            </w:r>
          </w:p>
        </w:tc>
      </w:tr>
      <w:tr>
        <w:tc>
          <w:tcPr>
            <w:tcW w:type="dxa" w:w="4320"/>
          </w:tcPr>
          <w:p>
            <w:pPr>
              <w:spacing w:after="20"/>
            </w:pPr>
            <w:r/>
            <w:r>
              <w:rPr>
                <w:sz w:val="19"/>
              </w:rPr>
              <w:t>LS Serial Number Management</w:t>
            </w:r>
          </w:p>
        </w:tc>
        <w:tc>
          <w:tcPr>
            <w:tcW w:type="dxa" w:w="4320"/>
          </w:tcPr>
          <w:p>
            <w:pPr>
              <w:spacing w:after="20"/>
            </w:pPr>
            <w:r/>
            <w:r>
              <w:rPr>
                <w:sz w:val="19"/>
              </w:rPr>
              <w:t>Unit-level serialized traceability</w:t>
            </w:r>
          </w:p>
        </w:tc>
      </w:tr>
      <w:tr>
        <w:tc>
          <w:tcPr>
            <w:tcW w:type="dxa" w:w="4320"/>
          </w:tcPr>
          <w:p>
            <w:pPr>
              <w:spacing w:after="20"/>
            </w:pPr>
            <w:r/>
            <w:r>
              <w:rPr>
                <w:sz w:val="19"/>
              </w:rPr>
              <w:t>LS Complaint Handling</w:t>
            </w:r>
          </w:p>
        </w:tc>
        <w:tc>
          <w:tcPr>
            <w:tcW w:type="dxa" w:w="4320"/>
          </w:tcPr>
          <w:p>
            <w:pPr>
              <w:spacing w:after="20"/>
            </w:pPr>
            <w:r/>
            <w:r>
              <w:rPr>
                <w:sz w:val="19"/>
              </w:rPr>
              <w:t>Complaint intake, investigation, disposition</w:t>
            </w:r>
          </w:p>
        </w:tc>
      </w:tr>
      <w:tr>
        <w:tc>
          <w:tcPr>
            <w:tcW w:type="dxa" w:w="4320"/>
          </w:tcPr>
          <w:p>
            <w:pPr>
              <w:spacing w:after="20"/>
            </w:pPr>
            <w:r/>
            <w:r>
              <w:rPr>
                <w:sz w:val="19"/>
              </w:rPr>
              <w:t>LS Product Recall</w:t>
            </w:r>
          </w:p>
        </w:tc>
        <w:tc>
          <w:tcPr>
            <w:tcW w:type="dxa" w:w="4320"/>
          </w:tcPr>
          <w:p>
            <w:pPr>
              <w:spacing w:after="20"/>
            </w:pPr>
            <w:r/>
            <w:r>
              <w:rPr>
                <w:sz w:val="19"/>
              </w:rPr>
              <w:t>Structured recall execution</w:t>
            </w:r>
          </w:p>
        </w:tc>
      </w:tr>
      <w:tr>
        <w:tc>
          <w:tcPr>
            <w:tcW w:type="dxa" w:w="4320"/>
          </w:tcPr>
          <w:p>
            <w:pPr>
              <w:spacing w:after="20"/>
            </w:pPr>
            <w:r/>
            <w:r>
              <w:rPr>
                <w:sz w:val="19"/>
              </w:rPr>
              <w:t>LS Document Control</w:t>
            </w:r>
          </w:p>
        </w:tc>
        <w:tc>
          <w:tcPr>
            <w:tcW w:type="dxa" w:w="4320"/>
          </w:tcPr>
          <w:p>
            <w:pPr>
              <w:spacing w:after="20"/>
            </w:pPr>
            <w:r/>
            <w:r>
              <w:rPr>
                <w:sz w:val="19"/>
              </w:rPr>
              <w:t>Controlled documents and revisions</w:t>
            </w:r>
          </w:p>
        </w:tc>
      </w:tr>
      <w:tr>
        <w:tc>
          <w:tcPr>
            <w:tcW w:type="dxa" w:w="4320"/>
          </w:tcPr>
          <w:p>
            <w:pPr>
              <w:spacing w:after="20"/>
            </w:pPr>
            <w:r/>
            <w:r>
              <w:rPr>
                <w:sz w:val="19"/>
              </w:rPr>
              <w:t>LS Training</w:t>
            </w:r>
          </w:p>
        </w:tc>
        <w:tc>
          <w:tcPr>
            <w:tcW w:type="dxa" w:w="4320"/>
          </w:tcPr>
          <w:p>
            <w:pPr>
              <w:spacing w:after="20"/>
            </w:pPr>
            <w:r/>
            <w:r>
              <w:rPr>
                <w:sz w:val="19"/>
              </w:rPr>
              <w:t>Role-based training records and gaps</w:t>
            </w:r>
          </w:p>
        </w:tc>
      </w:tr>
      <w:tr>
        <w:tc>
          <w:tcPr>
            <w:tcW w:type="dxa" w:w="4320"/>
          </w:tcPr>
          <w:p>
            <w:pPr>
              <w:spacing w:after="20"/>
            </w:pPr>
            <w:r/>
            <w:r>
              <w:rPr>
                <w:sz w:val="19"/>
              </w:rPr>
              <w:t>LS Equipment &amp; Calibration</w:t>
            </w:r>
          </w:p>
        </w:tc>
        <w:tc>
          <w:tcPr>
            <w:tcW w:type="dxa" w:w="4320"/>
          </w:tcPr>
          <w:p>
            <w:pPr>
              <w:spacing w:after="20"/>
            </w:pPr>
            <w:r/>
            <w:r>
              <w:rPr>
                <w:sz w:val="19"/>
              </w:rPr>
              <w:t>Equipment register, calibration schedules</w:t>
            </w:r>
          </w:p>
        </w:tc>
      </w:tr>
      <w:tr>
        <w:tc>
          <w:tcPr>
            <w:tcW w:type="dxa" w:w="4320"/>
          </w:tcPr>
          <w:p>
            <w:pPr>
              <w:spacing w:after="20"/>
            </w:pPr>
            <w:r/>
            <w:r>
              <w:rPr>
                <w:sz w:val="19"/>
              </w:rPr>
              <w:t>LS Quality Management</w:t>
            </w:r>
          </w:p>
        </w:tc>
        <w:tc>
          <w:tcPr>
            <w:tcW w:type="dxa" w:w="4320"/>
          </w:tcPr>
          <w:p>
            <w:pPr>
              <w:spacing w:after="20"/>
            </w:pPr>
            <w:r/>
            <w:r>
              <w:rPr>
                <w:sz w:val="19"/>
              </w:rPr>
              <w:t>CAPA, audits, quality oversight</w:t>
            </w:r>
          </w:p>
        </w:tc>
      </w:tr>
    </w:tbl>
    <w:p>
      <w:pPr>
        <w:spacing w:after="40"/>
      </w:pPr>
    </w:p>
    <w:p>
      <w:pPr>
        <w:spacing w:before="160" w:after="80"/>
      </w:pPr>
      <w:r>
        <w:rPr>
          <w:rFonts w:ascii="Calibri" w:hAnsi="Calibri"/>
          <w:b/>
          <w:color w:val="0B6E6E"/>
          <w:sz w:val="28"/>
        </w:rPr>
        <w:t>Panel 3 — Back</w:t>
      </w:r>
    </w:p>
    <w:p>
      <w:pPr>
        <w:spacing w:after="120" w:line="276" w:lineRule="auto"/>
      </w:pPr>
      <w:r>
        <w:rPr>
          <w:b/>
          <w:sz w:val="22"/>
        </w:rPr>
        <w:t>Why teams choose LSS:</w:t>
      </w:r>
    </w:p>
    <w:p>
      <w:pPr>
        <w:pStyle w:val="ListBullet"/>
        <w:spacing w:after="40"/>
      </w:pPr>
      <w:r>
        <w:rPr>
          <w:sz w:val="22"/>
        </w:rPr>
        <w:t>One place for device, risk, production, and quality data</w:t>
      </w:r>
    </w:p>
    <w:p>
      <w:pPr>
        <w:pStyle w:val="ListBullet"/>
        <w:spacing w:after="40"/>
      </w:pPr>
      <w:r>
        <w:rPr>
          <w:sz w:val="22"/>
        </w:rPr>
        <w:t>Serialized units with a complete Device History Record</w:t>
      </w:r>
    </w:p>
    <w:p>
      <w:pPr>
        <w:pStyle w:val="ListBullet"/>
        <w:spacing w:after="40"/>
      </w:pPr>
      <w:r>
        <w:rPr>
          <w:sz w:val="22"/>
        </w:rPr>
        <w:t>UDI/GS1 identification and label workflows in the same flow</w:t>
      </w:r>
    </w:p>
    <w:p>
      <w:pPr>
        <w:pStyle w:val="ListBullet"/>
        <w:spacing w:after="40"/>
      </w:pPr>
      <w:r>
        <w:rPr>
          <w:sz w:val="22"/>
        </w:rPr>
        <w:t>Complaints, CAPA, and recalls documented end to end</w:t>
      </w:r>
    </w:p>
    <w:p>
      <w:pPr>
        <w:pStyle w:val="ListBullet"/>
        <w:spacing w:after="40"/>
      </w:pPr>
      <w:r>
        <w:rPr>
          <w:sz w:val="22"/>
        </w:rPr>
        <w:t>Process support aligned with ISO 13485, ISO 14971, and EU MDR 2017/745 expectations [REQUIRES PRODUCT VERIFICATION: confirm regulatory alignment scope with QA/legal]</w:t>
      </w:r>
    </w:p>
    <w:p>
      <w:pPr>
        <w:spacing w:after="120" w:line="276" w:lineRule="auto"/>
      </w:pPr>
      <w:r>
        <w:rPr>
          <w:b/>
          <w:sz w:val="22"/>
        </w:rPr>
        <w:t>Ready to connect your device quality loop?</w:t>
      </w:r>
    </w:p>
    <w:p>
      <w:pPr>
        <w:spacing w:after="120" w:line="276" w:lineRule="auto"/>
      </w:pPr>
      <w:r>
        <w:rPr>
          <w:sz w:val="22"/>
        </w:rPr>
        <w:t>Scan the QR code or contact us for a 30-minute LSS medical device walkthrough.</w:t>
      </w:r>
    </w:p>
    <w:p>
      <w:pPr>
        <w:spacing w:before="240" w:after="120"/>
      </w:pPr>
      <w:r>
        <w:rPr>
          <w:rFonts w:ascii="Calibri" w:hAnsi="Calibri"/>
          <w:b/>
          <w:color w:val="0E3A5D"/>
          <w:sz w:val="34"/>
        </w:rPr>
        <w:t>B3. Core Problems (7 industry-specific)</w:t>
      </w:r>
    </w:p>
    <w:p>
      <w:pPr>
        <w:pStyle w:val="ListNumber"/>
        <w:spacing w:after="40"/>
      </w:pPr>
      <w:r>
        <w:rPr>
          <w:b/>
          <w:sz w:val="22"/>
        </w:rPr>
        <w:t>Risk files disconnected from device records</w:t>
      </w:r>
      <w:r>
        <w:rPr>
          <w:sz w:val="22"/>
        </w:rPr>
        <w:t xml:space="preserve"> — Risk management lives in separate documents, so linking risk controls to the device, its labels, and its production steps requires manual work.</w:t>
      </w:r>
    </w:p>
    <w:p>
      <w:pPr>
        <w:pStyle w:val="ListNumber"/>
        <w:spacing w:after="40"/>
      </w:pPr>
      <w:r>
        <w:rPr>
          <w:b/>
          <w:sz w:val="22"/>
        </w:rPr>
        <w:t>Manual Device History Records</w:t>
      </w:r>
      <w:r>
        <w:rPr>
          <w:sz w:val="22"/>
        </w:rPr>
        <w:t xml:space="preserve"> — DHRs assembled from paper and spreadsheets are slow to build, hard to search, and error-prone at release.</w:t>
      </w:r>
    </w:p>
    <w:p>
      <w:pPr>
        <w:pStyle w:val="ListNumber"/>
        <w:spacing w:after="40"/>
      </w:pPr>
      <w:r>
        <w:rPr>
          <w:b/>
          <w:sz w:val="22"/>
        </w:rPr>
        <w:t>UDI data assembled by hand</w:t>
      </w:r>
      <w:r>
        <w:rPr>
          <w:sz w:val="22"/>
        </w:rPr>
        <w:t xml:space="preserve"> — Serial numbers, label content, and UDI/GS1 identifiers are managed in different tools; label errors are discovered on the line.</w:t>
      </w:r>
    </w:p>
    <w:p>
      <w:pPr>
        <w:pStyle w:val="ListNumber"/>
        <w:spacing w:after="40"/>
      </w:pPr>
      <w:r>
        <w:rPr>
          <w:b/>
          <w:sz w:val="22"/>
        </w:rPr>
        <w:t>Complaint investigations stall</w:t>
      </w:r>
      <w:r>
        <w:rPr>
          <w:sz w:val="22"/>
        </w:rPr>
        <w:t xml:space="preserve"> — Without a structured workflow linking complaints to device history, investigations take weeks and evidence gaps appear.</w:t>
      </w:r>
    </w:p>
    <w:p>
      <w:pPr>
        <w:pStyle w:val="ListNumber"/>
        <w:spacing w:after="40"/>
      </w:pPr>
      <w:r>
        <w:rPr>
          <w:b/>
          <w:sz w:val="22"/>
        </w:rPr>
        <w:t>CAPA and recall readiness are reactive</w:t>
      </w:r>
      <w:r>
        <w:rPr>
          <w:sz w:val="22"/>
        </w:rPr>
        <w:t xml:space="preserve"> — Corrective actions and recall decisions lack a governed, documented path, weakening post-market response.</w:t>
      </w:r>
    </w:p>
    <w:p>
      <w:pPr>
        <w:pStyle w:val="ListNumber"/>
        <w:spacing w:after="40"/>
      </w:pPr>
      <w:r>
        <w:rPr>
          <w:b/>
          <w:sz w:val="22"/>
        </w:rPr>
        <w:t>Training and equipment records lag</w:t>
      </w:r>
      <w:r>
        <w:rPr>
          <w:sz w:val="22"/>
        </w:rPr>
        <w:t xml:space="preserve"> — Operator training status and equipment calibration are tracked separately from production, so "is this person/equipment qualified?" takes three emails to answer.</w:t>
      </w:r>
    </w:p>
    <w:p>
      <w:pPr>
        <w:pStyle w:val="ListNumber"/>
        <w:spacing w:after="40"/>
      </w:pPr>
      <w:r>
        <w:rPr>
          <w:b/>
          <w:sz w:val="22"/>
        </w:rPr>
        <w:t>Document control sprawl</w:t>
      </w:r>
      <w:r>
        <w:rPr>
          <w:sz w:val="22"/>
        </w:rPr>
        <w:t xml:space="preserve"> — SOPs, DHR templates, and technical documentation revisions are uncontrolled or duplicated across drives, creating version chaos during audits.</w:t>
      </w:r>
    </w:p>
    <w:p>
      <w:pPr>
        <w:pStyle w:val="ListNumber"/>
        <w:spacing w:after="40"/>
      </w:pPr>
      <w:r>
        <w:rPr>
          <w:b/>
          <w:sz w:val="22"/>
        </w:rPr>
        <w:t>Multi-standard audit prep is exhausting</w:t>
      </w:r>
      <w:r>
        <w:rPr>
          <w:sz w:val="22"/>
        </w:rPr>
        <w:t xml:space="preserve"> — Evidence must be assembled per standard (ISO 13485, ISO 14971, EU MDR) from scattered systems, making every audit a scramble.</w:t>
      </w:r>
    </w:p>
    <w:p>
      <w:pPr>
        <w:spacing w:before="240" w:after="120"/>
      </w:pPr>
      <w:r>
        <w:rPr>
          <w:rFonts w:ascii="Calibri" w:hAnsi="Calibri"/>
          <w:b/>
          <w:color w:val="0E3A5D"/>
          <w:sz w:val="34"/>
        </w:rPr>
        <w:t>B4. LSS Solution</w:t>
      </w:r>
    </w:p>
    <w:p>
      <w:pPr>
        <w:pStyle w:val="ListBullet"/>
        <w:spacing w:after="40"/>
      </w:pPr>
      <w:r>
        <w:rPr>
          <w:b/>
          <w:sz w:val="22"/>
        </w:rPr>
        <w:t>LS Medical Devices</w:t>
      </w:r>
      <w:r>
        <w:rPr>
          <w:sz w:val="22"/>
        </w:rPr>
        <w:t xml:space="preserve"> provides the device register and classification backbone, with ISO 14971-aligned risk management structures and technical documentation organized per device — plus EU MDR 2017/745 process support woven into the workflows [VERIFY CAPABILITY: confirm classification/technical documentation depth].</w:t>
      </w:r>
    </w:p>
    <w:p>
      <w:pPr>
        <w:pStyle w:val="ListBullet"/>
        <w:spacing w:after="40"/>
      </w:pPr>
      <w:r>
        <w:rPr>
          <w:b/>
          <w:sz w:val="22"/>
        </w:rPr>
        <w:t>Serial number management</w:t>
      </w:r>
      <w:r>
        <w:rPr>
          <w:sz w:val="22"/>
        </w:rPr>
        <w:t xml:space="preserve"> gives every unit a traceable identity, and the DHR is built from production data rather than assembled afterwards.</w:t>
      </w:r>
    </w:p>
    <w:p>
      <w:pPr>
        <w:pStyle w:val="ListBullet"/>
        <w:spacing w:after="40"/>
      </w:pPr>
      <w:r>
        <w:rPr>
          <w:b/>
          <w:sz w:val="22"/>
        </w:rPr>
        <w:t>UDI labeling</w:t>
      </w:r>
      <w:r>
        <w:rPr>
          <w:sz w:val="22"/>
        </w:rPr>
        <w:t xml:space="preserve"> connects identifiers and label output in the same controlled flow, supporting GS1/UDI identification workflows [VERIFY CAPABILITY: confirm label format/export specifics].</w:t>
      </w:r>
    </w:p>
    <w:p>
      <w:pPr>
        <w:pStyle w:val="ListBullet"/>
        <w:spacing w:after="40"/>
      </w:pPr>
      <w:r>
        <w:rPr>
          <w:b/>
          <w:sz w:val="22"/>
        </w:rPr>
        <w:t>Complaint handling</w:t>
      </w:r>
      <w:r>
        <w:rPr>
          <w:sz w:val="22"/>
        </w:rPr>
        <w:t xml:space="preserve"> routes issues into structured investigation, linked to device and serial records; </w:t>
      </w:r>
      <w:r>
        <w:rPr>
          <w:b/>
          <w:sz w:val="22"/>
        </w:rPr>
        <w:t>product recall</w:t>
      </w:r>
      <w:r>
        <w:rPr>
          <w:sz w:val="22"/>
        </w:rPr>
        <w:t xml:space="preserve"> provides a documented decision and execution path.</w:t>
      </w:r>
    </w:p>
    <w:p>
      <w:pPr>
        <w:pStyle w:val="ListBullet"/>
        <w:spacing w:after="40"/>
      </w:pPr>
      <w:r>
        <w:rPr>
          <w:b/>
          <w:sz w:val="22"/>
        </w:rPr>
        <w:t>Document control and training</w:t>
      </w:r>
      <w:r>
        <w:rPr>
          <w:sz w:val="22"/>
        </w:rPr>
        <w:t xml:space="preserve"> keep procedures and people qualification current and visible.</w:t>
      </w:r>
    </w:p>
    <w:p>
      <w:pPr>
        <w:pStyle w:val="ListBullet"/>
        <w:spacing w:after="40"/>
      </w:pPr>
      <w:r>
        <w:rPr>
          <w:b/>
          <w:sz w:val="22"/>
        </w:rPr>
        <w:t>Equipment &amp; calibration</w:t>
      </w:r>
      <w:r>
        <w:rPr>
          <w:sz w:val="22"/>
        </w:rPr>
        <w:t xml:space="preserve"> ties device production to qualified equipment.</w:t>
      </w:r>
    </w:p>
    <w:p>
      <w:pPr>
        <w:pStyle w:val="ListBullet"/>
        <w:spacing w:after="40"/>
      </w:pPr>
      <w:r>
        <w:rPr>
          <w:b/>
          <w:sz w:val="22"/>
        </w:rPr>
        <w:t>LS Quality Management</w:t>
      </w:r>
      <w:r>
        <w:rPr>
          <w:sz w:val="22"/>
        </w:rPr>
        <w:t xml:space="preserve"> closes the loop with CAPA and audit oversight.</w:t>
      </w:r>
    </w:p>
    <w:p>
      <w:pPr>
        <w:spacing w:after="120" w:line="276" w:lineRule="auto"/>
      </w:pPr>
      <w:r>
        <w:rPr>
          <w:sz w:val="22"/>
        </w:rPr>
        <w:t>The result: every device, every serial number, and every quality decision is traceable in one suite — with processes designed to support ISO 13485, ISO 14971, and EU MDR 2017/745 expectations, stated honestly as process support, not certification.</w:t>
      </w:r>
    </w:p>
    <w:p>
      <w:pPr>
        <w:spacing w:before="240" w:after="120"/>
      </w:pPr>
      <w:r>
        <w:rPr>
          <w:rFonts w:ascii="Calibri" w:hAnsi="Calibri"/>
          <w:b/>
          <w:color w:val="0E3A5D"/>
          <w:sz w:val="34"/>
        </w:rPr>
        <w:t>B5. Typical Workflow (numbered)</w:t>
      </w:r>
    </w:p>
    <w:p>
      <w:pPr>
        <w:pStyle w:val="ListNumber"/>
        <w:spacing w:after="40"/>
      </w:pPr>
      <w:r>
        <w:rPr>
          <w:b/>
          <w:sz w:val="22"/>
        </w:rPr>
        <w:t>Device register / classification</w:t>
      </w:r>
      <w:r>
        <w:rPr>
          <w:sz w:val="22"/>
        </w:rPr>
        <w:t xml:space="preserve"> — the device is registered with its intended use, classification, and technical documentation structure.</w:t>
      </w:r>
    </w:p>
    <w:p>
      <w:pPr>
        <w:pStyle w:val="ListNumber"/>
        <w:spacing w:after="40"/>
      </w:pPr>
      <w:r>
        <w:rPr>
          <w:b/>
          <w:sz w:val="22"/>
        </w:rPr>
        <w:t>Risk file</w:t>
      </w:r>
      <w:r>
        <w:rPr>
          <w:sz w:val="22"/>
        </w:rPr>
        <w:t xml:space="preserve"> — risk management activities are performed and recorded, aligned with ISO 14971 principles, and linked to the device record.</w:t>
      </w:r>
    </w:p>
    <w:p>
      <w:pPr>
        <w:pStyle w:val="ListNumber"/>
        <w:spacing w:after="40"/>
      </w:pPr>
      <w:r>
        <w:rPr>
          <w:b/>
          <w:sz w:val="22"/>
        </w:rPr>
        <w:t>Serialized production with DHR</w:t>
      </w:r>
      <w:r>
        <w:rPr>
          <w:sz w:val="22"/>
        </w:rPr>
        <w:t xml:space="preserve"> — the device is produced in serialized lots; the Device History Record accumulates as production happens.</w:t>
      </w:r>
    </w:p>
    <w:p>
      <w:pPr>
        <w:pStyle w:val="ListNumber"/>
        <w:spacing w:after="40"/>
      </w:pPr>
      <w:r>
        <w:rPr>
          <w:b/>
          <w:sz w:val="22"/>
        </w:rPr>
        <w:t>UDI labeling</w:t>
      </w:r>
      <w:r>
        <w:rPr>
          <w:sz w:val="22"/>
        </w:rPr>
        <w:t xml:space="preserve"> — serial numbers and UDI/GS1 label data are generated and printed under control [VERIFY CAPABILITY: confirm UDI print integration options].</w:t>
      </w:r>
    </w:p>
    <w:p>
      <w:pPr>
        <w:pStyle w:val="ListNumber"/>
        <w:spacing w:after="40"/>
      </w:pPr>
      <w:r>
        <w:rPr>
          <w:b/>
          <w:sz w:val="22"/>
        </w:rPr>
        <w:t>Release</w:t>
      </w:r>
      <w:r>
        <w:rPr>
          <w:sz w:val="22"/>
        </w:rPr>
        <w:t xml:space="preserve"> — the device is reviewed and released with documented decisions tied to the DHR.</w:t>
      </w:r>
    </w:p>
    <w:p>
      <w:pPr>
        <w:pStyle w:val="ListNumber"/>
        <w:spacing w:after="40"/>
      </w:pPr>
      <w:r>
        <w:rPr>
          <w:b/>
          <w:sz w:val="22"/>
        </w:rPr>
        <w:t>Post-market surveillance / complaint</w:t>
      </w:r>
      <w:r>
        <w:rPr>
          <w:sz w:val="22"/>
        </w:rPr>
        <w:t xml:space="preserve"> — field feedback and complaints are captured and triaged.</w:t>
      </w:r>
    </w:p>
    <w:p>
      <w:pPr>
        <w:pStyle w:val="ListNumber"/>
        <w:spacing w:after="40"/>
      </w:pPr>
      <w:r>
        <w:rPr>
          <w:b/>
          <w:sz w:val="22"/>
        </w:rPr>
        <w:t>Investigation &amp; CAPA</w:t>
      </w:r>
      <w:r>
        <w:rPr>
          <w:sz w:val="22"/>
        </w:rPr>
        <w:t xml:space="preserve"> — complaints drive documented investigation and corrective action through LS Quality Management.</w:t>
      </w:r>
    </w:p>
    <w:p>
      <w:pPr>
        <w:pStyle w:val="ListNumber"/>
        <w:spacing w:after="40"/>
      </w:pPr>
      <w:r>
        <w:rPr>
          <w:b/>
          <w:sz w:val="22"/>
        </w:rPr>
        <w:t>Recall (when required)</w:t>
      </w:r>
      <w:r>
        <w:rPr>
          <w:sz w:val="22"/>
        </w:rPr>
        <w:t xml:space="preserve"> — a structured recall process executes with documented decisions and traceability to affected serials.</w:t>
      </w:r>
    </w:p>
    <w:p>
      <w:pPr>
        <w:spacing w:before="240" w:after="120"/>
      </w:pPr>
      <w:r>
        <w:rPr>
          <w:rFonts w:ascii="Calibri" w:hAnsi="Calibri"/>
          <w:b/>
          <w:color w:val="0E3A5D"/>
          <w:sz w:val="34"/>
        </w:rPr>
        <w:t>B6. Key Modules Table</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0E3A5D"/>
          </w:tcPr>
          <w:p>
            <w:pPr>
              <w:spacing w:after="20"/>
            </w:pPr>
            <w:r>
              <w:rPr>
                <w:color w:val="FFFFFF"/>
              </w:rPr>
            </w:r>
            <w:r>
              <w:rPr>
                <w:b/>
                <w:color w:val="FFFFFF"/>
                <w:sz w:val="19"/>
              </w:rPr>
              <w:t>Module</w:t>
            </w:r>
          </w:p>
        </w:tc>
        <w:tc>
          <w:tcPr>
            <w:tcW w:type="dxa" w:w="4320"/>
            <w:shd w:val="clear" w:color="auto" w:fill="0E3A5D"/>
          </w:tcPr>
          <w:p>
            <w:pPr>
              <w:spacing w:after="20"/>
            </w:pPr>
            <w:r>
              <w:rPr>
                <w:color w:val="FFFFFF"/>
              </w:rPr>
            </w:r>
            <w:r>
              <w:rPr>
                <w:b/>
                <w:color w:val="FFFFFF"/>
                <w:sz w:val="19"/>
              </w:rPr>
              <w:t>Role in the workflow</w:t>
            </w:r>
          </w:p>
        </w:tc>
      </w:tr>
      <w:tr>
        <w:tc>
          <w:tcPr>
            <w:tcW w:type="dxa" w:w="4320"/>
          </w:tcPr>
          <w:p>
            <w:pPr>
              <w:spacing w:after="20"/>
            </w:pPr>
            <w:r/>
            <w:r>
              <w:rPr>
                <w:sz w:val="19"/>
              </w:rPr>
              <w:t>LS Medical Devices</w:t>
            </w:r>
          </w:p>
        </w:tc>
        <w:tc>
          <w:tcPr>
            <w:tcW w:type="dxa" w:w="4320"/>
          </w:tcPr>
          <w:p>
            <w:pPr>
              <w:spacing w:after="20"/>
            </w:pPr>
            <w:r/>
            <w:r>
              <w:rPr>
                <w:sz w:val="19"/>
              </w:rPr>
              <w:t>Device register, classification, risk file, technical documentation, EU MDR 2017/745 process support</w:t>
            </w:r>
          </w:p>
        </w:tc>
      </w:tr>
      <w:tr>
        <w:tc>
          <w:tcPr>
            <w:tcW w:type="dxa" w:w="4320"/>
          </w:tcPr>
          <w:p>
            <w:pPr>
              <w:spacing w:after="20"/>
            </w:pPr>
            <w:r/>
            <w:r>
              <w:rPr>
                <w:sz w:val="19"/>
              </w:rPr>
              <w:t>LS Serial Number Management</w:t>
            </w:r>
          </w:p>
        </w:tc>
        <w:tc>
          <w:tcPr>
            <w:tcW w:type="dxa" w:w="4320"/>
          </w:tcPr>
          <w:p>
            <w:pPr>
              <w:spacing w:after="20"/>
            </w:pPr>
            <w:r/>
            <w:r>
              <w:rPr>
                <w:sz w:val="19"/>
              </w:rPr>
              <w:t>Serialized production, unit-level traceability, DHR linkage</w:t>
            </w:r>
          </w:p>
        </w:tc>
      </w:tr>
      <w:tr>
        <w:tc>
          <w:tcPr>
            <w:tcW w:type="dxa" w:w="4320"/>
          </w:tcPr>
          <w:p>
            <w:pPr>
              <w:spacing w:after="20"/>
            </w:pPr>
            <w:r/>
            <w:r>
              <w:rPr>
                <w:sz w:val="19"/>
              </w:rPr>
              <w:t>LS Complaint Handling</w:t>
            </w:r>
          </w:p>
        </w:tc>
        <w:tc>
          <w:tcPr>
            <w:tcW w:type="dxa" w:w="4320"/>
          </w:tcPr>
          <w:p>
            <w:pPr>
              <w:spacing w:after="20"/>
            </w:pPr>
            <w:r/>
            <w:r>
              <w:rPr>
                <w:sz w:val="19"/>
              </w:rPr>
              <w:t>Complaint intake, investigation, and disposition</w:t>
            </w:r>
          </w:p>
        </w:tc>
      </w:tr>
      <w:tr>
        <w:tc>
          <w:tcPr>
            <w:tcW w:type="dxa" w:w="4320"/>
          </w:tcPr>
          <w:p>
            <w:pPr>
              <w:spacing w:after="20"/>
            </w:pPr>
            <w:r/>
            <w:r>
              <w:rPr>
                <w:sz w:val="19"/>
              </w:rPr>
              <w:t>LS Product Recall</w:t>
            </w:r>
          </w:p>
        </w:tc>
        <w:tc>
          <w:tcPr>
            <w:tcW w:type="dxa" w:w="4320"/>
          </w:tcPr>
          <w:p>
            <w:pPr>
              <w:spacing w:after="20"/>
            </w:pPr>
            <w:r/>
            <w:r>
              <w:rPr>
                <w:sz w:val="19"/>
              </w:rPr>
              <w:t>Documented recall decisions and execution</w:t>
            </w:r>
          </w:p>
        </w:tc>
      </w:tr>
      <w:tr>
        <w:tc>
          <w:tcPr>
            <w:tcW w:type="dxa" w:w="4320"/>
          </w:tcPr>
          <w:p>
            <w:pPr>
              <w:spacing w:after="20"/>
            </w:pPr>
            <w:r/>
            <w:r>
              <w:rPr>
                <w:sz w:val="19"/>
              </w:rPr>
              <w:t>LS Document Control</w:t>
            </w:r>
          </w:p>
        </w:tc>
        <w:tc>
          <w:tcPr>
            <w:tcW w:type="dxa" w:w="4320"/>
          </w:tcPr>
          <w:p>
            <w:pPr>
              <w:spacing w:after="20"/>
            </w:pPr>
            <w:r/>
            <w:r>
              <w:rPr>
                <w:sz w:val="19"/>
              </w:rPr>
              <w:t>Controlled SOPs, templates, and revisions</w:t>
            </w:r>
          </w:p>
        </w:tc>
      </w:tr>
      <w:tr>
        <w:tc>
          <w:tcPr>
            <w:tcW w:type="dxa" w:w="4320"/>
          </w:tcPr>
          <w:p>
            <w:pPr>
              <w:spacing w:after="20"/>
            </w:pPr>
            <w:r/>
            <w:r>
              <w:rPr>
                <w:sz w:val="19"/>
              </w:rPr>
              <w:t>LS Training</w:t>
            </w:r>
          </w:p>
        </w:tc>
        <w:tc>
          <w:tcPr>
            <w:tcW w:type="dxa" w:w="4320"/>
          </w:tcPr>
          <w:p>
            <w:pPr>
              <w:spacing w:after="20"/>
            </w:pPr>
            <w:r/>
            <w:r>
              <w:rPr>
                <w:sz w:val="19"/>
              </w:rPr>
              <w:t>Operator qualification and training records</w:t>
            </w:r>
          </w:p>
        </w:tc>
      </w:tr>
      <w:tr>
        <w:tc>
          <w:tcPr>
            <w:tcW w:type="dxa" w:w="4320"/>
          </w:tcPr>
          <w:p>
            <w:pPr>
              <w:spacing w:after="20"/>
            </w:pPr>
            <w:r/>
            <w:r>
              <w:rPr>
                <w:sz w:val="19"/>
              </w:rPr>
              <w:t>LS Equipment &amp; Calibration</w:t>
            </w:r>
          </w:p>
        </w:tc>
        <w:tc>
          <w:tcPr>
            <w:tcW w:type="dxa" w:w="4320"/>
          </w:tcPr>
          <w:p>
            <w:pPr>
              <w:spacing w:after="20"/>
            </w:pPr>
            <w:r/>
            <w:r>
              <w:rPr>
                <w:sz w:val="19"/>
              </w:rPr>
              <w:t>Equipment register, calibration and maintenance status</w:t>
            </w:r>
          </w:p>
        </w:tc>
      </w:tr>
      <w:tr>
        <w:tc>
          <w:tcPr>
            <w:tcW w:type="dxa" w:w="4320"/>
          </w:tcPr>
          <w:p>
            <w:pPr>
              <w:spacing w:after="20"/>
            </w:pPr>
            <w:r/>
            <w:r>
              <w:rPr>
                <w:sz w:val="19"/>
              </w:rPr>
              <w:t>LS Quality Management</w:t>
            </w:r>
          </w:p>
        </w:tc>
        <w:tc>
          <w:tcPr>
            <w:tcW w:type="dxa" w:w="4320"/>
          </w:tcPr>
          <w:p>
            <w:pPr>
              <w:spacing w:after="20"/>
            </w:pPr>
            <w:r/>
            <w:r>
              <w:rPr>
                <w:sz w:val="19"/>
              </w:rPr>
              <w:t>CAPA, audits, and quality system oversight</w:t>
            </w:r>
          </w:p>
        </w:tc>
      </w:tr>
    </w:tbl>
    <w:p>
      <w:pPr>
        <w:spacing w:after="40"/>
      </w:pPr>
    </w:p>
    <w:p>
      <w:pPr>
        <w:spacing w:before="240" w:after="120"/>
      </w:pPr>
      <w:r>
        <w:rPr>
          <w:rFonts w:ascii="Calibri" w:hAnsi="Calibri"/>
          <w:b/>
          <w:color w:val="0E3A5D"/>
          <w:sz w:val="34"/>
        </w:rPr>
        <w:t>B7. Buyer Personas (3)</w:t>
      </w:r>
    </w:p>
    <w:p>
      <w:pPr>
        <w:pStyle w:val="ListNumber"/>
        <w:spacing w:after="40"/>
      </w:pPr>
      <w:r>
        <w:rPr>
          <w:b/>
          <w:sz w:val="22"/>
        </w:rPr>
        <w:t>"Readiness-Driven" Elena Marchetti</w:t>
      </w:r>
      <w:r>
        <w:rPr>
          <w:sz w:val="22"/>
        </w:rPr>
        <w:t xml:space="preserve"> — Regulatory Affairs Manager at a Class II device manufacturer preparing for EU MDR process expectations. She needs the device register, risk file, and technical documentation to be audit-ready and findable. Buys: structure, traceability, defensible records.</w:t>
      </w:r>
    </w:p>
    <w:p>
      <w:pPr>
        <w:pStyle w:val="ListNumber"/>
        <w:spacing w:after="40"/>
      </w:pPr>
      <w:r>
        <w:rPr>
          <w:b/>
          <w:sz w:val="22"/>
        </w:rPr>
        <w:t>"Field-Focused" Marcus Chen</w:t>
      </w:r>
      <w:r>
        <w:rPr>
          <w:sz w:val="22"/>
        </w:rPr>
        <w:t xml:space="preserve"> — VP of Quality at a contract device manufacturer. His pain: complaints arriving from the field with no fast path to the affected serial numbers and DHRs. Buys: serialized traceability, complaint-to-CAPA flow, recall readiness.</w:t>
      </w:r>
    </w:p>
    <w:p>
      <w:pPr>
        <w:pStyle w:val="ListNumber"/>
        <w:spacing w:after="40"/>
      </w:pPr>
      <w:r>
        <w:rPr>
          <w:b/>
          <w:sz w:val="22"/>
        </w:rPr>
        <w:t>"System-Builder" Aisha Rahman</w:t>
      </w:r>
      <w:r>
        <w:rPr>
          <w:sz w:val="22"/>
        </w:rPr>
        <w:t xml:space="preserve"> — Quality Systems Director in a multi-product device company. She manages SOPs, training, equipment, and CAPA across teams and wants one governed backbone instead of ten tools. Buys: document control, training, equipment, and CAPA under one roof, with a partner who understands ISO 13485 process expectations without overpromising.</w:t>
      </w:r>
    </w:p>
    <w:p>
      <w:pPr>
        <w:spacing w:before="240" w:after="120"/>
      </w:pPr>
      <w:r>
        <w:rPr>
          <w:rFonts w:ascii="Calibri" w:hAnsi="Calibri"/>
          <w:b/>
          <w:color w:val="0E3A5D"/>
          <w:sz w:val="34"/>
        </w:rPr>
        <w:t>B8. Sales Arguments (6)</w:t>
      </w:r>
    </w:p>
    <w:p>
      <w:pPr>
        <w:pStyle w:val="ListNumber"/>
        <w:spacing w:after="40"/>
      </w:pPr>
      <w:r>
        <w:rPr>
          <w:b/>
          <w:sz w:val="22"/>
        </w:rPr>
        <w:t>From register to recall in one suite</w:t>
      </w:r>
      <w:r>
        <w:rPr>
          <w:sz w:val="22"/>
        </w:rPr>
        <w:t xml:space="preserve"> — device records, risk, production, labeling, complaints, and CAPA share one data spine.</w:t>
      </w:r>
    </w:p>
    <w:p>
      <w:pPr>
        <w:pStyle w:val="ListNumber"/>
        <w:spacing w:after="40"/>
      </w:pPr>
      <w:r>
        <w:rPr>
          <w:b/>
          <w:sz w:val="22"/>
        </w:rPr>
        <w:t>DHR built as you produce</w:t>
      </w:r>
      <w:r>
        <w:rPr>
          <w:sz w:val="22"/>
        </w:rPr>
        <w:t xml:space="preserve"> — serialized production writes the Device History Record in real time instead of assembling it after the fact.</w:t>
      </w:r>
    </w:p>
    <w:p>
      <w:pPr>
        <w:pStyle w:val="ListNumber"/>
        <w:spacing w:after="40"/>
      </w:pPr>
      <w:r>
        <w:rPr>
          <w:b/>
          <w:sz w:val="22"/>
        </w:rPr>
        <w:t>UDI and serialization in the same flow</w:t>
      </w:r>
      <w:r>
        <w:rPr>
          <w:sz w:val="22"/>
        </w:rPr>
        <w:t xml:space="preserve"> — identifiers and labels are generated together, reducing label errors on the line [VERIFY CAPABILITY: confirm UDI data export/print specifics].</w:t>
      </w:r>
    </w:p>
    <w:p>
      <w:pPr>
        <w:pStyle w:val="ListNumber"/>
        <w:spacing w:after="40"/>
      </w:pPr>
      <w:r>
        <w:rPr>
          <w:b/>
          <w:sz w:val="22"/>
        </w:rPr>
        <w:t>Post-market loop that closes</w:t>
      </w:r>
      <w:r>
        <w:rPr>
          <w:sz w:val="22"/>
        </w:rPr>
        <w:t xml:space="preserve"> — complaints link to serials and device history, feeding investigation, CAPA, and recall decisions with documented evidence.</w:t>
      </w:r>
    </w:p>
    <w:p>
      <w:pPr>
        <w:pStyle w:val="ListNumber"/>
        <w:spacing w:after="40"/>
      </w:pPr>
      <w:r>
        <w:rPr>
          <w:b/>
          <w:sz w:val="22"/>
        </w:rPr>
        <w:t>Audit evidence in minutes, not weeks</w:t>
      </w:r>
      <w:r>
        <w:rPr>
          <w:sz w:val="22"/>
        </w:rPr>
        <w:t xml:space="preserve"> — controlled documents, training records, calibration status, and CAPA history are queryable across the suite.</w:t>
      </w:r>
    </w:p>
    <w:p>
      <w:pPr>
        <w:pStyle w:val="ListNumber"/>
        <w:spacing w:after="40"/>
      </w:pPr>
      <w:r>
        <w:rPr>
          <w:b/>
          <w:sz w:val="22"/>
        </w:rPr>
        <w:t>Process support without overclaiming</w:t>
      </w:r>
      <w:r>
        <w:rPr>
          <w:sz w:val="22"/>
        </w:rPr>
        <w:t xml:space="preserve"> — designed to support ISO 13485, ISO 14971, and EU MDR 2017/745 process expectations; we never imply LSS replaces your certification.</w:t>
      </w:r>
    </w:p>
    <w:p>
      <w:pPr>
        <w:spacing w:before="240" w:after="120"/>
      </w:pPr>
      <w:r>
        <w:rPr>
          <w:rFonts w:ascii="Calibri" w:hAnsi="Calibri"/>
          <w:b/>
          <w:color w:val="0E3A5D"/>
          <w:sz w:val="34"/>
        </w:rPr>
        <w:t>B9. Demo Scenario</w:t>
      </w:r>
    </w:p>
    <w:p>
      <w:pPr>
        <w:spacing w:after="120" w:line="276" w:lineRule="auto"/>
      </w:pPr>
      <w:r>
        <w:rPr>
          <w:b/>
          <w:sz w:val="22"/>
        </w:rPr>
        <w:t>Scenario: "Trace one unit from production to post-market."</w:t>
      </w:r>
    </w:p>
    <w:p>
      <w:pPr>
        <w:pStyle w:val="ListNumber"/>
        <w:spacing w:after="40"/>
      </w:pPr>
      <w:r>
        <w:rPr>
          <w:sz w:val="22"/>
        </w:rPr>
        <w:t>Open the device register: show the device record with classification and linked technical documentation.</w:t>
      </w:r>
    </w:p>
    <w:p>
      <w:pPr>
        <w:pStyle w:val="ListNumber"/>
        <w:spacing w:after="40"/>
      </w:pPr>
      <w:r>
        <w:rPr>
          <w:sz w:val="22"/>
        </w:rPr>
        <w:t>Open the risk file: show risk analysis records aligned with ISO 14971 principles and linked controls.</w:t>
      </w:r>
    </w:p>
    <w:p>
      <w:pPr>
        <w:pStyle w:val="ListNumber"/>
        <w:spacing w:after="40"/>
      </w:pPr>
      <w:r>
        <w:rPr>
          <w:sz w:val="22"/>
        </w:rPr>
        <w:t>Walk serialized production: pick serial number SN-000123 and show its Device History Record accumulating live.</w:t>
      </w:r>
    </w:p>
    <w:p>
      <w:pPr>
        <w:pStyle w:val="ListNumber"/>
        <w:spacing w:after="40"/>
      </w:pPr>
      <w:r>
        <w:rPr>
          <w:sz w:val="22"/>
        </w:rPr>
        <w:t>Show UDI label data generated for the unit, with serial number and GS1 identifier linked [VERIFY CAPABILITY: confirm UDI label generation in demo build].</w:t>
      </w:r>
    </w:p>
    <w:p>
      <w:pPr>
        <w:pStyle w:val="ListNumber"/>
        <w:spacing w:after="40"/>
      </w:pPr>
      <w:r>
        <w:rPr>
          <w:sz w:val="22"/>
        </w:rPr>
        <w:t>Release the unit with a documented review.</w:t>
      </w:r>
    </w:p>
    <w:p>
      <w:pPr>
        <w:pStyle w:val="ListNumber"/>
        <w:spacing w:after="40"/>
      </w:pPr>
      <w:r>
        <w:rPr>
          <w:sz w:val="22"/>
        </w:rPr>
        <w:t>Open a complaint about SN-000123: show the complaint record linking to the DHR and risk file.</w:t>
      </w:r>
    </w:p>
    <w:p>
      <w:pPr>
        <w:pStyle w:val="ListNumber"/>
        <w:spacing w:after="40"/>
      </w:pPr>
      <w:r>
        <w:rPr>
          <w:sz w:val="22"/>
        </w:rPr>
        <w:t>Show the CAPA opened from the investigation, with owners and due dates.</w:t>
      </w:r>
    </w:p>
    <w:p>
      <w:pPr>
        <w:pStyle w:val="ListNumber"/>
        <w:spacing w:after="40"/>
      </w:pPr>
      <w:r>
        <w:rPr>
          <w:sz w:val="22"/>
        </w:rPr>
        <w:t>Show the recall scenario: select the affected serial range and display the documented recall steps.</w:t>
      </w:r>
    </w:p>
    <w:p>
      <w:pPr>
        <w:spacing w:before="240" w:after="120"/>
      </w:pPr>
      <w:r>
        <w:rPr>
          <w:rFonts w:ascii="Calibri" w:hAnsi="Calibri"/>
          <w:b/>
          <w:color w:val="0E3A5D"/>
          <w:sz w:val="34"/>
        </w:rPr>
        <w:t>B10. CTA</w:t>
      </w:r>
    </w:p>
    <w:p>
      <w:pPr>
        <w:spacing w:after="120" w:line="276" w:lineRule="auto"/>
      </w:pPr>
      <w:r>
        <w:rPr>
          <w:b/>
          <w:sz w:val="22"/>
        </w:rPr>
        <w:t>"Connect your device quality loop."</w:t>
      </w:r>
    </w:p>
    <w:p>
      <w:pPr>
        <w:spacing w:after="120" w:line="276" w:lineRule="auto"/>
      </w:pPr>
      <w:r>
        <w:rPr>
          <w:sz w:val="22"/>
        </w:rPr>
        <w:t>Book a 30-minute LSS medical device walkthrough → [Contact / Demo request]</w:t>
      </w:r>
    </w:p>
    <w:p>
      <w:pPr>
        <w:spacing w:after="120" w:line="276" w:lineRule="auto"/>
      </w:pPr>
      <w:r>
        <w:rPr>
          <w:sz w:val="22"/>
        </w:rPr>
        <w:t>Secondary: Download the one-page brochure. Tertiary: Ask our team about EU MDR process-support readiness for your device classes.</w:t>
      </w:r>
    </w:p>
    <w:p>
      <w:pPr>
        <w:spacing w:before="240" w:after="120"/>
      </w:pPr>
      <w:r>
        <w:rPr>
          <w:rFonts w:ascii="Calibri" w:hAnsi="Calibri"/>
          <w:b/>
          <w:color w:val="0E3A5D"/>
          <w:sz w:val="34"/>
        </w:rPr>
        <w:t>Notes &amp; Verification Flags (for master-plan review)</w:t>
      </w:r>
    </w:p>
    <w:p>
      <w:pPr>
        <w:pStyle w:val="ListBullet"/>
        <w:spacing w:after="40"/>
      </w:pPr>
      <w:r>
        <w:rPr>
          <w:b/>
          <w:sz w:val="22"/>
        </w:rPr>
        <w:t>Wording discipline:</w:t>
      </w:r>
      <w:r>
        <w:rPr>
          <w:sz w:val="22"/>
        </w:rPr>
        <w:t xml:space="preserve"> All regulatory references use "process support" / "aligned with" / "expectations" language. No certification, approval, or availability claims appear anywhere.</w:t>
      </w:r>
    </w:p>
    <w:p>
      <w:pPr>
        <w:pStyle w:val="ListBullet"/>
        <w:spacing w:after="40"/>
      </w:pPr>
      <w:r>
        <w:rPr>
          <w:b/>
          <w:sz w:val="22"/>
        </w:rPr>
        <w:t>[VERIFY CAPABILITY] flags to confirm with product team:</w:t>
      </w:r>
      <w:r>
        <w:rPr>
          <w:sz w:val="22"/>
        </w:rPr>
        <w:t xml:space="preserve"> 21 CFR Part 11 / EU Annex 11 process support scope; ISO 14971 alignment depth; UDI/GS1 label data formats, export, and print integration; EU MDR technical documentation depth.</w:t>
      </w:r>
    </w:p>
    <w:p>
      <w:pPr>
        <w:pStyle w:val="ListBullet"/>
        <w:spacing w:after="40"/>
      </w:pPr>
      <w:r>
        <w:rPr>
          <w:b/>
          <w:sz w:val="22"/>
        </w:rPr>
        <w:t>Personas are archetypes with invented names only</w:t>
      </w:r>
      <w:r>
        <w:rPr>
          <w:sz w:val="22"/>
        </w:rPr>
        <w:t xml:space="preserve"> — no invented companies or customers.</w:t>
      </w:r>
    </w:p>
    <w:p>
      <w:pPr>
        <w:pStyle w:val="ListBullet"/>
        <w:spacing w:after="40"/>
      </w:pPr>
      <w:r>
        <w:rPr>
          <w:b/>
          <w:sz w:val="22"/>
        </w:rPr>
        <w:t>No invented statistics or numbers</w:t>
      </w:r>
      <w:r>
        <w:rPr>
          <w:sz w:val="22"/>
        </w:rPr>
        <w:t xml:space="preserve"> appear in any deliverable.</w:t>
      </w:r>
    </w:p>
    <w:p>
      <w:r>
        <w:br w:type="page"/>
      </w:r>
    </w:p>
    <w:p>
      <w:pPr>
        <w:spacing w:before="120" w:after="200"/>
        <w:pBdr>
          <w:bottom w:val="single" w:sz="12" w:space="4" w:color="0E3A5D"/>
        </w:pBdr>
      </w:pPr>
      <w:r>
        <w:rPr>
          <w:rFonts w:ascii="Calibri" w:hAnsi="Calibri"/>
          <w:b/>
          <w:color w:val="0E3A5D"/>
          <w:sz w:val="44"/>
        </w:rPr>
        <w:t>LSS Marketing Master Plan — Worker 05B</w:t>
      </w:r>
    </w:p>
    <w:p>
      <w:pPr>
        <w:spacing w:before="240" w:after="120"/>
      </w:pPr>
      <w:r>
        <w:rPr>
          <w:rFonts w:ascii="Calibri" w:hAnsi="Calibri"/>
          <w:b/>
          <w:color w:val="0E3A5D"/>
          <w:sz w:val="34"/>
        </w:rPr>
        <w:t>Industry Marketing Copy: Medical Plastics · Cosmetics · Laboratories</w:t>
      </w:r>
    </w:p>
    <w:p>
      <w:pPr>
        <w:spacing w:after="120" w:line="276" w:lineRule="auto"/>
      </w:pPr>
      <w:r>
        <w:rPr>
          <w:b/>
          <w:sz w:val="22"/>
        </w:rPr>
        <w:t>Prepared by:</w:t>
      </w:r>
      <w:r>
        <w:rPr>
          <w:sz w:val="22"/>
        </w:rPr>
        <w:t xml:space="preserve"> Industry Marketing Writer B</w:t>
      </w:r>
    </w:p>
    <w:p>
      <w:pPr>
        <w:spacing w:after="120" w:line="276" w:lineRule="auto"/>
      </w:pPr>
      <w:r>
        <w:rPr>
          <w:b/>
          <w:sz w:val="22"/>
        </w:rPr>
        <w:t>Scope:</w:t>
      </w:r>
      <w:r>
        <w:rPr>
          <w:sz w:val="22"/>
        </w:rPr>
        <w:t xml:space="preserve"> Three industries × 10 deliverables each (landing page copy, one-page brochure, core problems, LSS solution, workflow, module mapping, personas, sales arguments, demo scenario, CTA).</w:t>
      </w:r>
    </w:p>
    <w:p>
      <w:pPr>
        <w:spacing w:after="120" w:line="276" w:lineRule="auto"/>
      </w:pPr>
      <w:r>
        <w:rPr>
          <w:b/>
          <w:sz w:val="22"/>
        </w:rPr>
        <w:t>Positioning note (applies to all copy):</w:t>
      </w:r>
      <w:r>
        <w:rPr>
          <w:sz w:val="22"/>
        </w:rPr>
        <w:t xml:space="preserve"> The product is </w:t>
      </w:r>
      <w:r>
        <w:rPr>
          <w:b/>
          <w:sz w:val="22"/>
        </w:rPr>
        <w:t>LSS — the Life Sciences Suite</w:t>
      </w:r>
      <w:r>
        <w:rPr>
          <w:sz w:val="22"/>
        </w:rPr>
        <w:t xml:space="preserve"> — never "Odoo for pharma." All regulatory references are </w:t>
      </w:r>
      <w:r>
        <w:rPr>
          <w:b/>
          <w:sz w:val="22"/>
        </w:rPr>
        <w:t>process-support wording only</w:t>
      </w:r>
      <w:r>
        <w:rPr>
          <w:sz w:val="22"/>
        </w:rPr>
        <w:t>: LSS provides structured workflows, records, and documentation environments; it does not certify, guarantee, or substitute for regulatory judgment, certification bodies, or legal review. No compliance, certification, or availability claims are made. No statistics are invented.</w:t>
      </w:r>
    </w:p>
    <w:p>
      <w:pPr>
        <w:spacing w:before="120" w:after="200"/>
        <w:pBdr>
          <w:bottom w:val="single" w:sz="12" w:space="4" w:color="0E3A5D"/>
        </w:pBdr>
      </w:pPr>
      <w:r>
        <w:rPr>
          <w:rFonts w:ascii="Calibri" w:hAnsi="Calibri"/>
          <w:b/>
          <w:color w:val="0E3A5D"/>
          <w:sz w:val="44"/>
        </w:rPr>
        <w:t>1. MEDICAL PLASTICS</w:t>
      </w:r>
    </w:p>
    <w:p>
      <w:pPr>
        <w:spacing w:before="240" w:after="120"/>
      </w:pPr>
      <w:r>
        <w:rPr>
          <w:rFonts w:ascii="Calibri" w:hAnsi="Calibri"/>
          <w:b/>
          <w:color w:val="0E3A5D"/>
          <w:sz w:val="34"/>
        </w:rPr>
        <w:t>1.1 Landing Page Copy (~500 words)</w:t>
      </w:r>
    </w:p>
    <w:p>
      <w:pPr>
        <w:spacing w:after="120" w:line="276" w:lineRule="auto"/>
      </w:pPr>
      <w:r>
        <w:rPr>
          <w:b/>
          <w:sz w:val="22"/>
        </w:rPr>
        <w:t>Headline:</w:t>
      </w:r>
      <w:r>
        <w:rPr>
          <w:sz w:val="22"/>
        </w:rPr>
        <w:t xml:space="preserve"> Primary packaging you can prove — from mold to lot release.</w:t>
      </w:r>
    </w:p>
    <w:p>
      <w:pPr>
        <w:spacing w:after="120" w:line="276" w:lineRule="auto"/>
      </w:pPr>
      <w:r>
        <w:rPr>
          <w:b/>
          <w:sz w:val="22"/>
        </w:rPr>
        <w:t>Subhead:</w:t>
      </w:r>
      <w:r>
        <w:rPr>
          <w:sz w:val="22"/>
        </w:rPr>
        <w:t xml:space="preserve"> LSS Medical Plastics connects tooling, process parameters, in-process QC, and validation evidence in one controlled environment — so every lot you ship to a pharma customer carries the documentation that lot needs.</w:t>
      </w:r>
    </w:p>
    <w:p>
      <w:pPr>
        <w:spacing w:after="120" w:line="276" w:lineRule="auto"/>
      </w:pPr>
      <w:r>
        <w:rPr>
          <w:b/>
          <w:sz w:val="22"/>
        </w:rPr>
        <w:t>Body:</w:t>
      </w:r>
    </w:p>
    <w:p>
      <w:pPr>
        <w:spacing w:after="120" w:line="276" w:lineRule="auto"/>
      </w:pPr>
      <w:r>
        <w:rPr>
          <w:sz w:val="22"/>
        </w:rPr>
        <w:t>Pharma customers don't just buy your blister, vial, cap, or syringe component. They buy the evidence around it: the mold it came from, the parameters it was molded under, the in-process checks it passed, the validation status of the packaging itself, and the traceability that links a lot back to every one of those facts.</w:t>
      </w:r>
    </w:p>
    <w:p>
      <w:pPr>
        <w:spacing w:after="120" w:line="276" w:lineRule="auto"/>
      </w:pPr>
      <w:r>
        <w:rPr>
          <w:sz w:val="22"/>
        </w:rPr>
        <w:t>For most medical plastics producers, that evidence lives in too many places — tool registers in one system, process parameters in machine logs, QC results on paper, validation files in shared drives. When an auditor or a customer quality team asks for the story of a lot, someone assembles it by hand. Every hand-assembly is slow, and every hand-assembly is a chance for a gap.</w:t>
      </w:r>
    </w:p>
    <w:p>
      <w:pPr>
        <w:spacing w:after="120" w:line="276" w:lineRule="auto"/>
      </w:pPr>
      <w:r>
        <w:rPr>
          <w:sz w:val="22"/>
        </w:rPr>
        <w:t>LSS Medical Plastics gives you a single, controlled environment built around that story. Start with the tool and mold register: every mold, its cavities, its maintenance state, and the products it produces — one source of truth. Set up a regulated bill of materials so the raw materials and components in each batch are defined before production starts. At the machine, capture injection molding process parameters against the batch, so the conditions of manufacture are recorded at the point of execution rather than reconstructed afterwards.</w:t>
      </w:r>
    </w:p>
    <w:p>
      <w:pPr>
        <w:spacing w:after="120" w:line="276" w:lineRule="auto"/>
      </w:pPr>
      <w:r>
        <w:rPr>
          <w:sz w:val="22"/>
        </w:rPr>
        <w:t>From there, the suite carries the lot forward. In-process controls route sampling through your QC sampling plans, so checks happen where your quality plan says they should. Equipment and calibration status is visible to the operator at the moment of use — no checking a spreadsheet, no trusting a memory. Primary packaging validation work — dimensional checks, visual inspection, extractables and leachables study coordination, container–closure documentation — lives in the same environment as the batches it validates. When the batch is complete, lot release becomes a review of assembled evidence rather than a hunt for it.</w:t>
      </w:r>
    </w:p>
    <w:p>
      <w:pPr>
        <w:spacing w:after="120" w:line="276" w:lineRule="auto"/>
      </w:pPr>
      <w:r>
        <w:rPr>
          <w:sz w:val="22"/>
        </w:rPr>
        <w:t>The same environment supports the documentation discipline your customers expect in ISO 15378 and GMP-style process environments: documents that govern each product are linked to the products they govern, revisions are controlled, and the audit trail records who did what, when. To be precise about our position: LSS is process support, not certification. We provide the structured workflows and records; your quality organization owns the judgments, and any certification or customer approval remains your own.</w:t>
      </w:r>
    </w:p>
    <w:p>
      <w:pPr>
        <w:spacing w:after="120" w:line="276" w:lineRule="auto"/>
      </w:pPr>
      <w:r>
        <w:rPr>
          <w:sz w:val="22"/>
        </w:rPr>
        <w:t>Because everything is connected, traceability to pharma customers becomes a query instead of a project: from a shipped lot back to the raw material lots, molds, parameter sets, checks, and documents that produced it.</w:t>
      </w:r>
    </w:p>
    <w:p>
      <w:pPr>
        <w:spacing w:after="120" w:line="276" w:lineRule="auto"/>
      </w:pPr>
      <w:r>
        <w:rPr>
          <w:sz w:val="22"/>
        </w:rPr>
        <w:t>LSS Medical Plastics is part of the Life Sciences Suite — one product family covering production, quality, documents, and lab work — so a plastics producer that also runs stability studies or a small QC lab can grow into the suite without bolting systems together.</w:t>
      </w:r>
    </w:p>
    <w:p>
      <w:pPr>
        <w:spacing w:after="120" w:line="276" w:lineRule="auto"/>
      </w:pPr>
      <w:r>
        <w:rPr>
          <w:b/>
          <w:sz w:val="22"/>
        </w:rPr>
        <w:t>CTA:</w:t>
      </w:r>
      <w:r>
        <w:rPr>
          <w:sz w:val="22"/>
        </w:rPr>
        <w:t xml:space="preserve"> Request a guided walkthrough and watch your own lot story assemble in front of you — mold register to release in one screen.</w:t>
      </w:r>
    </w:p>
    <w:p>
      <w:pPr>
        <w:spacing w:before="240" w:after="120"/>
      </w:pPr>
      <w:r>
        <w:rPr>
          <w:rFonts w:ascii="Calibri" w:hAnsi="Calibri"/>
          <w:b/>
          <w:color w:val="0E3A5D"/>
          <w:sz w:val="34"/>
        </w:rPr>
        <w:t>1.2 One-Page Brochure</w:t>
      </w:r>
    </w:p>
    <w:p>
      <w:pPr>
        <w:spacing w:before="160" w:after="80"/>
      </w:pPr>
      <w:r>
        <w:rPr>
          <w:rFonts w:ascii="Calibri" w:hAnsi="Calibri"/>
          <w:b/>
          <w:color w:val="0B6E6E"/>
          <w:sz w:val="28"/>
        </w:rPr>
        <w:t>Layout (A4, portrait)</w:t>
      </w:r>
    </w:p>
    <w:p>
      <w:pPr>
        <w:spacing w:after="0"/>
        <w:ind w:left="360"/>
      </w:pPr>
      <w:r>
        <w:rPr>
          <w:rFonts w:ascii="Consolas" w:hAnsi="Consolas"/>
          <w:color w:val="444A52"/>
          <w:sz w:val="18"/>
        </w:rPr>
        <w:t>┌────────────────────────────────────────────────────────────┐</w:t>
      </w:r>
    </w:p>
    <w:p>
      <w:pPr>
        <w:spacing w:after="0"/>
        <w:ind w:left="360"/>
      </w:pPr>
      <w:r>
        <w:rPr>
          <w:rFonts w:ascii="Consolas" w:hAnsi="Consolas"/>
          <w:color w:val="444A52"/>
          <w:sz w:val="18"/>
        </w:rPr>
        <w:t>│ HEADER BAND   LSS Life Sciences Suite · Medical Plastics   │</w:t>
      </w:r>
    </w:p>
    <w:p>
      <w:pPr>
        <w:spacing w:after="0"/>
        <w:ind w:left="360"/>
      </w:pPr>
      <w:r>
        <w:rPr>
          <w:rFonts w:ascii="Consolas" w:hAnsi="Consolas"/>
          <w:color w:val="444A52"/>
          <w:sz w:val="18"/>
        </w:rPr>
        <w:t>├────────────────────────────────────────────────────────────┤</w:t>
      </w:r>
    </w:p>
    <w:p>
      <w:pPr>
        <w:spacing w:after="0"/>
        <w:ind w:left="360"/>
      </w:pPr>
      <w:r>
        <w:rPr>
          <w:rFonts w:ascii="Consolas" w:hAnsi="Consolas"/>
          <w:color w:val="444A52"/>
          <w:sz w:val="18"/>
        </w:rPr>
        <w:t>│ HERO    "Primary packaging you can prove —                 │</w:t>
      </w:r>
    </w:p>
    <w:p>
      <w:pPr>
        <w:spacing w:after="0"/>
        <w:ind w:left="360"/>
      </w:pPr>
      <w:r>
        <w:rPr>
          <w:rFonts w:ascii="Consolas" w:hAnsi="Consolas"/>
          <w:color w:val="444A52"/>
          <w:sz w:val="18"/>
        </w:rPr>
        <w:t>│          from mold to lot release."                        │</w:t>
      </w:r>
    </w:p>
    <w:p>
      <w:pPr>
        <w:spacing w:after="0"/>
        <w:ind w:left="360"/>
      </w:pPr>
      <w:r>
        <w:rPr>
          <w:rFonts w:ascii="Consolas" w:hAnsi="Consolas"/>
          <w:color w:val="444A52"/>
          <w:sz w:val="18"/>
        </w:rPr>
        <w:t>│         One controlled environment for tooling, process    │</w:t>
      </w:r>
    </w:p>
    <w:p>
      <w:pPr>
        <w:spacing w:after="0"/>
        <w:ind w:left="360"/>
      </w:pPr>
      <w:r>
        <w:rPr>
          <w:rFonts w:ascii="Consolas" w:hAnsi="Consolas"/>
          <w:color w:val="444A52"/>
          <w:sz w:val="18"/>
        </w:rPr>
        <w:t>│         parameters, in-process QC, and validation.         │</w:t>
      </w:r>
    </w:p>
    <w:p>
      <w:pPr>
        <w:spacing w:after="0"/>
        <w:ind w:left="360"/>
      </w:pPr>
      <w:r>
        <w:rPr>
          <w:rFonts w:ascii="Consolas" w:hAnsi="Consolas"/>
          <w:color w:val="444A52"/>
          <w:sz w:val="18"/>
        </w:rPr>
        <w:t>├────────────────────────────────────────────────────────────┤</w:t>
      </w:r>
    </w:p>
    <w:p>
      <w:pPr>
        <w:spacing w:after="0"/>
        <w:ind w:left="360"/>
      </w:pPr>
      <w:r>
        <w:rPr>
          <w:rFonts w:ascii="Consolas" w:hAnsi="Consolas"/>
          <w:color w:val="444A52"/>
          <w:sz w:val="18"/>
        </w:rPr>
        <w:t>│ THE PAIN  "Pharma customers buy evidence, not just parts." │</w:t>
      </w:r>
    </w:p>
    <w:p>
      <w:pPr>
        <w:spacing w:after="0"/>
        <w:ind w:left="360"/>
      </w:pPr>
      <w:r>
        <w:rPr>
          <w:rFonts w:ascii="Consolas" w:hAnsi="Consolas"/>
          <w:color w:val="444A52"/>
          <w:sz w:val="18"/>
        </w:rPr>
        <w:t>│         Scattered registers · paper QC · hand-assembled    │</w:t>
      </w:r>
    </w:p>
    <w:p>
      <w:pPr>
        <w:spacing w:after="0"/>
        <w:ind w:left="360"/>
      </w:pPr>
      <w:r>
        <w:rPr>
          <w:rFonts w:ascii="Consolas" w:hAnsi="Consolas"/>
          <w:color w:val="444A52"/>
          <w:sz w:val="18"/>
        </w:rPr>
        <w:t>│         release files · slow traceability answers          │</w:t>
      </w:r>
    </w:p>
    <w:p>
      <w:pPr>
        <w:spacing w:after="0"/>
        <w:ind w:left="360"/>
      </w:pPr>
      <w:r>
        <w:rPr>
          <w:rFonts w:ascii="Consolas" w:hAnsi="Consolas"/>
          <w:color w:val="444A52"/>
          <w:sz w:val="18"/>
        </w:rPr>
        <w:t>├────────────────────────────────────────────────────────────┤</w:t>
      </w:r>
    </w:p>
    <w:p>
      <w:pPr>
        <w:spacing w:after="0"/>
        <w:ind w:left="360"/>
      </w:pPr>
      <w:r>
        <w:rPr>
          <w:rFonts w:ascii="Consolas" w:hAnsi="Consolas"/>
          <w:color w:val="444A52"/>
          <w:sz w:val="18"/>
        </w:rPr>
        <w:t>│ MODULE STRIP (7 chips)                                     │</w:t>
      </w:r>
    </w:p>
    <w:p>
      <w:pPr>
        <w:spacing w:after="0"/>
        <w:ind w:left="360"/>
      </w:pPr>
      <w:r>
        <w:rPr>
          <w:rFonts w:ascii="Consolas" w:hAnsi="Consolas"/>
          <w:color w:val="444A52"/>
          <w:sz w:val="18"/>
        </w:rPr>
        <w:t>│  LS Medical Plastics · Regulated BOM · In-Process Controls │</w:t>
      </w:r>
    </w:p>
    <w:p>
      <w:pPr>
        <w:spacing w:after="0"/>
        <w:ind w:left="360"/>
      </w:pPr>
      <w:r>
        <w:rPr>
          <w:rFonts w:ascii="Consolas" w:hAnsi="Consolas"/>
          <w:color w:val="444A52"/>
          <w:sz w:val="18"/>
        </w:rPr>
        <w:t>│  Equipment &amp; Calibration · QC Sampling Plans · Document    │</w:t>
      </w:r>
    </w:p>
    <w:p>
      <w:pPr>
        <w:spacing w:after="0"/>
        <w:ind w:left="360"/>
      </w:pPr>
      <w:r>
        <w:rPr>
          <w:rFonts w:ascii="Consolas" w:hAnsi="Consolas"/>
          <w:color w:val="444A52"/>
          <w:sz w:val="18"/>
        </w:rPr>
        <w:t>│  Control · Batch Production                                │</w:t>
      </w:r>
    </w:p>
    <w:p>
      <w:pPr>
        <w:spacing w:after="0"/>
        <w:ind w:left="360"/>
      </w:pPr>
      <w:r>
        <w:rPr>
          <w:rFonts w:ascii="Consolas" w:hAnsi="Consolas"/>
          <w:color w:val="444A52"/>
          <w:sz w:val="18"/>
        </w:rPr>
        <w:t>├────────────────────────────────────────────────────────────┤</w:t>
      </w:r>
    </w:p>
    <w:p>
      <w:pPr>
        <w:spacing w:after="0"/>
        <w:ind w:left="360"/>
      </w:pPr>
      <w:r>
        <w:rPr>
          <w:rFonts w:ascii="Consolas" w:hAnsi="Consolas"/>
          <w:color w:val="444A52"/>
          <w:sz w:val="18"/>
        </w:rPr>
        <w:t>│ WORKFLOW RAIL  1 Tool/mold register → 2 Injection molding  │</w:t>
      </w:r>
    </w:p>
    <w:p>
      <w:pPr>
        <w:spacing w:after="0"/>
        <w:ind w:left="360"/>
      </w:pPr>
      <w:r>
        <w:rPr>
          <w:rFonts w:ascii="Consolas" w:hAnsi="Consolas"/>
          <w:color w:val="444A52"/>
          <w:sz w:val="18"/>
        </w:rPr>
        <w:t>│  (parameters) → 3 In-process QC → 4 Primary packaging      │</w:t>
      </w:r>
    </w:p>
    <w:p>
      <w:pPr>
        <w:spacing w:after="0"/>
        <w:ind w:left="360"/>
      </w:pPr>
      <w:r>
        <w:rPr>
          <w:rFonts w:ascii="Consolas" w:hAnsi="Consolas"/>
          <w:color w:val="444A52"/>
          <w:sz w:val="18"/>
        </w:rPr>
        <w:t>│  validation → 5 Lot release → 6 Traceability to pharma     │</w:t>
      </w:r>
    </w:p>
    <w:p>
      <w:pPr>
        <w:spacing w:after="0"/>
        <w:ind w:left="360"/>
      </w:pPr>
      <w:r>
        <w:rPr>
          <w:rFonts w:ascii="Consolas" w:hAnsi="Consolas"/>
          <w:color w:val="444A52"/>
          <w:sz w:val="18"/>
        </w:rPr>
        <w:t>├────────────────────────────────────────────────────────────┤</w:t>
      </w:r>
    </w:p>
    <w:p>
      <w:pPr>
        <w:spacing w:after="0"/>
        <w:ind w:left="360"/>
      </w:pPr>
      <w:r>
        <w:rPr>
          <w:rFonts w:ascii="Consolas" w:hAnsi="Consolas"/>
          <w:color w:val="444A52"/>
          <w:sz w:val="18"/>
        </w:rPr>
        <w:t>│ "WHAT YOU CAN SHOW" — 3 bullets                            │</w:t>
      </w:r>
    </w:p>
    <w:p>
      <w:pPr>
        <w:spacing w:after="0"/>
        <w:ind w:left="360"/>
      </w:pPr>
      <w:r>
        <w:rPr>
          <w:rFonts w:ascii="Consolas" w:hAnsi="Consolas"/>
          <w:color w:val="444A52"/>
          <w:sz w:val="18"/>
        </w:rPr>
        <w:t>├────────────────────────────────────────────────────────────┤</w:t>
      </w:r>
    </w:p>
    <w:p>
      <w:pPr>
        <w:spacing w:after="0"/>
        <w:ind w:left="360"/>
      </w:pPr>
      <w:r>
        <w:rPr>
          <w:rFonts w:ascii="Consolas" w:hAnsi="Consolas"/>
          <w:color w:val="444A52"/>
          <w:sz w:val="18"/>
        </w:rPr>
        <w:t>│ FOOTER   CTA band + positioning note                       │</w:t>
      </w:r>
    </w:p>
    <w:p>
      <w:pPr>
        <w:spacing w:after="0"/>
        <w:ind w:left="360"/>
      </w:pPr>
      <w:r>
        <w:rPr>
          <w:rFonts w:ascii="Consolas" w:hAnsi="Consolas"/>
          <w:color w:val="444A52"/>
          <w:sz w:val="18"/>
        </w:rPr>
        <w:t>└────────────────────────────────────────────────────────────┘</w:t>
      </w:r>
    </w:p>
    <w:p>
      <w:pPr>
        <w:spacing w:after="40"/>
      </w:pPr>
    </w:p>
    <w:p>
      <w:pPr>
        <w:spacing w:before="160" w:after="80"/>
      </w:pPr>
      <w:r>
        <w:rPr>
          <w:rFonts w:ascii="Calibri" w:hAnsi="Calibri"/>
          <w:b/>
          <w:color w:val="0B6E6E"/>
          <w:sz w:val="28"/>
        </w:rPr>
        <w:t>Finished Copy</w:t>
      </w:r>
    </w:p>
    <w:p>
      <w:pPr>
        <w:spacing w:after="120" w:line="276" w:lineRule="auto"/>
      </w:pPr>
      <w:r>
        <w:rPr>
          <w:b/>
          <w:sz w:val="22"/>
        </w:rPr>
        <w:t>Header band:</w:t>
      </w:r>
      <w:r>
        <w:rPr>
          <w:sz w:val="22"/>
        </w:rPr>
        <w:t xml:space="preserve"> LSS Life Sciences Suite — Medical Plastics Edition. </w:t>
      </w:r>
      <w:r>
        <w:rPr>
          <w:i/>
          <w:sz w:val="22"/>
        </w:rPr>
        <w:t>One environment, from tooling to lot release.</w:t>
      </w:r>
    </w:p>
    <w:p>
      <w:pPr>
        <w:spacing w:after="120" w:line="276" w:lineRule="auto"/>
      </w:pPr>
      <w:r>
        <w:rPr>
          <w:b/>
          <w:sz w:val="22"/>
        </w:rPr>
        <w:t>Hero:</w:t>
      </w:r>
    </w:p>
    <w:p>
      <w:pPr>
        <w:spacing w:after="120"/>
        <w:ind w:left="432"/>
      </w:pPr>
      <w:r>
        <w:rPr>
          <w:i/>
          <w:color w:val="444A52"/>
          <w:sz w:val="22"/>
        </w:rPr>
        <w:t>Primary packaging you can prove — from mold to lot release.</w:t>
      </w:r>
    </w:p>
    <w:p>
      <w:pPr>
        <w:spacing w:after="120"/>
        <w:ind w:left="432"/>
      </w:pPr>
      <w:r>
        <w:rPr>
          <w:i/>
          <w:color w:val="444A52"/>
          <w:sz w:val="22"/>
        </w:rPr>
        <w:t>Tool registers, molding parameters, in-process QC, calibration, validation evidence, and batch records in one controlled environment. Every lot you ship carries the documentation your pharma customers expect — without a hunt across spreadsheets, paper, and shared drives.</w:t>
      </w:r>
    </w:p>
    <w:p>
      <w:pPr>
        <w:spacing w:after="120" w:line="276" w:lineRule="auto"/>
      </w:pPr>
      <w:r>
        <w:rPr>
          <w:b/>
          <w:sz w:val="22"/>
        </w:rPr>
        <w:t>The pain (three lines):</w:t>
      </w:r>
    </w:p>
    <w:p>
      <w:pPr>
        <w:pStyle w:val="ListBullet"/>
        <w:spacing w:after="40"/>
      </w:pPr>
      <w:r>
        <w:rPr>
          <w:sz w:val="22"/>
        </w:rPr>
        <w:t>Tool and mold data scattered — no single source of truth for which mold produced which lot.</w:t>
      </w:r>
    </w:p>
    <w:p>
      <w:pPr>
        <w:pStyle w:val="ListBullet"/>
        <w:spacing w:after="40"/>
      </w:pPr>
      <w:r>
        <w:rPr>
          <w:sz w:val="22"/>
        </w:rPr>
        <w:t>Process parameters and QC results captured on paper, reconstructed by memory.</w:t>
      </w:r>
    </w:p>
    <w:p>
      <w:pPr>
        <w:pStyle w:val="ListBullet"/>
        <w:spacing w:after="40"/>
      </w:pPr>
      <w:r>
        <w:rPr>
          <w:sz w:val="22"/>
        </w:rPr>
        <w:t>Release files and traceability answers assembled by hand, every single time.</w:t>
      </w:r>
    </w:p>
    <w:p>
      <w:pPr>
        <w:spacing w:after="120" w:line="276" w:lineRule="auto"/>
      </w:pPr>
      <w:r>
        <w:rPr>
          <w:b/>
          <w:sz w:val="22"/>
        </w:rPr>
        <w:t>Module strip (as chips):</w:t>
      </w:r>
      <w:r>
        <w:rPr>
          <w:sz w:val="22"/>
        </w:rPr>
        <w:t xml:space="preserve"> LS Medical Plastics · LS Regulated BOM · LS In-Process Controls · LS Equipment &amp; Calibration · LS QC Sampling Plans · LS Document Control · LS Batch Production</w:t>
      </w:r>
    </w:p>
    <w:p>
      <w:pPr>
        <w:spacing w:after="120" w:line="276" w:lineRule="auto"/>
      </w:pPr>
      <w:r>
        <w:rPr>
          <w:b/>
          <w:sz w:val="22"/>
        </w:rPr>
        <w:t>Workflow rail:</w:t>
      </w:r>
      <w:r>
        <w:rPr>
          <w:sz w:val="22"/>
        </w:rPr>
        <w:t xml:space="preserve"> Tool/mold register → Injection molding with process parameter control → In-process QC → Primary packaging validation → Lot release → Traceability to pharma customers</w:t>
      </w:r>
    </w:p>
    <w:p>
      <w:pPr>
        <w:spacing w:after="120" w:line="276" w:lineRule="auto"/>
      </w:pPr>
      <w:r>
        <w:rPr>
          <w:b/>
          <w:sz w:val="22"/>
        </w:rPr>
        <w:t>What you can show (bullets):</w:t>
      </w:r>
    </w:p>
    <w:p>
      <w:pPr>
        <w:pStyle w:val="ListBullet"/>
        <w:spacing w:after="40"/>
      </w:pPr>
      <w:r>
        <w:rPr>
          <w:sz w:val="22"/>
        </w:rPr>
        <w:t>The mold, cavities, and maintenance state behind any lot — in one query.</w:t>
      </w:r>
    </w:p>
    <w:p>
      <w:pPr>
        <w:pStyle w:val="ListBullet"/>
        <w:spacing w:after="40"/>
      </w:pPr>
      <w:r>
        <w:rPr>
          <w:sz w:val="22"/>
        </w:rPr>
        <w:t>The parameter set a batch was molded under, recorded at the machine.</w:t>
      </w:r>
    </w:p>
    <w:p>
      <w:pPr>
        <w:pStyle w:val="ListBullet"/>
        <w:spacing w:after="40"/>
      </w:pPr>
      <w:r>
        <w:rPr>
          <w:sz w:val="22"/>
        </w:rPr>
        <w:t>Calibration status visible at the point of use, not on a distant spreadsheet.</w:t>
      </w:r>
    </w:p>
    <w:p>
      <w:pPr>
        <w:pStyle w:val="ListBullet"/>
        <w:spacing w:after="40"/>
      </w:pPr>
      <w:r>
        <w:rPr>
          <w:sz w:val="22"/>
        </w:rPr>
        <w:t>A release decision built on assembled evidence, with a full audit trail.</w:t>
      </w:r>
    </w:p>
    <w:p>
      <w:pPr>
        <w:spacing w:after="120" w:line="276" w:lineRule="auto"/>
      </w:pPr>
      <w:r>
        <w:rPr>
          <w:b/>
          <w:sz w:val="22"/>
        </w:rPr>
        <w:t>Footer CTA:</w:t>
      </w:r>
      <w:r>
        <w:rPr>
          <w:sz w:val="22"/>
        </w:rPr>
        <w:t xml:space="preserve"> </w:t>
      </w:r>
      <w:r>
        <w:rPr>
          <w:i/>
          <w:sz w:val="22"/>
        </w:rPr>
        <w:t>See your own lot story assemble — request a walkthrough.</w:t>
      </w:r>
    </w:p>
    <w:p>
      <w:pPr>
        <w:spacing w:after="120" w:line="276" w:lineRule="auto"/>
      </w:pPr>
      <w:r>
        <w:rPr>
          <w:b/>
          <w:sz w:val="22"/>
        </w:rPr>
        <w:t>Positioning note (small print):</w:t>
      </w:r>
      <w:r>
        <w:rPr>
          <w:sz w:val="22"/>
        </w:rPr>
        <w:t xml:space="preserve"> LSS provides process-support workflows and records for ISO 15378 / GMP-style process environments and ISO 13485-adjacent quality contexts. It is not a certification tool; regulatory and certification judgments remain with your organization.</w:t>
      </w:r>
    </w:p>
    <w:p>
      <w:pPr>
        <w:spacing w:before="240" w:after="120"/>
      </w:pPr>
      <w:r>
        <w:rPr>
          <w:rFonts w:ascii="Calibri" w:hAnsi="Calibri"/>
          <w:b/>
          <w:color w:val="0E3A5D"/>
          <w:sz w:val="34"/>
        </w:rPr>
        <w:t>1.3 Core Problems (8)</w:t>
      </w:r>
    </w:p>
    <w:p>
      <w:pPr>
        <w:pStyle w:val="ListNumber"/>
        <w:spacing w:after="40"/>
      </w:pPr>
      <w:r>
        <w:rPr>
          <w:b/>
          <w:sz w:val="22"/>
        </w:rPr>
        <w:t>Scattered tool and mold data</w:t>
      </w:r>
      <w:r>
        <w:rPr>
          <w:sz w:val="22"/>
        </w:rPr>
        <w:t xml:space="preserve"> — mold registers, cavity configurations, and maintenance history live in different places (or in someone's head); there is no single source of truth linking a mold to the lots it produced.</w:t>
      </w:r>
    </w:p>
    <w:p>
      <w:pPr>
        <w:pStyle w:val="ListNumber"/>
        <w:spacing w:after="40"/>
      </w:pPr>
      <w:r>
        <w:rPr>
          <w:b/>
          <w:sz w:val="22"/>
        </w:rPr>
        <w:t>Process parameters lost after the run</w:t>
      </w:r>
      <w:r>
        <w:rPr>
          <w:sz w:val="22"/>
        </w:rPr>
        <w:t xml:space="preserve"> — injection molding conditions (temperatures, pressures, cycle times) are noted on paper or machine logs, so the conditions of manufacture cannot be reliably reconstructed at audit time.</w:t>
      </w:r>
    </w:p>
    <w:p>
      <w:pPr>
        <w:pStyle w:val="ListNumber"/>
        <w:spacing w:after="40"/>
      </w:pPr>
      <w:r>
        <w:rPr>
          <w:b/>
          <w:sz w:val="22"/>
        </w:rPr>
        <w:t>In-process QC on paper</w:t>
      </w:r>
      <w:r>
        <w:rPr>
          <w:sz w:val="22"/>
        </w:rPr>
        <w:t xml:space="preserve"> — dimensional and visual checks recorded manually and re-typed, creating transcription risk, delays, and illegible records.</w:t>
      </w:r>
    </w:p>
    <w:p>
      <w:pPr>
        <w:pStyle w:val="ListNumber"/>
        <w:spacing w:after="40"/>
      </w:pPr>
      <w:r>
        <w:rPr>
          <w:b/>
          <w:sz w:val="22"/>
        </w:rPr>
        <w:t>Validation evidence fragmented</w:t>
      </w:r>
      <w:r>
        <w:rPr>
          <w:sz w:val="22"/>
        </w:rPr>
        <w:t xml:space="preserve"> — primary packaging validation records (dimensional, visual, container–closure, extractables and leachables study coordination) sit outside the production record, so batch and validation history are hard to connect.</w:t>
      </w:r>
    </w:p>
    <w:p>
      <w:pPr>
        <w:pStyle w:val="ListNumber"/>
        <w:spacing w:after="40"/>
      </w:pPr>
      <w:r>
        <w:rPr>
          <w:b/>
          <w:sz w:val="22"/>
        </w:rPr>
        <w:t>Manual lot-release assembly</w:t>
      </w:r>
      <w:r>
        <w:rPr>
          <w:sz w:val="22"/>
        </w:rPr>
        <w:t xml:space="preserve"> — building the release file means pulling materials, parameters, checks, and calibration data from several systems by hand; release depends on the people who know where everything lives.</w:t>
      </w:r>
    </w:p>
    <w:p>
      <w:pPr>
        <w:pStyle w:val="ListNumber"/>
        <w:spacing w:after="40"/>
      </w:pPr>
      <w:r>
        <w:rPr>
          <w:b/>
          <w:sz w:val="22"/>
        </w:rPr>
        <w:t>Slow traceability answers</w:t>
      </w:r>
      <w:r>
        <w:rPr>
          <w:sz w:val="22"/>
        </w:rPr>
        <w:t xml:space="preserve"> — customer quality teams and auditors ask "what went into lot X and what did it go through?" and the answer takes hours or days.</w:t>
      </w:r>
    </w:p>
    <w:p>
      <w:pPr>
        <w:pStyle w:val="ListNumber"/>
        <w:spacing w:after="40"/>
      </w:pPr>
      <w:r>
        <w:rPr>
          <w:b/>
          <w:sz w:val="22"/>
        </w:rPr>
        <w:t>Calibration status not visible at point of use</w:t>
      </w:r>
      <w:r>
        <w:rPr>
          <w:sz w:val="22"/>
        </w:rPr>
        <w:t xml:space="preserve"> — operators and QC staff check equipment status informally, risking use of equipment whose calibration has lapsed.</w:t>
      </w:r>
    </w:p>
    <w:p>
      <w:pPr>
        <w:pStyle w:val="ListNumber"/>
        <w:spacing w:after="40"/>
      </w:pPr>
      <w:r>
        <w:rPr>
          <w:b/>
          <w:sz w:val="22"/>
        </w:rPr>
        <w:t>Documents disconnected from products</w:t>
      </w:r>
      <w:r>
        <w:rPr>
          <w:sz w:val="22"/>
        </w:rPr>
        <w:t xml:space="preserve"> — specifications, work instructions, and sampling plans are revised in isolation; there is no guarantee the version on the floor is the version governing the product.</w:t>
      </w:r>
    </w:p>
    <w:p>
      <w:pPr>
        <w:spacing w:before="240" w:after="120"/>
      </w:pPr>
      <w:r>
        <w:rPr>
          <w:rFonts w:ascii="Calibri" w:hAnsi="Calibri"/>
          <w:b/>
          <w:color w:val="0E3A5D"/>
          <w:sz w:val="34"/>
        </w:rPr>
        <w:t>1.4 The LSS Solution</w:t>
      </w:r>
    </w:p>
    <w:p>
      <w:pPr>
        <w:spacing w:after="120" w:line="276" w:lineRule="auto"/>
      </w:pPr>
      <w:r>
        <w:rPr>
          <w:sz w:val="22"/>
        </w:rPr>
        <w:t>LSS Medical Plastics replaces the patchwork of registers, paper, and spreadsheets with one controlled environment that follows the physical flow of production: a tool and mold register feeding a regulated bill of materials, batch production that captures process parameters at the machine, in-process controls routed through QC sampling plans, calibration status visible at the point of use, primary packaging validation recorded alongside the batches it governs, and a lot release built from assembled evidence — with controlled documents and a full audit trail underneath. It is process support for ISO 15378 and GMP-style process environments, not a shortcut past them: the suite structures the workflows and keeps the records; quality and regulatory judgments stay with the customer.</w:t>
      </w:r>
    </w:p>
    <w:p>
      <w:pPr>
        <w:spacing w:before="240" w:after="120"/>
      </w:pPr>
      <w:r>
        <w:rPr>
          <w:rFonts w:ascii="Calibri" w:hAnsi="Calibri"/>
          <w:b/>
          <w:color w:val="0E3A5D"/>
          <w:sz w:val="34"/>
        </w:rPr>
        <w:t>1.5 Typical Workflow (Numbered)</w:t>
      </w:r>
    </w:p>
    <w:p>
      <w:pPr>
        <w:pStyle w:val="ListNumber"/>
        <w:spacing w:after="40"/>
      </w:pPr>
      <w:r>
        <w:rPr>
          <w:b/>
          <w:sz w:val="22"/>
        </w:rPr>
        <w:t>Tool/mold register</w:t>
      </w:r>
      <w:r>
        <w:rPr>
          <w:sz w:val="22"/>
        </w:rPr>
        <w:t xml:space="preserve"> — register each mold, its cavities, maintenance state, and the products it produces.</w:t>
      </w:r>
    </w:p>
    <w:p>
      <w:pPr>
        <w:pStyle w:val="ListNumber"/>
        <w:spacing w:after="40"/>
      </w:pPr>
      <w:r>
        <w:rPr>
          <w:b/>
          <w:sz w:val="22"/>
        </w:rPr>
        <w:t>Injection molding with process parameter control</w:t>
      </w:r>
      <w:r>
        <w:rPr>
          <w:sz w:val="22"/>
        </w:rPr>
        <w:t xml:space="preserve"> — open the batch, consume against the regulated BOM, and record molding parameters (temperatures, pressures, cycle data) at the machine against the batch.</w:t>
      </w:r>
    </w:p>
    <w:p>
      <w:pPr>
        <w:pStyle w:val="ListNumber"/>
        <w:spacing w:after="40"/>
      </w:pPr>
      <w:r>
        <w:rPr>
          <w:b/>
          <w:sz w:val="22"/>
        </w:rPr>
        <w:t>In-process QC</w:t>
      </w:r>
      <w:r>
        <w:rPr>
          <w:sz w:val="22"/>
        </w:rPr>
        <w:t xml:space="preserve"> — execute in-process checks routed by QC sampling plans; record results against batch and stage.</w:t>
      </w:r>
    </w:p>
    <w:p>
      <w:pPr>
        <w:pStyle w:val="ListNumber"/>
        <w:spacing w:after="40"/>
      </w:pPr>
      <w:r>
        <w:rPr>
          <w:b/>
          <w:sz w:val="22"/>
        </w:rPr>
        <w:t>Primary packaging validation</w:t>
      </w:r>
      <w:r>
        <w:rPr>
          <w:sz w:val="22"/>
        </w:rPr>
        <w:t xml:space="preserve"> — capture dimensional, visual, and container–closure checks and coordinate E&amp;L study documentation linked to the product and its batches.</w:t>
      </w:r>
    </w:p>
    <w:p>
      <w:pPr>
        <w:pStyle w:val="ListNumber"/>
        <w:spacing w:after="40"/>
      </w:pPr>
      <w:r>
        <w:rPr>
          <w:b/>
          <w:sz w:val="22"/>
        </w:rPr>
        <w:t>Lot release</w:t>
      </w:r>
      <w:r>
        <w:rPr>
          <w:sz w:val="22"/>
        </w:rPr>
        <w:t xml:space="preserve"> — review the assembled evidence set (materials, parameters, checks, calibration status, documents) and record the release decision with electronic signature.</w:t>
      </w:r>
    </w:p>
    <w:p>
      <w:pPr>
        <w:pStyle w:val="ListNumber"/>
        <w:spacing w:after="40"/>
      </w:pPr>
      <w:r>
        <w:rPr>
          <w:b/>
          <w:sz w:val="22"/>
        </w:rPr>
        <w:t>Traceability to pharma customers</w:t>
      </w:r>
      <w:r>
        <w:rPr>
          <w:sz w:val="22"/>
        </w:rPr>
        <w:t xml:space="preserve"> — answer lot genealogy queries from shipped lot back to molds, material lots, parameter sets, checks, and documents in a single query.</w:t>
      </w:r>
    </w:p>
    <w:p>
      <w:pPr>
        <w:spacing w:before="240" w:after="120"/>
      </w:pPr>
      <w:r>
        <w:rPr>
          <w:rFonts w:ascii="Calibri" w:hAnsi="Calibri"/>
          <w:b/>
          <w:color w:val="0E3A5D"/>
          <w:sz w:val="34"/>
        </w:rPr>
        <w:t>1.6 Key Modules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0E3A5D"/>
          </w:tcPr>
          <w:p>
            <w:pPr>
              <w:spacing w:after="20"/>
            </w:pPr>
            <w:r>
              <w:rPr>
                <w:color w:val="FFFFFF"/>
              </w:rPr>
            </w:r>
            <w:r>
              <w:rPr>
                <w:b/>
                <w:color w:val="FFFFFF"/>
                <w:sz w:val="19"/>
              </w:rPr>
              <w:t>Module</w:t>
            </w:r>
          </w:p>
        </w:tc>
        <w:tc>
          <w:tcPr>
            <w:tcW w:type="dxa" w:w="4320"/>
            <w:shd w:val="clear" w:color="auto" w:fill="0E3A5D"/>
          </w:tcPr>
          <w:p>
            <w:pPr>
              <w:spacing w:after="20"/>
            </w:pPr>
            <w:r>
              <w:rPr>
                <w:color w:val="FFFFFF"/>
              </w:rPr>
            </w:r>
            <w:r>
              <w:rPr>
                <w:b/>
                <w:color w:val="FFFFFF"/>
                <w:sz w:val="19"/>
              </w:rPr>
              <w:t>Role</w:t>
            </w:r>
          </w:p>
        </w:tc>
      </w:tr>
      <w:tr>
        <w:tc>
          <w:tcPr>
            <w:tcW w:type="dxa" w:w="4320"/>
          </w:tcPr>
          <w:p>
            <w:pPr>
              <w:spacing w:after="20"/>
            </w:pPr>
            <w:r/>
            <w:r>
              <w:rPr>
                <w:sz w:val="19"/>
              </w:rPr>
              <w:t>LS Medical Plastics</w:t>
            </w:r>
          </w:p>
        </w:tc>
        <w:tc>
          <w:tcPr>
            <w:tcW w:type="dxa" w:w="4320"/>
          </w:tcPr>
          <w:p>
            <w:pPr>
              <w:spacing w:after="20"/>
            </w:pPr>
            <w:r/>
            <w:r>
              <w:rPr>
                <w:sz w:val="19"/>
              </w:rPr>
              <w:t>Industry process backbone: primary packaging validation records (dimensional, visual, E&amp;L study coordination), packaging material specifications, ISO 15378 process-support workflows.</w:t>
            </w:r>
          </w:p>
        </w:tc>
      </w:tr>
      <w:tr>
        <w:tc>
          <w:tcPr>
            <w:tcW w:type="dxa" w:w="4320"/>
          </w:tcPr>
          <w:p>
            <w:pPr>
              <w:spacing w:after="20"/>
            </w:pPr>
            <w:r/>
            <w:r>
              <w:rPr>
                <w:sz w:val="19"/>
              </w:rPr>
              <w:t>LS Regulated BOM</w:t>
            </w:r>
          </w:p>
        </w:tc>
        <w:tc>
          <w:tcPr>
            <w:tcW w:type="dxa" w:w="4320"/>
          </w:tcPr>
          <w:p>
            <w:pPr>
              <w:spacing w:after="20"/>
            </w:pPr>
            <w:r/>
            <w:r>
              <w:rPr>
                <w:sz w:val="19"/>
              </w:rPr>
              <w:t>Defines the controlled bill of materials per product — materials, components, packaging — the reference for batch consumption.</w:t>
            </w:r>
          </w:p>
        </w:tc>
      </w:tr>
      <w:tr>
        <w:tc>
          <w:tcPr>
            <w:tcW w:type="dxa" w:w="4320"/>
          </w:tcPr>
          <w:p>
            <w:pPr>
              <w:spacing w:after="20"/>
            </w:pPr>
            <w:r/>
            <w:r>
              <w:rPr>
                <w:sz w:val="19"/>
              </w:rPr>
              <w:t>LS In-Process Controls</w:t>
            </w:r>
          </w:p>
        </w:tc>
        <w:tc>
          <w:tcPr>
            <w:tcW w:type="dxa" w:w="4320"/>
          </w:tcPr>
          <w:p>
            <w:pPr>
              <w:spacing w:after="20"/>
            </w:pPr>
            <w:r/>
            <w:r>
              <w:rPr>
                <w:sz w:val="19"/>
              </w:rPr>
              <w:t>Captures in-process checks at defined stages; results tied to the batch, stage, and operator.</w:t>
            </w:r>
          </w:p>
        </w:tc>
      </w:tr>
      <w:tr>
        <w:tc>
          <w:tcPr>
            <w:tcW w:type="dxa" w:w="4320"/>
          </w:tcPr>
          <w:p>
            <w:pPr>
              <w:spacing w:after="20"/>
            </w:pPr>
            <w:r/>
            <w:r>
              <w:rPr>
                <w:sz w:val="19"/>
              </w:rPr>
              <w:t>LS Equipment &amp; Calibration</w:t>
            </w:r>
          </w:p>
        </w:tc>
        <w:tc>
          <w:tcPr>
            <w:tcW w:type="dxa" w:w="4320"/>
          </w:tcPr>
          <w:p>
            <w:pPr>
              <w:spacing w:after="20"/>
            </w:pPr>
            <w:r/>
            <w:r>
              <w:rPr>
                <w:sz w:val="19"/>
              </w:rPr>
              <w:t>Equipment register and calibration schedule; status visible at point of use in production and QC.</w:t>
            </w:r>
          </w:p>
        </w:tc>
      </w:tr>
      <w:tr>
        <w:tc>
          <w:tcPr>
            <w:tcW w:type="dxa" w:w="4320"/>
          </w:tcPr>
          <w:p>
            <w:pPr>
              <w:spacing w:after="20"/>
            </w:pPr>
            <w:r/>
            <w:r>
              <w:rPr>
                <w:sz w:val="19"/>
              </w:rPr>
              <w:t>LS QC Sampling Plans</w:t>
            </w:r>
          </w:p>
        </w:tc>
        <w:tc>
          <w:tcPr>
            <w:tcW w:type="dxa" w:w="4320"/>
          </w:tcPr>
          <w:p>
            <w:pPr>
              <w:spacing w:after="20"/>
            </w:pPr>
            <w:r/>
            <w:r>
              <w:rPr>
                <w:sz w:val="19"/>
              </w:rPr>
              <w:t>Encodes sampling rules (stage, frequency, sample size, attributes) so checks follow the quality plan.</w:t>
            </w:r>
          </w:p>
        </w:tc>
      </w:tr>
      <w:tr>
        <w:tc>
          <w:tcPr>
            <w:tcW w:type="dxa" w:w="4320"/>
          </w:tcPr>
          <w:p>
            <w:pPr>
              <w:spacing w:after="20"/>
            </w:pPr>
            <w:r/>
            <w:r>
              <w:rPr>
                <w:sz w:val="19"/>
              </w:rPr>
              <w:t>LS Document Control</w:t>
            </w:r>
          </w:p>
        </w:tc>
        <w:tc>
          <w:tcPr>
            <w:tcW w:type="dxa" w:w="4320"/>
          </w:tcPr>
          <w:p>
            <w:pPr>
              <w:spacing w:after="20"/>
            </w:pPr>
            <w:r/>
            <w:r>
              <w:rPr>
                <w:sz w:val="19"/>
              </w:rPr>
              <w:t>Controlled revisions of specs, work instructions, validation protocols and reports, linked to the products they govern.</w:t>
            </w:r>
          </w:p>
        </w:tc>
      </w:tr>
      <w:tr>
        <w:tc>
          <w:tcPr>
            <w:tcW w:type="dxa" w:w="4320"/>
          </w:tcPr>
          <w:p>
            <w:pPr>
              <w:spacing w:after="20"/>
            </w:pPr>
            <w:r/>
            <w:r>
              <w:rPr>
                <w:sz w:val="19"/>
              </w:rPr>
              <w:t>LS Batch Production</w:t>
            </w:r>
          </w:p>
        </w:tc>
        <w:tc>
          <w:tcPr>
            <w:tcW w:type="dxa" w:w="4320"/>
          </w:tcPr>
          <w:p>
            <w:pPr>
              <w:spacing w:after="20"/>
            </w:pPr>
            <w:r/>
            <w:r>
              <w:rPr>
                <w:sz w:val="19"/>
              </w:rPr>
              <w:t>Executes the batch record: materials, parameters, steps, people, timestamps — the spine of lot genealogy.</w:t>
            </w:r>
          </w:p>
        </w:tc>
      </w:tr>
    </w:tbl>
    <w:p>
      <w:pPr>
        <w:spacing w:after="40"/>
      </w:pPr>
    </w:p>
    <w:p>
      <w:pPr>
        <w:spacing w:before="240" w:after="120"/>
      </w:pPr>
      <w:r>
        <w:rPr>
          <w:rFonts w:ascii="Calibri" w:hAnsi="Calibri"/>
          <w:b/>
          <w:color w:val="0E3A5D"/>
          <w:sz w:val="34"/>
        </w:rPr>
        <w:t>1.7 Buyer Personas (3)</w:t>
      </w:r>
    </w:p>
    <w:p>
      <w:pPr>
        <w:pStyle w:val="ListNumber"/>
        <w:spacing w:after="40"/>
      </w:pPr>
      <w:r>
        <w:rPr>
          <w:b/>
          <w:sz w:val="22"/>
        </w:rPr>
        <w:t>Nadia Reinhart — Quality &amp; Regulatory Manager (mid-size contract molder).</w:t>
      </w:r>
      <w:r>
        <w:rPr>
          <w:sz w:val="22"/>
        </w:rPr>
        <w:t xml:space="preserve"> Archetype: </w:t>
      </w:r>
      <w:r>
        <w:rPr>
          <w:i/>
          <w:sz w:val="22"/>
        </w:rPr>
        <w:t>The Evidence Keeper.</w:t>
      </w:r>
      <w:r>
        <w:rPr>
          <w:sz w:val="22"/>
        </w:rPr>
        <w:t xml:space="preserve"> Owns audits, customer quality questionnaires, and release. Lives on the receiving end of traceability requests. Wants one place where a lot's story is complete and defensible. Resonates with: "lot release becomes a review, not a scavenger hunt."</w:t>
      </w:r>
    </w:p>
    <w:p>
      <w:pPr>
        <w:pStyle w:val="ListNumber"/>
        <w:spacing w:after="40"/>
      </w:pPr>
      <w:r>
        <w:rPr>
          <w:b/>
          <w:sz w:val="22"/>
        </w:rPr>
        <w:t>Tomás Verhoeven — Process / Manufacturing Engineer.</w:t>
      </w:r>
      <w:r>
        <w:rPr>
          <w:sz w:val="22"/>
        </w:rPr>
        <w:t xml:space="preserve"> Archetype: </w:t>
      </w:r>
      <w:r>
        <w:rPr>
          <w:i/>
          <w:sz w:val="22"/>
        </w:rPr>
        <w:t>The Parameter Guardian.</w:t>
      </w:r>
      <w:r>
        <w:rPr>
          <w:sz w:val="22"/>
        </w:rPr>
        <w:t xml:space="preserve"> Lives at the machines; hates re-typing data and reconstructing what happened on shift three. Wants parameters captured at the point of execution. Resonates with: "the conditions of manufacture are recorded at the machine, not from memory."</w:t>
      </w:r>
    </w:p>
    <w:p>
      <w:pPr>
        <w:pStyle w:val="ListNumber"/>
        <w:spacing w:after="40"/>
      </w:pPr>
      <w:r>
        <w:rPr>
          <w:b/>
          <w:sz w:val="22"/>
        </w:rPr>
        <w:t>Priya Nandakumar — Operations Director.</w:t>
      </w:r>
      <w:r>
        <w:rPr>
          <w:sz w:val="22"/>
        </w:rPr>
        <w:t xml:space="preserve"> Archetype: </w:t>
      </w:r>
      <w:r>
        <w:rPr>
          <w:i/>
          <w:sz w:val="22"/>
        </w:rPr>
        <w:t>The Growth Owner.</w:t>
      </w:r>
      <w:r>
        <w:rPr>
          <w:sz w:val="22"/>
        </w:rPr>
        <w:t xml:space="preserve"> Taking on new pharma customers; knows every new customer means more documentation demands. Wants traceability answers in minutes and a system that scales without rip-and-replace. Resonates with: "traceability becomes a query instead of a project."</w:t>
      </w:r>
    </w:p>
    <w:p>
      <w:pPr>
        <w:spacing w:before="240" w:after="120"/>
      </w:pPr>
      <w:r>
        <w:rPr>
          <w:rFonts w:ascii="Calibri" w:hAnsi="Calibri"/>
          <w:b/>
          <w:color w:val="0E3A5D"/>
          <w:sz w:val="34"/>
        </w:rPr>
        <w:t>1.8 Sales Arguments (7)</w:t>
      </w:r>
    </w:p>
    <w:p>
      <w:pPr>
        <w:pStyle w:val="ListNumber"/>
        <w:spacing w:after="40"/>
      </w:pPr>
      <w:r>
        <w:rPr>
          <w:b/>
          <w:sz w:val="22"/>
        </w:rPr>
        <w:t>One environment, mold to release</w:t>
      </w:r>
      <w:r>
        <w:rPr>
          <w:sz w:val="22"/>
        </w:rPr>
        <w:t xml:space="preserve"> — tooling, BOM, production, QC, calibration, validation, and documents share one data spine; nothing is re-keyed between systems.</w:t>
      </w:r>
    </w:p>
    <w:p>
      <w:pPr>
        <w:pStyle w:val="ListNumber"/>
        <w:spacing w:after="40"/>
      </w:pPr>
      <w:r>
        <w:rPr>
          <w:b/>
          <w:sz w:val="22"/>
        </w:rPr>
        <w:t>Parameters captured at the point of execution</w:t>
      </w:r>
      <w:r>
        <w:rPr>
          <w:sz w:val="22"/>
        </w:rPr>
        <w:t xml:space="preserve"> — molding conditions are recorded at the machine against the batch, not reconstructed afterwards.</w:t>
      </w:r>
    </w:p>
    <w:p>
      <w:pPr>
        <w:pStyle w:val="ListNumber"/>
        <w:spacing w:after="40"/>
      </w:pPr>
      <w:r>
        <w:rPr>
          <w:b/>
          <w:sz w:val="22"/>
        </w:rPr>
        <w:t>Release as review, not assembly</w:t>
      </w:r>
      <w:r>
        <w:rPr>
          <w:sz w:val="22"/>
        </w:rPr>
        <w:t xml:space="preserve"> — the lot release decision is made over an evidence set that is already assembled and auditable.</w:t>
      </w:r>
    </w:p>
    <w:p>
      <w:pPr>
        <w:pStyle w:val="ListNumber"/>
        <w:spacing w:after="40"/>
      </w:pPr>
      <w:r>
        <w:rPr>
          <w:b/>
          <w:sz w:val="22"/>
        </w:rPr>
        <w:t>Calibration visibility where it matters</w:t>
      </w:r>
      <w:r>
        <w:rPr>
          <w:sz w:val="22"/>
        </w:rPr>
        <w:t xml:space="preserve"> — equipment status is checked at the moment of use, inside the workflow.</w:t>
      </w:r>
    </w:p>
    <w:p>
      <w:pPr>
        <w:pStyle w:val="ListNumber"/>
        <w:spacing w:after="40"/>
      </w:pPr>
      <w:r>
        <w:rPr>
          <w:b/>
          <w:sz w:val="22"/>
        </w:rPr>
        <w:t>Documents linked to products</w:t>
      </w:r>
      <w:r>
        <w:rPr>
          <w:sz w:val="22"/>
        </w:rPr>
        <w:t xml:space="preserve"> — the spec version on the floor is the version governing the product; revisions are controlled and traceable.</w:t>
      </w:r>
    </w:p>
    <w:p>
      <w:pPr>
        <w:pStyle w:val="ListNumber"/>
        <w:spacing w:after="40"/>
      </w:pPr>
      <w:r>
        <w:rPr>
          <w:b/>
          <w:sz w:val="22"/>
        </w:rPr>
        <w:t>Fast, defensible traceability answers</w:t>
      </w:r>
      <w:r>
        <w:rPr>
          <w:sz w:val="22"/>
        </w:rPr>
        <w:t xml:space="preserve"> — lot genealogy queries that used to take hours become a single query with a full audit trail.</w:t>
      </w:r>
    </w:p>
    <w:p>
      <w:pPr>
        <w:pStyle w:val="ListNumber"/>
        <w:spacing w:after="40"/>
      </w:pPr>
      <w:r>
        <w:rPr>
          <w:b/>
          <w:sz w:val="22"/>
        </w:rPr>
        <w:t>Process support with honest positioning</w:t>
      </w:r>
      <w:r>
        <w:rPr>
          <w:sz w:val="22"/>
        </w:rPr>
        <w:t xml:space="preserve"> — LSS structures the workflows and keeps the records for ISO 15378 / GMP-style process environments; it does not overpromise certification, so your quality organization keeps ownership of regulatory judgment.</w:t>
      </w:r>
    </w:p>
    <w:p>
      <w:pPr>
        <w:spacing w:before="240" w:after="120"/>
      </w:pPr>
      <w:r>
        <w:rPr>
          <w:rFonts w:ascii="Calibri" w:hAnsi="Calibri"/>
          <w:b/>
          <w:color w:val="0E3A5D"/>
          <w:sz w:val="34"/>
        </w:rPr>
        <w:t>1.9 Demo Scenario (10–12 minutes)</w:t>
      </w:r>
    </w:p>
    <w:p>
      <w:pPr>
        <w:pStyle w:val="ListNumber"/>
        <w:spacing w:after="40"/>
      </w:pPr>
      <w:r>
        <w:rPr>
          <w:sz w:val="22"/>
        </w:rPr>
        <w:t xml:space="preserve">Open the </w:t>
      </w:r>
      <w:r>
        <w:rPr>
          <w:b/>
          <w:sz w:val="22"/>
        </w:rPr>
        <w:t>tool register</w:t>
      </w:r>
      <w:r>
        <w:rPr>
          <w:sz w:val="22"/>
        </w:rPr>
        <w:t>: show a mold record with cavity configuration, maintenance state, and linked products.</w:t>
      </w:r>
    </w:p>
    <w:p>
      <w:pPr>
        <w:pStyle w:val="ListNumber"/>
        <w:spacing w:after="40"/>
      </w:pPr>
      <w:r>
        <w:rPr>
          <w:sz w:val="22"/>
        </w:rPr>
        <w:t xml:space="preserve">Open </w:t>
      </w:r>
      <w:r>
        <w:rPr>
          <w:b/>
          <w:sz w:val="22"/>
        </w:rPr>
        <w:t>batch production</w:t>
      </w:r>
      <w:r>
        <w:rPr>
          <w:sz w:val="22"/>
        </w:rPr>
        <w:t>: start a batch, show the regulated BOM consumption and the molding parameter entry screen at the machine step.</w:t>
      </w:r>
    </w:p>
    <w:p>
      <w:pPr>
        <w:pStyle w:val="ListNumber"/>
        <w:spacing w:after="40"/>
      </w:pPr>
      <w:r>
        <w:rPr>
          <w:sz w:val="22"/>
        </w:rPr>
        <w:t xml:space="preserve">Show </w:t>
      </w:r>
      <w:r>
        <w:rPr>
          <w:b/>
          <w:sz w:val="22"/>
        </w:rPr>
        <w:t>in-process QC</w:t>
      </w:r>
      <w:r>
        <w:rPr>
          <w:sz w:val="22"/>
        </w:rPr>
        <w:t xml:space="preserve"> triggered by a sampling plan; enter a dimensional check result.</w:t>
      </w:r>
    </w:p>
    <w:p>
      <w:pPr>
        <w:pStyle w:val="ListNumber"/>
        <w:spacing w:after="40"/>
      </w:pPr>
      <w:r>
        <w:rPr>
          <w:sz w:val="22"/>
        </w:rPr>
        <w:t xml:space="preserve">Open </w:t>
      </w:r>
      <w:r>
        <w:rPr>
          <w:b/>
          <w:sz w:val="22"/>
        </w:rPr>
        <w:t>equipment &amp; calibration</w:t>
      </w:r>
      <w:r>
        <w:rPr>
          <w:sz w:val="22"/>
        </w:rPr>
        <w:t>: show the same machine's calibration status visible in context.</w:t>
      </w:r>
    </w:p>
    <w:p>
      <w:pPr>
        <w:pStyle w:val="ListNumber"/>
        <w:spacing w:after="40"/>
      </w:pPr>
      <w:r>
        <w:rPr>
          <w:sz w:val="22"/>
        </w:rPr>
        <w:t xml:space="preserve">Show </w:t>
      </w:r>
      <w:r>
        <w:rPr>
          <w:b/>
          <w:sz w:val="22"/>
        </w:rPr>
        <w:t>primary packaging validation</w:t>
      </w:r>
      <w:r>
        <w:rPr>
          <w:sz w:val="22"/>
        </w:rPr>
        <w:t xml:space="preserve"> records linked to the product, including a dimensional/visual check and an E&amp;L study document.</w:t>
      </w:r>
    </w:p>
    <w:p>
      <w:pPr>
        <w:pStyle w:val="ListNumber"/>
        <w:spacing w:after="40"/>
      </w:pPr>
      <w:r>
        <w:rPr>
          <w:sz w:val="22"/>
        </w:rPr>
        <w:t xml:space="preserve">Run </w:t>
      </w:r>
      <w:r>
        <w:rPr>
          <w:b/>
          <w:sz w:val="22"/>
        </w:rPr>
        <w:t>lot release</w:t>
      </w:r>
      <w:r>
        <w:rPr>
          <w:sz w:val="22"/>
        </w:rPr>
        <w:t>: display the assembled evidence set (materials, parameters, checks, calibration, documents) and record the release decision.</w:t>
      </w:r>
    </w:p>
    <w:p>
      <w:pPr>
        <w:pStyle w:val="ListNumber"/>
        <w:spacing w:after="40"/>
      </w:pPr>
      <w:r>
        <w:rPr>
          <w:sz w:val="22"/>
        </w:rPr>
        <w:t xml:space="preserve">End with </w:t>
      </w:r>
      <w:r>
        <w:rPr>
          <w:b/>
          <w:sz w:val="22"/>
        </w:rPr>
        <w:t>traceability</w:t>
      </w:r>
      <w:r>
        <w:rPr>
          <w:sz w:val="22"/>
        </w:rPr>
        <w:t>: from a shipped lot, expand genealogy back to molds, material lots, and checks — proving the "query instead of project" message.</w:t>
      </w:r>
    </w:p>
    <w:p>
      <w:pPr>
        <w:spacing w:before="240" w:after="120"/>
      </w:pPr>
      <w:r>
        <w:rPr>
          <w:rFonts w:ascii="Calibri" w:hAnsi="Calibri"/>
          <w:b/>
          <w:color w:val="0E3A5D"/>
          <w:sz w:val="34"/>
        </w:rPr>
        <w:t>1.10 CTA</w:t>
      </w:r>
    </w:p>
    <w:p>
      <w:pPr>
        <w:spacing w:after="120" w:line="276" w:lineRule="auto"/>
      </w:pPr>
      <w:r>
        <w:rPr>
          <w:b/>
          <w:sz w:val="22"/>
        </w:rPr>
        <w:t>Request a walkthrough</w:t>
      </w:r>
      <w:r>
        <w:rPr>
          <w:sz w:val="22"/>
        </w:rPr>
        <w:t xml:space="preserve"> — </w:t>
      </w:r>
      <w:r>
        <w:rPr>
          <w:i/>
          <w:sz w:val="22"/>
        </w:rPr>
        <w:t>Watch your own lot story assemble from mold register to release in a single screen.</w:t>
      </w:r>
      <w:r>
        <w:rPr>
          <w:sz w:val="22"/>
        </w:rPr>
        <w:t xml:space="preserve"> Book 30 minutes with an LSS specialist for a Medical Plastics–specific demo.</w:t>
      </w:r>
    </w:p>
    <w:p>
      <w:pPr>
        <w:spacing w:before="120" w:after="200"/>
        <w:pBdr>
          <w:bottom w:val="single" w:sz="12" w:space="4" w:color="0E3A5D"/>
        </w:pBdr>
      </w:pPr>
      <w:r>
        <w:rPr>
          <w:rFonts w:ascii="Calibri" w:hAnsi="Calibri"/>
          <w:b/>
          <w:color w:val="0E3A5D"/>
          <w:sz w:val="44"/>
        </w:rPr>
        <w:t>2. COSMETICS</w:t>
      </w:r>
    </w:p>
    <w:p>
      <w:pPr>
        <w:spacing w:before="240" w:after="120"/>
      </w:pPr>
      <w:r>
        <w:rPr>
          <w:rFonts w:ascii="Calibri" w:hAnsi="Calibri"/>
          <w:b/>
          <w:color w:val="0E3A5D"/>
          <w:sz w:val="34"/>
        </w:rPr>
        <w:t>2.1 Landing Page Copy (~500 words)</w:t>
      </w:r>
    </w:p>
    <w:p>
      <w:pPr>
        <w:spacing w:after="120" w:line="276" w:lineRule="auto"/>
      </w:pPr>
      <w:r>
        <w:rPr>
          <w:b/>
          <w:sz w:val="22"/>
        </w:rPr>
        <w:t>Headline:</w:t>
      </w:r>
      <w:r>
        <w:rPr>
          <w:sz w:val="22"/>
        </w:rPr>
        <w:t xml:space="preserve"> From formulation to PIF: cosmetics with the paperwork to match the product.</w:t>
      </w:r>
    </w:p>
    <w:p>
      <w:pPr>
        <w:spacing w:after="120" w:line="276" w:lineRule="auto"/>
      </w:pPr>
      <w:r>
        <w:rPr>
          <w:b/>
          <w:sz w:val="22"/>
        </w:rPr>
        <w:t>Subhead:</w:t>
      </w:r>
      <w:r>
        <w:rPr>
          <w:sz w:val="22"/>
        </w:rPr>
        <w:t xml:space="preserve"> LSS Cosmetics supports the process backbone of a cosmetics business — ingredient and formulation records, safety assessment workflows, Product Information File compilation, batch production, QC, labeling claims, and complaint handling — in one controlled environment.</w:t>
      </w:r>
    </w:p>
    <w:p>
      <w:pPr>
        <w:spacing w:after="120" w:line="276" w:lineRule="auto"/>
      </w:pPr>
      <w:r>
        <w:rPr>
          <w:b/>
          <w:sz w:val="22"/>
        </w:rPr>
        <w:t>Body:</w:t>
      </w:r>
    </w:p>
    <w:p>
      <w:pPr>
        <w:spacing w:after="120" w:line="276" w:lineRule="auto"/>
      </w:pPr>
      <w:r>
        <w:rPr>
          <w:sz w:val="22"/>
        </w:rPr>
        <w:t>Beautiful product is only half the job. The other half is the story behind it: which ingredients went in, who assessed the safety, how the Product Information File (PIF) was compiled, how the batch was made and tested, how claims on the label are substantiated, and what happened when a consumer complaint arrived. For cosmetics brands and contract manufacturers, that story is expected under the EU Cosmetics Regulation (1223/2009) process framework and good manufacturing practice in the ISO 22716 tradition — and it is expected to be coherent, current, and findable.</w:t>
      </w:r>
    </w:p>
    <w:p>
      <w:pPr>
        <w:spacing w:after="120" w:line="276" w:lineRule="auto"/>
      </w:pPr>
      <w:r>
        <w:rPr>
          <w:sz w:val="22"/>
        </w:rPr>
        <w:t>Too often it isn't. Formulation data sits in the R&amp;D lab's files, safety assessments arrive as PDFs, PIFs are assembled per-SKU by hand, batch records are paper, and claims live in marketing's vocabulary while the supporting evidence lives somewhere else entirely.</w:t>
      </w:r>
    </w:p>
    <w:p>
      <w:pPr>
        <w:spacing w:after="120" w:line="276" w:lineRule="auto"/>
      </w:pPr>
      <w:r>
        <w:rPr>
          <w:sz w:val="22"/>
        </w:rPr>
        <w:t>LSS Cosmetics connects the whole story in one environment. It starts with the formulation and ingredient register: ingredient identities, concentrations, functions, and the sources that support them — the factual foundation of everything that follows. From there, the suite guides the safety assessment workflow: the dossier of information feeding the assessment, the assessment outcome, and the documentation trail around it, all in support of the responsible person's PIF compilation process.</w:t>
      </w:r>
    </w:p>
    <w:p>
      <w:pPr>
        <w:spacing w:after="120" w:line="276" w:lineRule="auto"/>
      </w:pPr>
      <w:r>
        <w:rPr>
          <w:sz w:val="22"/>
        </w:rPr>
        <w:t>Then the operational spine: batch production records tied to your QC specifications, so every batch is made against the standard it must meet; stability studies tracking the evidence behind shelf life; and labeling workflows that connect label content to the claim substantiation that backs it. When a complaint arrives, the complaint handling workflow records the intake, investigation, and corrective actions in the same environment that holds the batch and formulation data — so the "what happened, why, and what changed" story is one click, not a project.</w:t>
      </w:r>
    </w:p>
    <w:p>
      <w:pPr>
        <w:spacing w:after="120" w:line="276" w:lineRule="auto"/>
      </w:pPr>
      <w:r>
        <w:rPr>
          <w:sz w:val="22"/>
        </w:rPr>
        <w:t>LSS supports the ISO 22716-style GMP process disciplines of a cosmetics operation — controlled documents, training records, and audit trails — and the suite's notification catalog is planned to support CPNP-style notification workflows [VERIFY CAPABILITY]. To be clear about our position: LSS is process support, not a compliance service. The safety assessment itself, the PIF's final content, and any notification submission remain the work of the responsible person and their qualified assessors; LSS structures the workflows and keeps the records.</w:t>
      </w:r>
    </w:p>
    <w:p>
      <w:pPr>
        <w:spacing w:after="120" w:line="276" w:lineRule="auto"/>
      </w:pPr>
      <w:r>
        <w:rPr>
          <w:sz w:val="22"/>
        </w:rPr>
        <w:t>Because it is part of the Life Sciences Suite, a cosmetics company that also runs a QC lab, stability program, or even a sister pharma or plastics line can use one product family across the business — no bolting systems together.</w:t>
      </w:r>
    </w:p>
    <w:p>
      <w:pPr>
        <w:spacing w:after="120" w:line="276" w:lineRule="auto"/>
      </w:pPr>
      <w:r>
        <w:rPr>
          <w:b/>
          <w:sz w:val="22"/>
        </w:rPr>
        <w:t>CTA:</w:t>
      </w:r>
      <w:r>
        <w:rPr>
          <w:sz w:val="22"/>
        </w:rPr>
        <w:t xml:space="preserve"> See the PIF story assemble — formulation to release to complaint in one environment. Request a Cosmetics walkthrough.</w:t>
      </w:r>
    </w:p>
    <w:p>
      <w:pPr>
        <w:spacing w:before="240" w:after="120"/>
      </w:pPr>
      <w:r>
        <w:rPr>
          <w:rFonts w:ascii="Calibri" w:hAnsi="Calibri"/>
          <w:b/>
          <w:color w:val="0E3A5D"/>
          <w:sz w:val="34"/>
        </w:rPr>
        <w:t>2.2 One-Page Brochure</w:t>
      </w:r>
    </w:p>
    <w:p>
      <w:pPr>
        <w:spacing w:before="160" w:after="80"/>
      </w:pPr>
      <w:r>
        <w:rPr>
          <w:rFonts w:ascii="Calibri" w:hAnsi="Calibri"/>
          <w:b/>
          <w:color w:val="0B6E6E"/>
          <w:sz w:val="28"/>
        </w:rPr>
        <w:t>Layout (A4, portrait)</w:t>
      </w:r>
    </w:p>
    <w:p>
      <w:pPr>
        <w:spacing w:after="0"/>
        <w:ind w:left="360"/>
      </w:pPr>
      <w:r>
        <w:rPr>
          <w:rFonts w:ascii="Consolas" w:hAnsi="Consolas"/>
          <w:color w:val="444A52"/>
          <w:sz w:val="18"/>
        </w:rPr>
        <w:t>┌────────────────────────────────────────────────────────────┐</w:t>
      </w:r>
    </w:p>
    <w:p>
      <w:pPr>
        <w:spacing w:after="0"/>
        <w:ind w:left="360"/>
      </w:pPr>
      <w:r>
        <w:rPr>
          <w:rFonts w:ascii="Consolas" w:hAnsi="Consolas"/>
          <w:color w:val="444A52"/>
          <w:sz w:val="18"/>
        </w:rPr>
        <w:t>│ HEADER BAND   LSS Life Sciences Suite · Cosmetics          │</w:t>
      </w:r>
    </w:p>
    <w:p>
      <w:pPr>
        <w:spacing w:after="0"/>
        <w:ind w:left="360"/>
      </w:pPr>
      <w:r>
        <w:rPr>
          <w:rFonts w:ascii="Consolas" w:hAnsi="Consolas"/>
          <w:color w:val="444A52"/>
          <w:sz w:val="18"/>
        </w:rPr>
        <w:t>├────────────────────────────────────────────────────────────┤</w:t>
      </w:r>
    </w:p>
    <w:p>
      <w:pPr>
        <w:spacing w:after="0"/>
        <w:ind w:left="360"/>
      </w:pPr>
      <w:r>
        <w:rPr>
          <w:rFonts w:ascii="Consolas" w:hAnsi="Consolas"/>
          <w:color w:val="444A52"/>
          <w:sz w:val="18"/>
        </w:rPr>
        <w:t>│ HERO    "From formulation to PIF: cosmetics with the       │</w:t>
      </w:r>
    </w:p>
    <w:p>
      <w:pPr>
        <w:spacing w:after="0"/>
        <w:ind w:left="360"/>
      </w:pPr>
      <w:r>
        <w:rPr>
          <w:rFonts w:ascii="Consolas" w:hAnsi="Consolas"/>
          <w:color w:val="444A52"/>
          <w:sz w:val="18"/>
        </w:rPr>
        <w:t>│          paperwork to match the product."                  │</w:t>
      </w:r>
    </w:p>
    <w:p>
      <w:pPr>
        <w:spacing w:after="0"/>
        <w:ind w:left="360"/>
      </w:pPr>
      <w:r>
        <w:rPr>
          <w:rFonts w:ascii="Consolas" w:hAnsi="Consolas"/>
          <w:color w:val="444A52"/>
          <w:sz w:val="18"/>
        </w:rPr>
        <w:t>├────────────────────────────────────────────────────────────┤</w:t>
      </w:r>
    </w:p>
    <w:p>
      <w:pPr>
        <w:spacing w:after="0"/>
        <w:ind w:left="360"/>
      </w:pPr>
      <w:r>
        <w:rPr>
          <w:rFonts w:ascii="Consolas" w:hAnsi="Consolas"/>
          <w:color w:val="444A52"/>
          <w:sz w:val="18"/>
        </w:rPr>
        <w:t>│ THE STORY STRIP   Ingredient → Safety → PIF → Batch → QC   │</w:t>
      </w:r>
    </w:p>
    <w:p>
      <w:pPr>
        <w:spacing w:after="0"/>
        <w:ind w:left="360"/>
      </w:pPr>
      <w:r>
        <w:rPr>
          <w:rFonts w:ascii="Consolas" w:hAnsi="Consolas"/>
          <w:color w:val="444A52"/>
          <w:sz w:val="18"/>
        </w:rPr>
        <w:t>│                    → Stability → Label claims → Complaints │</w:t>
      </w:r>
    </w:p>
    <w:p>
      <w:pPr>
        <w:spacing w:after="0"/>
        <w:ind w:left="360"/>
      </w:pPr>
      <w:r>
        <w:rPr>
          <w:rFonts w:ascii="Consolas" w:hAnsi="Consolas"/>
          <w:color w:val="444A52"/>
          <w:sz w:val="18"/>
        </w:rPr>
        <w:t>├────────────────────────────────────────────────────────────┤</w:t>
      </w:r>
    </w:p>
    <w:p>
      <w:pPr>
        <w:spacing w:after="0"/>
        <w:ind w:left="360"/>
      </w:pPr>
      <w:r>
        <w:rPr>
          <w:rFonts w:ascii="Consolas" w:hAnsi="Consolas"/>
          <w:color w:val="444A52"/>
          <w:sz w:val="18"/>
        </w:rPr>
        <w:t>│ MODULE STRIP (7 chips)                                     │</w:t>
      </w:r>
    </w:p>
    <w:p>
      <w:pPr>
        <w:spacing w:after="0"/>
        <w:ind w:left="360"/>
      </w:pPr>
      <w:r>
        <w:rPr>
          <w:rFonts w:ascii="Consolas" w:hAnsi="Consolas"/>
          <w:color w:val="444A52"/>
          <w:sz w:val="18"/>
        </w:rPr>
        <w:t>│  LS Cosmetics · QC Specifications · Batch Production ·     │</w:t>
      </w:r>
    </w:p>
    <w:p>
      <w:pPr>
        <w:spacing w:after="0"/>
        <w:ind w:left="360"/>
      </w:pPr>
      <w:r>
        <w:rPr>
          <w:rFonts w:ascii="Consolas" w:hAnsi="Consolas"/>
          <w:color w:val="444A52"/>
          <w:sz w:val="18"/>
        </w:rPr>
        <w:t>│  Regulated Label Printing · Complaint Handling · Document  │</w:t>
      </w:r>
    </w:p>
    <w:p>
      <w:pPr>
        <w:spacing w:after="0"/>
        <w:ind w:left="360"/>
      </w:pPr>
      <w:r>
        <w:rPr>
          <w:rFonts w:ascii="Consolas" w:hAnsi="Consolas"/>
          <w:color w:val="444A52"/>
          <w:sz w:val="18"/>
        </w:rPr>
        <w:t>│  Control · Stability Studies                               │</w:t>
      </w:r>
    </w:p>
    <w:p>
      <w:pPr>
        <w:spacing w:after="0"/>
        <w:ind w:left="360"/>
      </w:pPr>
      <w:r>
        <w:rPr>
          <w:rFonts w:ascii="Consolas" w:hAnsi="Consolas"/>
          <w:color w:val="444A52"/>
          <w:sz w:val="18"/>
        </w:rPr>
        <w:t>├────────────────────────────────────────────────────────────┤</w:t>
      </w:r>
    </w:p>
    <w:p>
      <w:pPr>
        <w:spacing w:after="0"/>
        <w:ind w:left="360"/>
      </w:pPr>
      <w:r>
        <w:rPr>
          <w:rFonts w:ascii="Consolas" w:hAnsi="Consolas"/>
          <w:color w:val="444A52"/>
          <w:sz w:val="18"/>
        </w:rPr>
        <w:t>│ WORKFLOW RAIL  1 Formulation/ingredient register → 2       │</w:t>
      </w:r>
    </w:p>
    <w:p>
      <w:pPr>
        <w:spacing w:after="0"/>
        <w:ind w:left="360"/>
      </w:pPr>
      <w:r>
        <w:rPr>
          <w:rFonts w:ascii="Consolas" w:hAnsi="Consolas"/>
          <w:color w:val="444A52"/>
          <w:sz w:val="18"/>
        </w:rPr>
        <w:t>│  Safety assessment → 3 PIF compilation → 4 Batch production│</w:t>
      </w:r>
    </w:p>
    <w:p>
      <w:pPr>
        <w:spacing w:after="0"/>
        <w:ind w:left="360"/>
      </w:pPr>
      <w:r>
        <w:rPr>
          <w:rFonts w:ascii="Consolas" w:hAnsi="Consolas"/>
          <w:color w:val="444A52"/>
          <w:sz w:val="18"/>
        </w:rPr>
        <w:t>│  → 5 QC testing &amp; stability → 6 Labeling with claim        │</w:t>
      </w:r>
    </w:p>
    <w:p>
      <w:pPr>
        <w:spacing w:after="0"/>
        <w:ind w:left="360"/>
      </w:pPr>
      <w:r>
        <w:rPr>
          <w:rFonts w:ascii="Consolas" w:hAnsi="Consolas"/>
          <w:color w:val="444A52"/>
          <w:sz w:val="18"/>
        </w:rPr>
        <w:t>│  substantiation → 7 Release                                │</w:t>
      </w:r>
    </w:p>
    <w:p>
      <w:pPr>
        <w:spacing w:after="0"/>
        <w:ind w:left="360"/>
      </w:pPr>
      <w:r>
        <w:rPr>
          <w:rFonts w:ascii="Consolas" w:hAnsi="Consolas"/>
          <w:color w:val="444A52"/>
          <w:sz w:val="18"/>
        </w:rPr>
        <w:t>├────────────────────────────────────────────────────────────┤</w:t>
      </w:r>
    </w:p>
    <w:p>
      <w:pPr>
        <w:spacing w:after="0"/>
        <w:ind w:left="360"/>
      </w:pPr>
      <w:r>
        <w:rPr>
          <w:rFonts w:ascii="Consolas" w:hAnsi="Consolas"/>
          <w:color w:val="444A52"/>
          <w:sz w:val="18"/>
        </w:rPr>
        <w:t>│ "ONE STORY, END TO END" — 3 bullets                        │</w:t>
      </w:r>
    </w:p>
    <w:p>
      <w:pPr>
        <w:spacing w:after="0"/>
        <w:ind w:left="360"/>
      </w:pPr>
      <w:r>
        <w:rPr>
          <w:rFonts w:ascii="Consolas" w:hAnsi="Consolas"/>
          <w:color w:val="444A52"/>
          <w:sz w:val="18"/>
        </w:rPr>
        <w:t>├────────────────────────────────────────────────────────────┤</w:t>
      </w:r>
    </w:p>
    <w:p>
      <w:pPr>
        <w:spacing w:after="0"/>
        <w:ind w:left="360"/>
      </w:pPr>
      <w:r>
        <w:rPr>
          <w:rFonts w:ascii="Consolas" w:hAnsi="Consolas"/>
          <w:color w:val="444A52"/>
          <w:sz w:val="18"/>
        </w:rPr>
        <w:t>│ FOOTER   CTA band + positioning note                       │</w:t>
      </w:r>
    </w:p>
    <w:p>
      <w:pPr>
        <w:spacing w:after="0"/>
        <w:ind w:left="360"/>
      </w:pPr>
      <w:r>
        <w:rPr>
          <w:rFonts w:ascii="Consolas" w:hAnsi="Consolas"/>
          <w:color w:val="444A52"/>
          <w:sz w:val="18"/>
        </w:rPr>
        <w:t>└────────────────────────────────────────────────────────────┘</w:t>
      </w:r>
    </w:p>
    <w:p>
      <w:pPr>
        <w:spacing w:after="40"/>
      </w:pPr>
    </w:p>
    <w:p>
      <w:pPr>
        <w:spacing w:before="160" w:after="80"/>
      </w:pPr>
      <w:r>
        <w:rPr>
          <w:rFonts w:ascii="Calibri" w:hAnsi="Calibri"/>
          <w:b/>
          <w:color w:val="0B6E6E"/>
          <w:sz w:val="28"/>
        </w:rPr>
        <w:t>Finished Copy</w:t>
      </w:r>
    </w:p>
    <w:p>
      <w:pPr>
        <w:spacing w:after="120" w:line="276" w:lineRule="auto"/>
      </w:pPr>
      <w:r>
        <w:rPr>
          <w:b/>
          <w:sz w:val="22"/>
        </w:rPr>
        <w:t>Header band:</w:t>
      </w:r>
      <w:r>
        <w:rPr>
          <w:sz w:val="22"/>
        </w:rPr>
        <w:t xml:space="preserve"> LSS Life Sciences Suite — Cosmetics Edition. </w:t>
      </w:r>
      <w:r>
        <w:rPr>
          <w:i/>
          <w:sz w:val="22"/>
        </w:rPr>
        <w:t>One story, from ingredient to shelf.</w:t>
      </w:r>
    </w:p>
    <w:p>
      <w:pPr>
        <w:spacing w:after="120" w:line="276" w:lineRule="auto"/>
      </w:pPr>
      <w:r>
        <w:rPr>
          <w:b/>
          <w:sz w:val="22"/>
        </w:rPr>
        <w:t>Hero:</w:t>
      </w:r>
    </w:p>
    <w:p>
      <w:pPr>
        <w:spacing w:after="120"/>
        <w:ind w:left="432"/>
      </w:pPr>
      <w:r>
        <w:rPr>
          <w:i/>
          <w:color w:val="444A52"/>
          <w:sz w:val="22"/>
        </w:rPr>
        <w:t>From formulation to PIF: cosmetics with the paperwork to match the product.</w:t>
      </w:r>
    </w:p>
    <w:p>
      <w:pPr>
        <w:spacing w:after="120"/>
        <w:ind w:left="432"/>
      </w:pPr>
      <w:r>
        <w:rPr>
          <w:i/>
          <w:color w:val="444A52"/>
          <w:sz w:val="22"/>
        </w:rPr>
        <w:t>Ingredient and formulation records, safety assessment workflow, PIF compilation, batch production, QC, stability, label claims, and complaints — one controlled environment supporting the EU Cosmetics Regulation (1223/2009) process framework and ISO 22716-style GMP process discipline.</w:t>
      </w:r>
    </w:p>
    <w:p>
      <w:pPr>
        <w:spacing w:after="120" w:line="276" w:lineRule="auto"/>
      </w:pPr>
      <w:r>
        <w:rPr>
          <w:b/>
          <w:sz w:val="22"/>
        </w:rPr>
        <w:t>The story strip:</w:t>
      </w:r>
      <w:r>
        <w:rPr>
          <w:sz w:val="22"/>
        </w:rPr>
        <w:t xml:space="preserve"> Ingredient → Safety assessment → PIF → Batch production → QC &amp; stability → Label claims → Complaints</w:t>
      </w:r>
    </w:p>
    <w:p>
      <w:pPr>
        <w:spacing w:after="120" w:line="276" w:lineRule="auto"/>
      </w:pPr>
      <w:r>
        <w:rPr>
          <w:b/>
          <w:sz w:val="22"/>
        </w:rPr>
        <w:t>Module strip (as chips):</w:t>
      </w:r>
      <w:r>
        <w:rPr>
          <w:sz w:val="22"/>
        </w:rPr>
        <w:t xml:space="preserve"> LS Cosmetics · LS QC Specifications · LS Batch Production · LS Regulated Label Printing · LS Complaint Handling · LS Document Control · LS Stability Studies</w:t>
      </w:r>
    </w:p>
    <w:p>
      <w:pPr>
        <w:spacing w:after="120" w:line="276" w:lineRule="auto"/>
      </w:pPr>
      <w:r>
        <w:rPr>
          <w:b/>
          <w:sz w:val="22"/>
        </w:rPr>
        <w:t>Workflow rail:</w:t>
      </w:r>
      <w:r>
        <w:rPr>
          <w:sz w:val="22"/>
        </w:rPr>
        <w:t xml:space="preserve"> Formulation/ingredient register → Safety assessment → PIF compilation → Batch production → QC testing / stability → Labeling with claim substantiation → Release</w:t>
      </w:r>
    </w:p>
    <w:p>
      <w:pPr>
        <w:spacing w:after="120" w:line="276" w:lineRule="auto"/>
      </w:pPr>
      <w:r>
        <w:rPr>
          <w:b/>
          <w:sz w:val="22"/>
        </w:rPr>
        <w:t>One story, end to end (bullets):</w:t>
      </w:r>
    </w:p>
    <w:p>
      <w:pPr>
        <w:pStyle w:val="ListBullet"/>
        <w:spacing w:after="40"/>
      </w:pPr>
      <w:r>
        <w:rPr>
          <w:sz w:val="22"/>
        </w:rPr>
        <w:t>Formulation and ingredient data that actually feeds the PIF process — not a parallel universe of PDFs.</w:t>
      </w:r>
    </w:p>
    <w:p>
      <w:pPr>
        <w:pStyle w:val="ListBullet"/>
        <w:spacing w:after="40"/>
      </w:pPr>
      <w:r>
        <w:rPr>
          <w:sz w:val="22"/>
        </w:rPr>
        <w:t>Batch records made against the QC specification they must meet.</w:t>
      </w:r>
    </w:p>
    <w:p>
      <w:pPr>
        <w:pStyle w:val="ListBullet"/>
        <w:spacing w:after="40"/>
      </w:pPr>
      <w:r>
        <w:rPr>
          <w:sz w:val="22"/>
        </w:rPr>
        <w:t>Label content connected to the claim substantiation behind it; complaints answered with batch and formulation context.</w:t>
      </w:r>
    </w:p>
    <w:p>
      <w:pPr>
        <w:spacing w:after="120" w:line="276" w:lineRule="auto"/>
      </w:pPr>
      <w:r>
        <w:rPr>
          <w:b/>
          <w:sz w:val="22"/>
        </w:rPr>
        <w:t>Footer CTA:</w:t>
      </w:r>
      <w:r>
        <w:rPr>
          <w:sz w:val="22"/>
        </w:rPr>
        <w:t xml:space="preserve"> </w:t>
      </w:r>
      <w:r>
        <w:rPr>
          <w:i/>
          <w:sz w:val="22"/>
        </w:rPr>
        <w:t>See the PIF story assemble — request a Cosmetics walkthrough.</w:t>
      </w:r>
    </w:p>
    <w:p>
      <w:pPr>
        <w:spacing w:after="120" w:line="276" w:lineRule="auto"/>
      </w:pPr>
      <w:r>
        <w:rPr>
          <w:b/>
          <w:sz w:val="22"/>
        </w:rPr>
        <w:t>Positioning note (small print):</w:t>
      </w:r>
      <w:r>
        <w:rPr>
          <w:sz w:val="22"/>
        </w:rPr>
        <w:t xml:space="preserve"> LSS provides process-support workflows and records; safety assessment, PIF content, and any regulatory notification remain the responsibility of the responsible person and qualified assessors. CPNP-style notification catalog is planned [VERIFY CAPABILITY].</w:t>
      </w:r>
    </w:p>
    <w:p>
      <w:pPr>
        <w:spacing w:before="240" w:after="120"/>
      </w:pPr>
      <w:r>
        <w:rPr>
          <w:rFonts w:ascii="Calibri" w:hAnsi="Calibri"/>
          <w:b/>
          <w:color w:val="0E3A5D"/>
          <w:sz w:val="34"/>
        </w:rPr>
        <w:t>2.3 Core Problems (7)</w:t>
      </w:r>
    </w:p>
    <w:p>
      <w:pPr>
        <w:pStyle w:val="ListNumber"/>
        <w:spacing w:after="40"/>
      </w:pPr>
      <w:r>
        <w:rPr>
          <w:b/>
          <w:sz w:val="22"/>
        </w:rPr>
        <w:t>Formulation data siloed in R&amp;D</w:t>
      </w:r>
      <w:r>
        <w:rPr>
          <w:sz w:val="22"/>
        </w:rPr>
        <w:t xml:space="preserve"> — ingredient lists, concentrations, and functions live in lab files and spreadsheets that don't feed downstream documentation.</w:t>
      </w:r>
    </w:p>
    <w:p>
      <w:pPr>
        <w:pStyle w:val="ListNumber"/>
        <w:spacing w:after="40"/>
      </w:pPr>
      <w:r>
        <w:rPr>
          <w:b/>
          <w:sz w:val="22"/>
        </w:rPr>
        <w:t>Safety assessment documentation fragmented</w:t>
      </w:r>
      <w:r>
        <w:rPr>
          <w:sz w:val="22"/>
        </w:rPr>
        <w:t xml:space="preserve"> — assessment PDFs, supporting dossiers, and references are stored ad hoc, making the PIF compilation a manual gather-everything exercise per product.</w:t>
      </w:r>
    </w:p>
    <w:p>
      <w:pPr>
        <w:pStyle w:val="ListNumber"/>
        <w:spacing w:after="40"/>
      </w:pPr>
      <w:r>
        <w:rPr>
          <w:b/>
          <w:sz w:val="22"/>
        </w:rPr>
        <w:t>PIF assembly is hand-crafted</w:t>
      </w:r>
      <w:r>
        <w:rPr>
          <w:sz w:val="22"/>
        </w:rPr>
        <w:t xml:space="preserve"> — each PIF is put together by hand, versioned informally, and hard to reproduce for new markets or renewed assessments.</w:t>
      </w:r>
    </w:p>
    <w:p>
      <w:pPr>
        <w:pStyle w:val="ListNumber"/>
        <w:spacing w:after="40"/>
      </w:pPr>
      <w:r>
        <w:rPr>
          <w:b/>
          <w:sz w:val="22"/>
        </w:rPr>
        <w:t>Batch records disconnected from specifications</w:t>
      </w:r>
      <w:r>
        <w:rPr>
          <w:sz w:val="22"/>
        </w:rPr>
        <w:t xml:space="preserve"> — production and QC use different references, so "was this batch made against the right spec?" is hard to answer quickly.</w:t>
      </w:r>
    </w:p>
    <w:p>
      <w:pPr>
        <w:pStyle w:val="ListNumber"/>
        <w:spacing w:after="40"/>
      </w:pPr>
      <w:r>
        <w:rPr>
          <w:b/>
          <w:sz w:val="22"/>
        </w:rPr>
        <w:t>Stability evidence scattered</w:t>
      </w:r>
      <w:r>
        <w:rPr>
          <w:sz w:val="22"/>
        </w:rPr>
        <w:t xml:space="preserve"> — stability studies live in spreadsheets or the lab's drawer, disconnected from the batches and shelf-life decisions they support.</w:t>
      </w:r>
    </w:p>
    <w:p>
      <w:pPr>
        <w:pStyle w:val="ListNumber"/>
        <w:spacing w:after="40"/>
      </w:pPr>
      <w:r>
        <w:rPr>
          <w:b/>
          <w:sz w:val="22"/>
        </w:rPr>
        <w:t>Label claims not tied to evidence</w:t>
      </w:r>
      <w:r>
        <w:rPr>
          <w:sz w:val="22"/>
        </w:rPr>
        <w:t xml:space="preserve"> — marketing language and substantiation documents are managed in different places, so "which study supports this claim?" is a research project.</w:t>
      </w:r>
    </w:p>
    <w:p>
      <w:pPr>
        <w:pStyle w:val="ListNumber"/>
        <w:spacing w:after="40"/>
      </w:pPr>
      <w:r>
        <w:rPr>
          <w:b/>
          <w:sz w:val="22"/>
        </w:rPr>
        <w:t>Complaints answered without context</w:t>
      </w:r>
      <w:r>
        <w:rPr>
          <w:sz w:val="22"/>
        </w:rPr>
        <w:t xml:space="preserve"> — complaint handling lacks direct access to the batch record, formulation, and stability history of the affected product.</w:t>
      </w:r>
    </w:p>
    <w:p>
      <w:pPr>
        <w:spacing w:before="240" w:after="120"/>
      </w:pPr>
      <w:r>
        <w:rPr>
          <w:rFonts w:ascii="Calibri" w:hAnsi="Calibri"/>
          <w:b/>
          <w:color w:val="0E3A5D"/>
          <w:sz w:val="34"/>
        </w:rPr>
        <w:t>2.4 The LSS Solution</w:t>
      </w:r>
    </w:p>
    <w:p>
      <w:pPr>
        <w:spacing w:after="120" w:line="276" w:lineRule="auto"/>
      </w:pPr>
      <w:r>
        <w:rPr>
          <w:sz w:val="22"/>
        </w:rPr>
        <w:t>LSS Cosmetics connects the entire product story in one controlled environment: a formulation and ingredient register that feeds a safety assessment workflow and supports PIF compilation; batch production executed against QC specifications; stability studies tied to the products and batches they inform; regulated label printing workflows that link label content to claim substantiation; and complaint handling that opens directly onto the batch, formulation, and stability context of the affected product — all under controlled documents and a full audit trail. It is process support for the EU Cosmetics Regulation (1223/2009) framework and ISO 22716-style GMP process discipline: LSS structures the workflows and keeps the records; safety assessment, PIF content, and notification submissions remain with the responsible person and their assessors.</w:t>
      </w:r>
    </w:p>
    <w:p>
      <w:pPr>
        <w:spacing w:before="240" w:after="120"/>
      </w:pPr>
      <w:r>
        <w:rPr>
          <w:rFonts w:ascii="Calibri" w:hAnsi="Calibri"/>
          <w:b/>
          <w:color w:val="0E3A5D"/>
          <w:sz w:val="34"/>
        </w:rPr>
        <w:t>2.5 Typical Workflow (Numbered)</w:t>
      </w:r>
    </w:p>
    <w:p>
      <w:pPr>
        <w:pStyle w:val="ListNumber"/>
        <w:spacing w:after="40"/>
      </w:pPr>
      <w:r>
        <w:rPr>
          <w:b/>
          <w:sz w:val="22"/>
        </w:rPr>
        <w:t>Formulation / ingredient register</w:t>
      </w:r>
      <w:r>
        <w:rPr>
          <w:sz w:val="22"/>
        </w:rPr>
        <w:t xml:space="preserve"> — record ingredients, concentrations, functions, and source references for each formulation.</w:t>
      </w:r>
    </w:p>
    <w:p>
      <w:pPr>
        <w:pStyle w:val="ListNumber"/>
        <w:spacing w:after="40"/>
      </w:pPr>
      <w:r>
        <w:rPr>
          <w:b/>
          <w:sz w:val="22"/>
        </w:rPr>
        <w:t>Safety assessment</w:t>
      </w:r>
      <w:r>
        <w:rPr>
          <w:sz w:val="22"/>
        </w:rPr>
        <w:t xml:space="preserve"> — assemble the dossier of information and record the safety assessment workflow and outcome in support of the responsible person's process.</w:t>
      </w:r>
    </w:p>
    <w:p>
      <w:pPr>
        <w:pStyle w:val="ListNumber"/>
        <w:spacing w:after="40"/>
      </w:pPr>
      <w:r>
        <w:rPr>
          <w:b/>
          <w:sz w:val="22"/>
        </w:rPr>
        <w:t>PIF compilation</w:t>
      </w:r>
      <w:r>
        <w:rPr>
          <w:sz w:val="22"/>
        </w:rPr>
        <w:t xml:space="preserve"> — compile the Product Information File from formulation, assessment, production, QC, stability, and labeling evidence held in the suite.</w:t>
      </w:r>
    </w:p>
    <w:p>
      <w:pPr>
        <w:pStyle w:val="ListNumber"/>
        <w:spacing w:after="40"/>
      </w:pPr>
      <w:r>
        <w:rPr>
          <w:b/>
          <w:sz w:val="22"/>
        </w:rPr>
        <w:t>Batch production</w:t>
      </w:r>
      <w:r>
        <w:rPr>
          <w:sz w:val="22"/>
        </w:rPr>
        <w:t xml:space="preserve"> — execute the batch record against the QC specification for the product.</w:t>
      </w:r>
    </w:p>
    <w:p>
      <w:pPr>
        <w:pStyle w:val="ListNumber"/>
        <w:spacing w:after="40"/>
      </w:pPr>
      <w:r>
        <w:rPr>
          <w:b/>
          <w:sz w:val="22"/>
        </w:rPr>
        <w:t>QC testing / stability</w:t>
      </w:r>
      <w:r>
        <w:rPr>
          <w:sz w:val="22"/>
        </w:rPr>
        <w:t xml:space="preserve"> — record QC results and stability study data tied to the batches and shelf-life evidence they inform.</w:t>
      </w:r>
    </w:p>
    <w:p>
      <w:pPr>
        <w:pStyle w:val="ListNumber"/>
        <w:spacing w:after="40"/>
      </w:pPr>
      <w:r>
        <w:rPr>
          <w:b/>
          <w:sz w:val="22"/>
        </w:rPr>
        <w:t>Labeling with claim substantiation</w:t>
      </w:r>
      <w:r>
        <w:rPr>
          <w:sz w:val="22"/>
        </w:rPr>
        <w:t xml:space="preserve"> — generate label content via regulated label printing workflows and link each claim to its supporting evidence.</w:t>
      </w:r>
    </w:p>
    <w:p>
      <w:pPr>
        <w:pStyle w:val="ListNumber"/>
        <w:spacing w:after="40"/>
      </w:pPr>
      <w:r>
        <w:rPr>
          <w:b/>
          <w:sz w:val="22"/>
        </w:rPr>
        <w:t>Release</w:t>
      </w:r>
      <w:r>
        <w:rPr>
          <w:sz w:val="22"/>
        </w:rPr>
        <w:t xml:space="preserve"> — review the assembled batch and documentation set and record the release decision.</w:t>
      </w:r>
    </w:p>
    <w:p>
      <w:pPr>
        <w:spacing w:before="240" w:after="120"/>
      </w:pPr>
      <w:r>
        <w:rPr>
          <w:rFonts w:ascii="Calibri" w:hAnsi="Calibri"/>
          <w:b/>
          <w:color w:val="0E3A5D"/>
          <w:sz w:val="34"/>
        </w:rPr>
        <w:t>2.6 Key Modules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0E3A5D"/>
          </w:tcPr>
          <w:p>
            <w:pPr>
              <w:spacing w:after="20"/>
            </w:pPr>
            <w:r>
              <w:rPr>
                <w:color w:val="FFFFFF"/>
              </w:rPr>
            </w:r>
            <w:r>
              <w:rPr>
                <w:b/>
                <w:color w:val="FFFFFF"/>
                <w:sz w:val="19"/>
              </w:rPr>
              <w:t>Module</w:t>
            </w:r>
          </w:p>
        </w:tc>
        <w:tc>
          <w:tcPr>
            <w:tcW w:type="dxa" w:w="4320"/>
            <w:shd w:val="clear" w:color="auto" w:fill="0E3A5D"/>
          </w:tcPr>
          <w:p>
            <w:pPr>
              <w:spacing w:after="20"/>
            </w:pPr>
            <w:r>
              <w:rPr>
                <w:color w:val="FFFFFF"/>
              </w:rPr>
            </w:r>
            <w:r>
              <w:rPr>
                <w:b/>
                <w:color w:val="FFFFFF"/>
                <w:sz w:val="19"/>
              </w:rPr>
              <w:t>Role</w:t>
            </w:r>
          </w:p>
        </w:tc>
      </w:tr>
      <w:tr>
        <w:tc>
          <w:tcPr>
            <w:tcW w:type="dxa" w:w="4320"/>
          </w:tcPr>
          <w:p>
            <w:pPr>
              <w:spacing w:after="20"/>
            </w:pPr>
            <w:r/>
            <w:r>
              <w:rPr>
                <w:sz w:val="19"/>
              </w:rPr>
              <w:t>LS Cosmetics</w:t>
            </w:r>
          </w:p>
        </w:tc>
        <w:tc>
          <w:tcPr>
            <w:tcW w:type="dxa" w:w="4320"/>
          </w:tcPr>
          <w:p>
            <w:pPr>
              <w:spacing w:after="20"/>
            </w:pPr>
            <w:r/>
            <w:r>
              <w:rPr>
                <w:sz w:val="19"/>
              </w:rPr>
              <w:t>Industry backbone: formulation/ingredient register, safety assessment workflow, PIF compilation support, ISO 22716-style GMP process-support workflows. CPNP-style notification catalog planned [VERIFY CAPABILITY].</w:t>
            </w:r>
          </w:p>
        </w:tc>
      </w:tr>
      <w:tr>
        <w:tc>
          <w:tcPr>
            <w:tcW w:type="dxa" w:w="4320"/>
          </w:tcPr>
          <w:p>
            <w:pPr>
              <w:spacing w:after="20"/>
            </w:pPr>
            <w:r/>
            <w:r>
              <w:rPr>
                <w:sz w:val="19"/>
              </w:rPr>
              <w:t>LS QC Specifications</w:t>
            </w:r>
          </w:p>
        </w:tc>
        <w:tc>
          <w:tcPr>
            <w:tcW w:type="dxa" w:w="4320"/>
          </w:tcPr>
          <w:p>
            <w:pPr>
              <w:spacing w:after="20"/>
            </w:pPr>
            <w:r/>
            <w:r>
              <w:rPr>
                <w:sz w:val="19"/>
              </w:rPr>
              <w:t>Defines the quality standard each product must meet — the reference both production and QC work against.</w:t>
            </w:r>
          </w:p>
        </w:tc>
      </w:tr>
      <w:tr>
        <w:tc>
          <w:tcPr>
            <w:tcW w:type="dxa" w:w="4320"/>
          </w:tcPr>
          <w:p>
            <w:pPr>
              <w:spacing w:after="20"/>
            </w:pPr>
            <w:r/>
            <w:r>
              <w:rPr>
                <w:sz w:val="19"/>
              </w:rPr>
              <w:t>LS Batch Production</w:t>
            </w:r>
          </w:p>
        </w:tc>
        <w:tc>
          <w:tcPr>
            <w:tcW w:type="dxa" w:w="4320"/>
          </w:tcPr>
          <w:p>
            <w:pPr>
              <w:spacing w:after="20"/>
            </w:pPr>
            <w:r/>
            <w:r>
              <w:rPr>
                <w:sz w:val="19"/>
              </w:rPr>
              <w:t>Executes the batch record: ingredients, quantities, steps, people, timestamps — the operational spine of the product story.</w:t>
            </w:r>
          </w:p>
        </w:tc>
      </w:tr>
      <w:tr>
        <w:tc>
          <w:tcPr>
            <w:tcW w:type="dxa" w:w="4320"/>
          </w:tcPr>
          <w:p>
            <w:pPr>
              <w:spacing w:after="20"/>
            </w:pPr>
            <w:r/>
            <w:r>
              <w:rPr>
                <w:sz w:val="19"/>
              </w:rPr>
              <w:t>LS Regulated Label Printing</w:t>
            </w:r>
          </w:p>
        </w:tc>
        <w:tc>
          <w:tcPr>
            <w:tcW w:type="dxa" w:w="4320"/>
          </w:tcPr>
          <w:p>
            <w:pPr>
              <w:spacing w:after="20"/>
            </w:pPr>
            <w:r/>
            <w:r>
              <w:rPr>
                <w:sz w:val="19"/>
              </w:rPr>
              <w:t>Controls label content and printing workflows, connecting label text to the claim substantiation behind it.</w:t>
            </w:r>
          </w:p>
        </w:tc>
      </w:tr>
      <w:tr>
        <w:tc>
          <w:tcPr>
            <w:tcW w:type="dxa" w:w="4320"/>
          </w:tcPr>
          <w:p>
            <w:pPr>
              <w:spacing w:after="20"/>
            </w:pPr>
            <w:r/>
            <w:r>
              <w:rPr>
                <w:sz w:val="19"/>
              </w:rPr>
              <w:t>LS Complaint Handling</w:t>
            </w:r>
          </w:p>
        </w:tc>
        <w:tc>
          <w:tcPr>
            <w:tcW w:type="dxa" w:w="4320"/>
          </w:tcPr>
          <w:p>
            <w:pPr>
              <w:spacing w:after="20"/>
            </w:pPr>
            <w:r/>
            <w:r>
              <w:rPr>
                <w:sz w:val="19"/>
              </w:rPr>
              <w:t>Records complaint intake, investigation, and corrective actions with direct access to batch, formulation, and stability context.</w:t>
            </w:r>
          </w:p>
        </w:tc>
      </w:tr>
      <w:tr>
        <w:tc>
          <w:tcPr>
            <w:tcW w:type="dxa" w:w="4320"/>
          </w:tcPr>
          <w:p>
            <w:pPr>
              <w:spacing w:after="20"/>
            </w:pPr>
            <w:r/>
            <w:r>
              <w:rPr>
                <w:sz w:val="19"/>
              </w:rPr>
              <w:t>LS Document Control</w:t>
            </w:r>
          </w:p>
        </w:tc>
        <w:tc>
          <w:tcPr>
            <w:tcW w:type="dxa" w:w="4320"/>
          </w:tcPr>
          <w:p>
            <w:pPr>
              <w:spacing w:after="20"/>
            </w:pPr>
            <w:r/>
            <w:r>
              <w:rPr>
                <w:sz w:val="19"/>
              </w:rPr>
              <w:t>Controlled revisions of formulations, specs, procedures, and assessment records, linked to the products they govern.</w:t>
            </w:r>
          </w:p>
        </w:tc>
      </w:tr>
      <w:tr>
        <w:tc>
          <w:tcPr>
            <w:tcW w:type="dxa" w:w="4320"/>
          </w:tcPr>
          <w:p>
            <w:pPr>
              <w:spacing w:after="20"/>
            </w:pPr>
            <w:r/>
            <w:r>
              <w:rPr>
                <w:sz w:val="19"/>
              </w:rPr>
              <w:t>LS Stability Studies</w:t>
            </w:r>
          </w:p>
        </w:tc>
        <w:tc>
          <w:tcPr>
            <w:tcW w:type="dxa" w:w="4320"/>
          </w:tcPr>
          <w:p>
            <w:pPr>
              <w:spacing w:after="20"/>
            </w:pPr>
            <w:r/>
            <w:r>
              <w:rPr>
                <w:sz w:val="19"/>
              </w:rPr>
              <w:t>Manages stability study plans, time points, and results, tied to the batches and shelf-life decisions they inform.</w:t>
            </w:r>
          </w:p>
        </w:tc>
      </w:tr>
    </w:tbl>
    <w:p>
      <w:pPr>
        <w:spacing w:after="40"/>
      </w:pPr>
    </w:p>
    <w:p>
      <w:pPr>
        <w:spacing w:before="240" w:after="120"/>
      </w:pPr>
      <w:r>
        <w:rPr>
          <w:rFonts w:ascii="Calibri" w:hAnsi="Calibri"/>
          <w:b/>
          <w:color w:val="0E3A5D"/>
          <w:sz w:val="34"/>
        </w:rPr>
        <w:t>2.7 Buyer Personas (3)</w:t>
      </w:r>
    </w:p>
    <w:p>
      <w:pPr>
        <w:pStyle w:val="ListNumber"/>
        <w:spacing w:after="40"/>
      </w:pPr>
      <w:r>
        <w:rPr>
          <w:b/>
          <w:sz w:val="22"/>
        </w:rPr>
        <w:t>Sofia Lindqvist — Regulatory Affairs Manager (brand owner).</w:t>
      </w:r>
      <w:r>
        <w:rPr>
          <w:sz w:val="22"/>
        </w:rPr>
        <w:t xml:space="preserve"> Archetype: </w:t>
      </w:r>
      <w:r>
        <w:rPr>
          <w:i/>
          <w:sz w:val="22"/>
        </w:rPr>
        <w:t>The PIF Keeper.</w:t>
      </w:r>
      <w:r>
        <w:rPr>
          <w:sz w:val="22"/>
        </w:rPr>
        <w:t xml:space="preserve"> Owns PIFs, notifications, and renewal cycles. Her calendar is a chain of manual PIF compilations. Wants the dossier to assemble itself from real records. Resonates with: "the PIF story is built from the same records that made the product."</w:t>
      </w:r>
    </w:p>
    <w:p>
      <w:pPr>
        <w:pStyle w:val="ListNumber"/>
        <w:spacing w:after="40"/>
      </w:pPr>
      <w:r>
        <w:rPr>
          <w:b/>
          <w:sz w:val="22"/>
        </w:rPr>
        <w:t>Amélie Fontaine — Formulation / R&amp;D Manager.</w:t>
      </w:r>
      <w:r>
        <w:rPr>
          <w:sz w:val="22"/>
        </w:rPr>
        <w:t xml:space="preserve"> Archetype: </w:t>
      </w:r>
      <w:r>
        <w:rPr>
          <w:i/>
          <w:sz w:val="22"/>
        </w:rPr>
        <w:t>The Formula Owner.</w:t>
      </w:r>
      <w:r>
        <w:rPr>
          <w:sz w:val="22"/>
        </w:rPr>
        <w:t xml:space="preserve"> Her formulations are the company's crown jewels, but she sees them re-typed into downstream documents with drift. Wants the formulation register to be the single source of truth that feeds everything else. Resonates with: "formulation data feeds the paperwork instead of being duplicated into it."</w:t>
      </w:r>
    </w:p>
    <w:p>
      <w:pPr>
        <w:pStyle w:val="ListNumber"/>
        <w:spacing w:after="40"/>
      </w:pPr>
      <w:r>
        <w:rPr>
          <w:b/>
          <w:sz w:val="22"/>
        </w:rPr>
        <w:t>Marco Bellini — Quality / Compliance Lead (contract manufacturer).</w:t>
      </w:r>
      <w:r>
        <w:rPr>
          <w:sz w:val="22"/>
        </w:rPr>
        <w:t xml:space="preserve"> Archetype: </w:t>
      </w:r>
      <w:r>
        <w:rPr>
          <w:i/>
          <w:sz w:val="22"/>
        </w:rPr>
        <w:t>The Claim Verifier.</w:t>
      </w:r>
      <w:r>
        <w:rPr>
          <w:sz w:val="22"/>
        </w:rPr>
        <w:t xml:space="preserve"> Every customer brand asks "show me the evidence." He wants batch, QC, stability, and claims connected so answers come from one place. Resonates with: "label claims are connected to the substantiation behind them."</w:t>
      </w:r>
    </w:p>
    <w:p>
      <w:pPr>
        <w:spacing w:before="240" w:after="120"/>
      </w:pPr>
      <w:r>
        <w:rPr>
          <w:rFonts w:ascii="Calibri" w:hAnsi="Calibri"/>
          <w:b/>
          <w:color w:val="0E3A5D"/>
          <w:sz w:val="34"/>
        </w:rPr>
        <w:t>2.8 Sales Arguments (7)</w:t>
      </w:r>
    </w:p>
    <w:p>
      <w:pPr>
        <w:pStyle w:val="ListNumber"/>
        <w:spacing w:after="40"/>
      </w:pPr>
      <w:r>
        <w:rPr>
          <w:b/>
          <w:sz w:val="22"/>
        </w:rPr>
        <w:t>One product story, end to end</w:t>
      </w:r>
      <w:r>
        <w:rPr>
          <w:sz w:val="22"/>
        </w:rPr>
        <w:t xml:space="preserve"> — formulation, assessment, PIF, batch, QC, stability, labeling, complaints share one data spine; nothing is re-typed between documents.</w:t>
      </w:r>
    </w:p>
    <w:p>
      <w:pPr>
        <w:pStyle w:val="ListNumber"/>
        <w:spacing w:after="40"/>
      </w:pPr>
      <w:r>
        <w:rPr>
          <w:b/>
          <w:sz w:val="22"/>
        </w:rPr>
        <w:t>PIF compilation supported by real records</w:t>
      </w:r>
      <w:r>
        <w:rPr>
          <w:sz w:val="22"/>
        </w:rPr>
        <w:t xml:space="preserve"> — the PIF process draws on the same records that made and tested the product, instead of a manual gather of PDFs.</w:t>
      </w:r>
    </w:p>
    <w:p>
      <w:pPr>
        <w:pStyle w:val="ListNumber"/>
        <w:spacing w:after="40"/>
      </w:pPr>
      <w:r>
        <w:rPr>
          <w:b/>
          <w:sz w:val="22"/>
        </w:rPr>
        <w:t>Batch records made against the spec</w:t>
      </w:r>
      <w:r>
        <w:rPr>
          <w:sz w:val="22"/>
        </w:rPr>
        <w:t xml:space="preserve"> — production and QC reference the same QC specification, so conformance questions answer themselves.</w:t>
      </w:r>
    </w:p>
    <w:p>
      <w:pPr>
        <w:pStyle w:val="ListNumber"/>
        <w:spacing w:after="40"/>
      </w:pPr>
      <w:r>
        <w:rPr>
          <w:b/>
          <w:sz w:val="22"/>
        </w:rPr>
        <w:t>Claims connected to evidence</w:t>
      </w:r>
      <w:r>
        <w:rPr>
          <w:sz w:val="22"/>
        </w:rPr>
        <w:t xml:space="preserve"> — regulated label printing ties label content to substantiation, so "which study supports this claim?" is a click, not a project.</w:t>
      </w:r>
    </w:p>
    <w:p>
      <w:pPr>
        <w:pStyle w:val="ListNumber"/>
        <w:spacing w:after="40"/>
      </w:pPr>
      <w:r>
        <w:rPr>
          <w:b/>
          <w:sz w:val="22"/>
        </w:rPr>
        <w:t>Complaints with context</w:t>
      </w:r>
      <w:r>
        <w:rPr>
          <w:sz w:val="22"/>
        </w:rPr>
        <w:t xml:space="preserve"> — complaint handling opens directly onto batch, formulation, and stability history.</w:t>
      </w:r>
    </w:p>
    <w:p>
      <w:pPr>
        <w:pStyle w:val="ListNumber"/>
        <w:spacing w:after="40"/>
      </w:pPr>
      <w:r>
        <w:rPr>
          <w:b/>
          <w:sz w:val="22"/>
        </w:rPr>
        <w:t>Honest process-support positioning</w:t>
      </w:r>
      <w:r>
        <w:rPr>
          <w:sz w:val="22"/>
        </w:rPr>
        <w:t xml:space="preserve"> — LSS structures the ISO 22716-style GMP process workflows and the 1223/2009 process framework; safety assessment and notification judgment stay with the responsible person — no overpromising.</w:t>
      </w:r>
    </w:p>
    <w:p>
      <w:pPr>
        <w:pStyle w:val="ListNumber"/>
        <w:spacing w:after="40"/>
      </w:pPr>
      <w:r>
        <w:rPr>
          <w:b/>
          <w:sz w:val="22"/>
        </w:rPr>
        <w:t>Grows with the business</w:t>
      </w:r>
      <w:r>
        <w:rPr>
          <w:sz w:val="22"/>
        </w:rPr>
        <w:t xml:space="preserve"> — part of the Life Sciences Suite, so a brand adding a QC lab, stability program, or adjacent regulated line uses one product family.</w:t>
      </w:r>
    </w:p>
    <w:p>
      <w:pPr>
        <w:spacing w:before="240" w:after="120"/>
      </w:pPr>
      <w:r>
        <w:rPr>
          <w:rFonts w:ascii="Calibri" w:hAnsi="Calibri"/>
          <w:b/>
          <w:color w:val="0E3A5D"/>
          <w:sz w:val="34"/>
        </w:rPr>
        <w:t>2.9 Demo Scenario (10–12 minutes)</w:t>
      </w:r>
    </w:p>
    <w:p>
      <w:pPr>
        <w:pStyle w:val="ListNumber"/>
        <w:spacing w:after="40"/>
      </w:pPr>
      <w:r>
        <w:rPr>
          <w:sz w:val="22"/>
        </w:rPr>
        <w:t xml:space="preserve">Open the </w:t>
      </w:r>
      <w:r>
        <w:rPr>
          <w:b/>
          <w:sz w:val="22"/>
        </w:rPr>
        <w:t>formulation register</w:t>
      </w:r>
      <w:r>
        <w:rPr>
          <w:sz w:val="22"/>
        </w:rPr>
        <w:t>: show an ingredient list with concentrations, functions, and source references.</w:t>
      </w:r>
    </w:p>
    <w:p>
      <w:pPr>
        <w:pStyle w:val="ListNumber"/>
        <w:spacing w:after="40"/>
      </w:pPr>
      <w:r>
        <w:rPr>
          <w:sz w:val="22"/>
        </w:rPr>
        <w:t xml:space="preserve">Show the </w:t>
      </w:r>
      <w:r>
        <w:rPr>
          <w:b/>
          <w:sz w:val="22"/>
        </w:rPr>
        <w:t>safety assessment workflow</w:t>
      </w:r>
      <w:r>
        <w:rPr>
          <w:sz w:val="22"/>
        </w:rPr>
        <w:t>: the dossier of information feeding the assessment and the recorded outcome.</w:t>
      </w:r>
    </w:p>
    <w:p>
      <w:pPr>
        <w:pStyle w:val="ListNumber"/>
        <w:spacing w:after="40"/>
      </w:pPr>
      <w:r>
        <w:rPr>
          <w:sz w:val="22"/>
        </w:rPr>
        <w:t xml:space="preserve">Demonstrate </w:t>
      </w:r>
      <w:r>
        <w:rPr>
          <w:b/>
          <w:sz w:val="22"/>
        </w:rPr>
        <w:t>PIF compilation</w:t>
      </w:r>
      <w:r>
        <w:rPr>
          <w:sz w:val="22"/>
        </w:rPr>
        <w:t>: the PIF view assembling formulation, assessment, batch, QC, stability, and labeling evidence from the suite.</w:t>
      </w:r>
    </w:p>
    <w:p>
      <w:pPr>
        <w:pStyle w:val="ListNumber"/>
        <w:spacing w:after="40"/>
      </w:pPr>
      <w:r>
        <w:rPr>
          <w:sz w:val="22"/>
        </w:rPr>
        <w:t xml:space="preserve">Open </w:t>
      </w:r>
      <w:r>
        <w:rPr>
          <w:b/>
          <w:sz w:val="22"/>
        </w:rPr>
        <w:t>batch production</w:t>
      </w:r>
      <w:r>
        <w:rPr>
          <w:sz w:val="22"/>
        </w:rPr>
        <w:t xml:space="preserve"> and </w:t>
      </w:r>
      <w:r>
        <w:rPr>
          <w:b/>
          <w:sz w:val="22"/>
        </w:rPr>
        <w:t>QC specifications</w:t>
      </w:r>
      <w:r>
        <w:rPr>
          <w:sz w:val="22"/>
        </w:rPr>
        <w:t xml:space="preserve"> side by side: start a batch and show the spec it is being made against.</w:t>
      </w:r>
    </w:p>
    <w:p>
      <w:pPr>
        <w:pStyle w:val="ListNumber"/>
        <w:spacing w:after="40"/>
      </w:pPr>
      <w:r>
        <w:rPr>
          <w:sz w:val="22"/>
        </w:rPr>
        <w:t xml:space="preserve">Show a </w:t>
      </w:r>
      <w:r>
        <w:rPr>
          <w:b/>
          <w:sz w:val="22"/>
        </w:rPr>
        <w:t>stability study</w:t>
      </w:r>
      <w:r>
        <w:rPr>
          <w:sz w:val="22"/>
        </w:rPr>
        <w:t xml:space="preserve"> with time points tied to the product.</w:t>
      </w:r>
    </w:p>
    <w:p>
      <w:pPr>
        <w:pStyle w:val="ListNumber"/>
        <w:spacing w:after="40"/>
      </w:pPr>
      <w:r>
        <w:rPr>
          <w:sz w:val="22"/>
        </w:rPr>
        <w:t xml:space="preserve">Open </w:t>
      </w:r>
      <w:r>
        <w:rPr>
          <w:b/>
          <w:sz w:val="22"/>
        </w:rPr>
        <w:t>regulated label printing</w:t>
      </w:r>
      <w:r>
        <w:rPr>
          <w:sz w:val="22"/>
        </w:rPr>
        <w:t>: display a label draft and click through to the claim substantiation behind a claim.</w:t>
      </w:r>
    </w:p>
    <w:p>
      <w:pPr>
        <w:pStyle w:val="ListNumber"/>
        <w:spacing w:after="40"/>
      </w:pPr>
      <w:r>
        <w:rPr>
          <w:sz w:val="22"/>
        </w:rPr>
        <w:t xml:space="preserve">End with </w:t>
      </w:r>
      <w:r>
        <w:rPr>
          <w:b/>
          <w:sz w:val="22"/>
        </w:rPr>
        <w:t>complaint handling</w:t>
      </w:r>
      <w:r>
        <w:rPr>
          <w:sz w:val="22"/>
        </w:rPr>
        <w:t>: open a complaint and trace it to the affected batch, formulation, and stability data in one screen.</w:t>
      </w:r>
    </w:p>
    <w:p>
      <w:pPr>
        <w:spacing w:before="240" w:after="120"/>
      </w:pPr>
      <w:r>
        <w:rPr>
          <w:rFonts w:ascii="Calibri" w:hAnsi="Calibri"/>
          <w:b/>
          <w:color w:val="0E3A5D"/>
          <w:sz w:val="34"/>
        </w:rPr>
        <w:t>2.10 CTA</w:t>
      </w:r>
    </w:p>
    <w:p>
      <w:pPr>
        <w:spacing w:after="120" w:line="276" w:lineRule="auto"/>
      </w:pPr>
      <w:r>
        <w:rPr>
          <w:b/>
          <w:sz w:val="22"/>
        </w:rPr>
        <w:t>Request a Cosmetics walkthrough</w:t>
      </w:r>
      <w:r>
        <w:rPr>
          <w:sz w:val="22"/>
        </w:rPr>
        <w:t xml:space="preserve"> — </w:t>
      </w:r>
      <w:r>
        <w:rPr>
          <w:i/>
          <w:sz w:val="22"/>
        </w:rPr>
        <w:t>See the product story assemble: formulation to PIF, batch, claims, and complaints in one environment.</w:t>
      </w:r>
      <w:r>
        <w:rPr>
          <w:sz w:val="22"/>
        </w:rPr>
        <w:t xml:space="preserve"> Book 30 minutes with an LSS specialist.</w:t>
      </w:r>
    </w:p>
    <w:p>
      <w:pPr>
        <w:spacing w:before="120" w:after="200"/>
        <w:pBdr>
          <w:bottom w:val="single" w:sz="12" w:space="4" w:color="0E3A5D"/>
        </w:pBdr>
      </w:pPr>
      <w:r>
        <w:rPr>
          <w:rFonts w:ascii="Calibri" w:hAnsi="Calibri"/>
          <w:b/>
          <w:color w:val="0E3A5D"/>
          <w:sz w:val="44"/>
        </w:rPr>
        <w:t>3. LABORATORIES</w:t>
      </w:r>
    </w:p>
    <w:p>
      <w:pPr>
        <w:spacing w:before="240" w:after="120"/>
      </w:pPr>
      <w:r>
        <w:rPr>
          <w:rFonts w:ascii="Calibri" w:hAnsi="Calibri"/>
          <w:b/>
          <w:color w:val="0E3A5D"/>
          <w:sz w:val="34"/>
        </w:rPr>
        <w:t>3.1 Landing Page Copy (~500 words)</w:t>
      </w:r>
    </w:p>
    <w:p>
      <w:pPr>
        <w:spacing w:after="120" w:line="276" w:lineRule="auto"/>
      </w:pPr>
      <w:r>
        <w:rPr>
          <w:b/>
          <w:sz w:val="22"/>
        </w:rPr>
        <w:t>Headline:</w:t>
      </w:r>
      <w:r>
        <w:rPr>
          <w:sz w:val="22"/>
        </w:rPr>
        <w:t xml:space="preserve"> Sample in. Result recorded. Evidence retrievable. Laboratory work without the paperwork scramble.</w:t>
      </w:r>
    </w:p>
    <w:p>
      <w:pPr>
        <w:spacing w:after="120" w:line="276" w:lineRule="auto"/>
      </w:pPr>
      <w:r>
        <w:rPr>
          <w:b/>
          <w:sz w:val="22"/>
        </w:rPr>
        <w:t>Subhead:</w:t>
      </w:r>
      <w:r>
        <w:rPr>
          <w:sz w:val="22"/>
        </w:rPr>
        <w:t xml:space="preserve"> LSS Laboratory Information manages samples, test specifications, results, investigations, and certificates of analysis in one controlled environment — lab information management built for the way QC labs actually work, without the weight of a full LIMS implementation.</w:t>
      </w:r>
    </w:p>
    <w:p>
      <w:pPr>
        <w:spacing w:after="120" w:line="276" w:lineRule="auto"/>
      </w:pPr>
      <w:r>
        <w:rPr>
          <w:b/>
          <w:sz w:val="22"/>
        </w:rPr>
        <w:t>Body:</w:t>
      </w:r>
    </w:p>
    <w:p>
      <w:pPr>
        <w:spacing w:after="120" w:line="276" w:lineRule="auto"/>
      </w:pPr>
      <w:r>
        <w:rPr>
          <w:sz w:val="22"/>
        </w:rPr>
        <w:t>A QC laboratory runs on samples and the evidence around them: who took the sample, what test it must meet, what the results were, who reviewed them, what happened when a result went out of specification, and what certificate of analysis went out the door. When that evidence is held together, the lab runs. When it is scattered across paper notebooks, spreadsheets, and email threads, every release decision and every audit becomes detective work.</w:t>
      </w:r>
    </w:p>
    <w:p>
      <w:pPr>
        <w:spacing w:after="120" w:line="276" w:lineRule="auto"/>
      </w:pPr>
      <w:r>
        <w:rPr>
          <w:sz w:val="22"/>
        </w:rPr>
        <w:t>LSS Laboratory Information is built for that reality — a lab information management approach that covers the core of what a QC lab does, without the cost and complexity of a full LIMS rollout. Register the sample and keep the chain of custody: who took it, when, from where, and every hand it passed through. Define test specifications once and reuse them, so "what does this sample have to meet?" is always a current answer, never a memory. Record results at the bench, then route them through second-person review — the discipline that catches the error before it becomes a release decision.</w:t>
      </w:r>
    </w:p>
    <w:p>
      <w:pPr>
        <w:spacing w:after="120" w:line="276" w:lineRule="auto"/>
      </w:pPr>
      <w:r>
        <w:rPr>
          <w:sz w:val="22"/>
        </w:rPr>
        <w:t>When a result triggers an out-of-specification or out-of-trend situation, the investigation workflow captures the inquiry in the same environment as the results themselves: what was investigated, what was concluded, what was decided. When results are clean, the certificate of analysis is generated from the recorded data — not re-typed from a notebook. And because every entry sits under audit trail and electronic signature controls, the question "who did what, and when?" has a definitive answer.</w:t>
      </w:r>
    </w:p>
    <w:p>
      <w:pPr>
        <w:spacing w:after="120" w:line="276" w:lineRule="auto"/>
      </w:pPr>
      <w:r>
        <w:rPr>
          <w:sz w:val="22"/>
        </w:rPr>
        <w:t>The suite also carries the programs that keep a lab honest: stability studies tracking samples and time points across their shelf life; environmental monitoring capturing the conditions the lab and its products live in; equipment and calibration records visible at the point of use; training records ensuring the people running tests are qualified to run them; and quality management workflows (nonconformances, CAPA, document control) in the same environment as the data they govern.</w:t>
      </w:r>
    </w:p>
    <w:p>
      <w:pPr>
        <w:spacing w:after="120" w:line="276" w:lineRule="auto"/>
      </w:pPr>
      <w:r>
        <w:rPr>
          <w:sz w:val="22"/>
        </w:rPr>
        <w:t>LSS positions this as process support for GMP-style QC operations. Where a lab operates under ISO 17025-style accreditation expectations, use of LSS in that context requires regulatory and legal review [REQUIRES REGULATORY/LEGAL REVIEW] — the suite structures workflows and keeps records; accreditation and regulatory judgments remain with the laboratory and its assessors.</w:t>
      </w:r>
    </w:p>
    <w:p>
      <w:pPr>
        <w:spacing w:after="120" w:line="276" w:lineRule="auto"/>
      </w:pPr>
      <w:r>
        <w:rPr>
          <w:sz w:val="22"/>
        </w:rPr>
        <w:t>Because LSS Laboratory Information is part of the Life Sciences Suite, a lab that also serves production, a plastics line, or a cosmetics brand uses one product family across the business — sample to certificate, one environment.</w:t>
      </w:r>
    </w:p>
    <w:p>
      <w:pPr>
        <w:spacing w:after="120" w:line="276" w:lineRule="auto"/>
      </w:pPr>
      <w:r>
        <w:rPr>
          <w:b/>
          <w:sz w:val="22"/>
        </w:rPr>
        <w:t>CTA:</w:t>
      </w:r>
      <w:r>
        <w:rPr>
          <w:sz w:val="22"/>
        </w:rPr>
        <w:t xml:space="preserve"> See sample-to-certificate in one environment. Request a Laboratory Information walkthrough.</w:t>
      </w:r>
    </w:p>
    <w:p>
      <w:pPr>
        <w:spacing w:before="240" w:after="120"/>
      </w:pPr>
      <w:r>
        <w:rPr>
          <w:rFonts w:ascii="Calibri" w:hAnsi="Calibri"/>
          <w:b/>
          <w:color w:val="0E3A5D"/>
          <w:sz w:val="34"/>
        </w:rPr>
        <w:t>3.2 One-Page Brochure</w:t>
      </w:r>
    </w:p>
    <w:p>
      <w:pPr>
        <w:spacing w:before="160" w:after="80"/>
      </w:pPr>
      <w:r>
        <w:rPr>
          <w:rFonts w:ascii="Calibri" w:hAnsi="Calibri"/>
          <w:b/>
          <w:color w:val="0B6E6E"/>
          <w:sz w:val="28"/>
        </w:rPr>
        <w:t>Layout (A4, portrait)</w:t>
      </w:r>
    </w:p>
    <w:p>
      <w:pPr>
        <w:spacing w:after="0"/>
        <w:ind w:left="360"/>
      </w:pPr>
      <w:r>
        <w:rPr>
          <w:rFonts w:ascii="Consolas" w:hAnsi="Consolas"/>
          <w:color w:val="444A52"/>
          <w:sz w:val="18"/>
        </w:rPr>
        <w:t>┌────────────────────────────────────────────────────────────┐</w:t>
      </w:r>
    </w:p>
    <w:p>
      <w:pPr>
        <w:spacing w:after="0"/>
        <w:ind w:left="360"/>
      </w:pPr>
      <w:r>
        <w:rPr>
          <w:rFonts w:ascii="Consolas" w:hAnsi="Consolas"/>
          <w:color w:val="444A52"/>
          <w:sz w:val="18"/>
        </w:rPr>
        <w:t>│ HEADER BAND   LSS Life Sciences Suite · Laboratory         │</w:t>
      </w:r>
    </w:p>
    <w:p>
      <w:pPr>
        <w:spacing w:after="0"/>
        <w:ind w:left="360"/>
      </w:pPr>
      <w:r>
        <w:rPr>
          <w:rFonts w:ascii="Consolas" w:hAnsi="Consolas"/>
          <w:color w:val="444A52"/>
          <w:sz w:val="18"/>
        </w:rPr>
        <w:t>│               Information                                  │</w:t>
      </w:r>
    </w:p>
    <w:p>
      <w:pPr>
        <w:spacing w:after="0"/>
        <w:ind w:left="360"/>
      </w:pPr>
      <w:r>
        <w:rPr>
          <w:rFonts w:ascii="Consolas" w:hAnsi="Consolas"/>
          <w:color w:val="444A52"/>
          <w:sz w:val="18"/>
        </w:rPr>
        <w:t>├────────────────────────────────────────────────────────────┤</w:t>
      </w:r>
    </w:p>
    <w:p>
      <w:pPr>
        <w:spacing w:after="0"/>
        <w:ind w:left="360"/>
      </w:pPr>
      <w:r>
        <w:rPr>
          <w:rFonts w:ascii="Consolas" w:hAnsi="Consolas"/>
          <w:color w:val="444A52"/>
          <w:sz w:val="18"/>
        </w:rPr>
        <w:t>│ HERO    "Sample in. Result recorded. Evidence retrievable."│</w:t>
      </w:r>
    </w:p>
    <w:p>
      <w:pPr>
        <w:spacing w:after="0"/>
        <w:ind w:left="360"/>
      </w:pPr>
      <w:r>
        <w:rPr>
          <w:rFonts w:ascii="Consolas" w:hAnsi="Consolas"/>
          <w:color w:val="444A52"/>
          <w:sz w:val="18"/>
        </w:rPr>
        <w:t>│         Lab information management for QC labs — without   │</w:t>
      </w:r>
    </w:p>
    <w:p>
      <w:pPr>
        <w:spacing w:after="0"/>
        <w:ind w:left="360"/>
      </w:pPr>
      <w:r>
        <w:rPr>
          <w:rFonts w:ascii="Consolas" w:hAnsi="Consolas"/>
          <w:color w:val="444A52"/>
          <w:sz w:val="18"/>
        </w:rPr>
        <w:t>│         the weight of a full LIMS.                         │</w:t>
      </w:r>
    </w:p>
    <w:p>
      <w:pPr>
        <w:spacing w:after="0"/>
        <w:ind w:left="360"/>
      </w:pPr>
      <w:r>
        <w:rPr>
          <w:rFonts w:ascii="Consolas" w:hAnsi="Consolas"/>
          <w:color w:val="444A52"/>
          <w:sz w:val="18"/>
        </w:rPr>
        <w:t>├────────────────────────────────────────────────────────────┤</w:t>
      </w:r>
    </w:p>
    <w:p>
      <w:pPr>
        <w:spacing w:after="0"/>
        <w:ind w:left="360"/>
      </w:pPr>
      <w:r>
        <w:rPr>
          <w:rFonts w:ascii="Consolas" w:hAnsi="Consolas"/>
          <w:color w:val="444A52"/>
          <w:sz w:val="18"/>
        </w:rPr>
        <w:t>│ THE LOOP STRIP   Sample → Test → Review → Investigate →    │</w:t>
      </w:r>
    </w:p>
    <w:p>
      <w:pPr>
        <w:spacing w:after="0"/>
        <w:ind w:left="360"/>
      </w:pPr>
      <w:r>
        <w:rPr>
          <w:rFonts w:ascii="Consolas" w:hAnsi="Consolas"/>
          <w:color w:val="444A52"/>
          <w:sz w:val="18"/>
        </w:rPr>
        <w:t>│                   CoA → Release → Stability                │</w:t>
      </w:r>
    </w:p>
    <w:p>
      <w:pPr>
        <w:spacing w:after="0"/>
        <w:ind w:left="360"/>
      </w:pPr>
      <w:r>
        <w:rPr>
          <w:rFonts w:ascii="Consolas" w:hAnsi="Consolas"/>
          <w:color w:val="444A52"/>
          <w:sz w:val="18"/>
        </w:rPr>
        <w:t>├────────────────────────────────────────────────────────────┤</w:t>
      </w:r>
    </w:p>
    <w:p>
      <w:pPr>
        <w:spacing w:after="0"/>
        <w:ind w:left="360"/>
      </w:pPr>
      <w:r>
        <w:rPr>
          <w:rFonts w:ascii="Consolas" w:hAnsi="Consolas"/>
          <w:color w:val="444A52"/>
          <w:sz w:val="18"/>
        </w:rPr>
        <w:t>│ MODULE STRIP (8 chips)                                     │</w:t>
      </w:r>
    </w:p>
    <w:p>
      <w:pPr>
        <w:spacing w:after="0"/>
        <w:ind w:left="360"/>
      </w:pPr>
      <w:r>
        <w:rPr>
          <w:rFonts w:ascii="Consolas" w:hAnsi="Consolas"/>
          <w:color w:val="444A52"/>
          <w:sz w:val="18"/>
        </w:rPr>
        <w:t>│  LS Laboratory Information · Stability Studies ·           │</w:t>
      </w:r>
    </w:p>
    <w:p>
      <w:pPr>
        <w:spacing w:after="0"/>
        <w:ind w:left="360"/>
      </w:pPr>
      <w:r>
        <w:rPr>
          <w:rFonts w:ascii="Consolas" w:hAnsi="Consolas"/>
          <w:color w:val="444A52"/>
          <w:sz w:val="18"/>
        </w:rPr>
        <w:t>│  Environmental Monitoring · Calibration/Equipment ·        │</w:t>
      </w:r>
    </w:p>
    <w:p>
      <w:pPr>
        <w:spacing w:after="0"/>
        <w:ind w:left="360"/>
      </w:pPr>
      <w:r>
        <w:rPr>
          <w:rFonts w:ascii="Consolas" w:hAnsi="Consolas"/>
          <w:color w:val="444A52"/>
          <w:sz w:val="18"/>
        </w:rPr>
        <w:t>│  QC Specifications · Training · Audit Trail &amp; E-Signatures │</w:t>
      </w:r>
    </w:p>
    <w:p>
      <w:pPr>
        <w:spacing w:after="0"/>
        <w:ind w:left="360"/>
      </w:pPr>
      <w:r>
        <w:rPr>
          <w:rFonts w:ascii="Consolas" w:hAnsi="Consolas"/>
          <w:color w:val="444A52"/>
          <w:sz w:val="18"/>
        </w:rPr>
        <w:t>│  · Quality Management                                      │</w:t>
      </w:r>
    </w:p>
    <w:p>
      <w:pPr>
        <w:spacing w:after="0"/>
        <w:ind w:left="360"/>
      </w:pPr>
      <w:r>
        <w:rPr>
          <w:rFonts w:ascii="Consolas" w:hAnsi="Consolas"/>
          <w:color w:val="444A52"/>
          <w:sz w:val="18"/>
        </w:rPr>
        <w:t>├────────────────────────────────────────────────────────────┤</w:t>
      </w:r>
    </w:p>
    <w:p>
      <w:pPr>
        <w:spacing w:after="0"/>
        <w:ind w:left="360"/>
      </w:pPr>
      <w:r>
        <w:rPr>
          <w:rFonts w:ascii="Consolas" w:hAnsi="Consolas"/>
          <w:color w:val="444A52"/>
          <w:sz w:val="18"/>
        </w:rPr>
        <w:t>│ WORKFLOW RAIL  1 Sample registration &amp; chain of custody →  │</w:t>
      </w:r>
    </w:p>
    <w:p>
      <w:pPr>
        <w:spacing w:after="0"/>
        <w:ind w:left="360"/>
      </w:pPr>
      <w:r>
        <w:rPr>
          <w:rFonts w:ascii="Consolas" w:hAnsi="Consolas"/>
          <w:color w:val="444A52"/>
          <w:sz w:val="18"/>
        </w:rPr>
        <w:t>│  2 Test execution → 3 Second-person review → 4 OOS         │</w:t>
      </w:r>
    </w:p>
    <w:p>
      <w:pPr>
        <w:spacing w:after="0"/>
        <w:ind w:left="360"/>
      </w:pPr>
      <w:r>
        <w:rPr>
          <w:rFonts w:ascii="Consolas" w:hAnsi="Consolas"/>
          <w:color w:val="444A52"/>
          <w:sz w:val="18"/>
        </w:rPr>
        <w:t>│  investigation if triggered → 5 CoA generation → 6 Release │</w:t>
      </w:r>
    </w:p>
    <w:p>
      <w:pPr>
        <w:spacing w:after="0"/>
        <w:ind w:left="360"/>
      </w:pPr>
      <w:r>
        <w:rPr>
          <w:rFonts w:ascii="Consolas" w:hAnsi="Consolas"/>
          <w:color w:val="444A52"/>
          <w:sz w:val="18"/>
        </w:rPr>
        <w:t>│  decision → 7 Stability program                            │</w:t>
      </w:r>
    </w:p>
    <w:p>
      <w:pPr>
        <w:spacing w:after="0"/>
        <w:ind w:left="360"/>
      </w:pPr>
      <w:r>
        <w:rPr>
          <w:rFonts w:ascii="Consolas" w:hAnsi="Consolas"/>
          <w:color w:val="444A52"/>
          <w:sz w:val="18"/>
        </w:rPr>
        <w:t>├────────────────────────────────────────────────────────────┤</w:t>
      </w:r>
    </w:p>
    <w:p>
      <w:pPr>
        <w:spacing w:after="0"/>
        <w:ind w:left="360"/>
      </w:pPr>
      <w:r>
        <w:rPr>
          <w:rFonts w:ascii="Consolas" w:hAnsi="Consolas"/>
          <w:color w:val="444A52"/>
          <w:sz w:val="18"/>
        </w:rPr>
        <w:t>│ "LIMS-LITE, NOT LIMS-HEAVY" — 3 bullets                    │</w:t>
      </w:r>
    </w:p>
    <w:p>
      <w:pPr>
        <w:spacing w:after="0"/>
        <w:ind w:left="360"/>
      </w:pPr>
      <w:r>
        <w:rPr>
          <w:rFonts w:ascii="Consolas" w:hAnsi="Consolas"/>
          <w:color w:val="444A52"/>
          <w:sz w:val="18"/>
        </w:rPr>
        <w:t>├────────────────────────────────────────────────────────────┤</w:t>
      </w:r>
    </w:p>
    <w:p>
      <w:pPr>
        <w:spacing w:after="0"/>
        <w:ind w:left="360"/>
      </w:pPr>
      <w:r>
        <w:rPr>
          <w:rFonts w:ascii="Consolas" w:hAnsi="Consolas"/>
          <w:color w:val="444A52"/>
          <w:sz w:val="18"/>
        </w:rPr>
        <w:t>│ FOOTER   CTA band + positioning note                       │</w:t>
      </w:r>
    </w:p>
    <w:p>
      <w:pPr>
        <w:spacing w:after="0"/>
        <w:ind w:left="360"/>
      </w:pPr>
      <w:r>
        <w:rPr>
          <w:rFonts w:ascii="Consolas" w:hAnsi="Consolas"/>
          <w:color w:val="444A52"/>
          <w:sz w:val="18"/>
        </w:rPr>
        <w:t>└────────────────────────────────────────────────────────────┘</w:t>
      </w:r>
    </w:p>
    <w:p>
      <w:pPr>
        <w:spacing w:after="40"/>
      </w:pPr>
    </w:p>
    <w:p>
      <w:pPr>
        <w:spacing w:before="160" w:after="80"/>
      </w:pPr>
      <w:r>
        <w:rPr>
          <w:rFonts w:ascii="Calibri" w:hAnsi="Calibri"/>
          <w:b/>
          <w:color w:val="0B6E6E"/>
          <w:sz w:val="28"/>
        </w:rPr>
        <w:t>Finished Copy</w:t>
      </w:r>
    </w:p>
    <w:p>
      <w:pPr>
        <w:spacing w:after="120" w:line="276" w:lineRule="auto"/>
      </w:pPr>
      <w:r>
        <w:rPr>
          <w:b/>
          <w:sz w:val="22"/>
        </w:rPr>
        <w:t>Header band:</w:t>
      </w:r>
      <w:r>
        <w:rPr>
          <w:sz w:val="22"/>
        </w:rPr>
        <w:t xml:space="preserve"> LSS Life Sciences Suite — Laboratory Information. </w:t>
      </w:r>
      <w:r>
        <w:rPr>
          <w:i/>
          <w:sz w:val="22"/>
        </w:rPr>
        <w:t>The core of QC lab work, without a full LIMS.</w:t>
      </w:r>
    </w:p>
    <w:p>
      <w:pPr>
        <w:spacing w:after="120" w:line="276" w:lineRule="auto"/>
      </w:pPr>
      <w:r>
        <w:rPr>
          <w:b/>
          <w:sz w:val="22"/>
        </w:rPr>
        <w:t>Hero:</w:t>
      </w:r>
    </w:p>
    <w:p>
      <w:pPr>
        <w:spacing w:after="120"/>
        <w:ind w:left="432"/>
      </w:pPr>
      <w:r>
        <w:rPr>
          <w:i/>
          <w:color w:val="444A52"/>
          <w:sz w:val="22"/>
        </w:rPr>
        <w:t>Sample in. Result recorded. Evidence retrievable.</w:t>
      </w:r>
    </w:p>
    <w:p>
      <w:pPr>
        <w:spacing w:after="120"/>
        <w:ind w:left="432"/>
      </w:pPr>
      <w:r>
        <w:rPr>
          <w:i/>
          <w:color w:val="444A52"/>
          <w:sz w:val="22"/>
        </w:rPr>
        <w:t>Sample registration, chain of custody, test specifications, result recording, second-person review, OOS/OOT investigation, and certificates of analysis — one controlled environment for GMP-style QC laboratory process support.</w:t>
      </w:r>
    </w:p>
    <w:p>
      <w:pPr>
        <w:spacing w:after="120" w:line="276" w:lineRule="auto"/>
      </w:pPr>
      <w:r>
        <w:rPr>
          <w:b/>
          <w:sz w:val="22"/>
        </w:rPr>
        <w:t>The loop strip:</w:t>
      </w:r>
      <w:r>
        <w:rPr>
          <w:sz w:val="22"/>
        </w:rPr>
        <w:t xml:space="preserve"> Sample → Test → Review → Investigate (if triggered) → CoA → Release → Stability</w:t>
      </w:r>
    </w:p>
    <w:p>
      <w:pPr>
        <w:spacing w:after="120" w:line="276" w:lineRule="auto"/>
      </w:pPr>
      <w:r>
        <w:rPr>
          <w:b/>
          <w:sz w:val="22"/>
        </w:rPr>
        <w:t>Module strip (as chips):</w:t>
      </w:r>
      <w:r>
        <w:rPr>
          <w:sz w:val="22"/>
        </w:rPr>
        <w:t xml:space="preserve"> LS Laboratory Information · LS Stability Studies · LS Environmental Monitoring · LS Calibration/Equipment · LS QC Specifications · LS Training · LS Audit Trail &amp; Electronic Signatures · LS Quality Management</w:t>
      </w:r>
    </w:p>
    <w:p>
      <w:pPr>
        <w:spacing w:after="120" w:line="276" w:lineRule="auto"/>
      </w:pPr>
      <w:r>
        <w:rPr>
          <w:b/>
          <w:sz w:val="22"/>
        </w:rPr>
        <w:t>Workflow rail:</w:t>
      </w:r>
      <w:r>
        <w:rPr>
          <w:sz w:val="22"/>
        </w:rPr>
        <w:t xml:space="preserve"> Sample registration &amp; chain of custody → Test execution → Second-person review → OOS investigation if triggered → CoA generation → Release decision → Stability program</w:t>
      </w:r>
    </w:p>
    <w:p>
      <w:pPr>
        <w:spacing w:after="120" w:line="276" w:lineRule="auto"/>
      </w:pPr>
      <w:r>
        <w:rPr>
          <w:b/>
          <w:sz w:val="22"/>
        </w:rPr>
        <w:t>LIMS-lite, not LIMS-heavy (bullets):</w:t>
      </w:r>
    </w:p>
    <w:p>
      <w:pPr>
        <w:pStyle w:val="ListBullet"/>
        <w:spacing w:after="40"/>
      </w:pPr>
      <w:r>
        <w:rPr>
          <w:sz w:val="22"/>
        </w:rPr>
        <w:t>Covers the core of lab information management — samples, specs, results, investigations, CoAs — without the cost and project weight of a full LIMS implementation.</w:t>
      </w:r>
    </w:p>
    <w:p>
      <w:pPr>
        <w:pStyle w:val="ListBullet"/>
        <w:spacing w:after="40"/>
      </w:pPr>
      <w:r>
        <w:rPr>
          <w:sz w:val="22"/>
        </w:rPr>
        <w:t>Second-person review built into the workflow, so the check happens before release, not after.</w:t>
      </w:r>
    </w:p>
    <w:p>
      <w:pPr>
        <w:pStyle w:val="ListBullet"/>
        <w:spacing w:after="40"/>
      </w:pPr>
      <w:r>
        <w:rPr>
          <w:sz w:val="22"/>
        </w:rPr>
        <w:t>Stability, environmental monitoring, calibration, training, and quality management in the same environment as the data.</w:t>
      </w:r>
    </w:p>
    <w:p>
      <w:pPr>
        <w:spacing w:after="120" w:line="276" w:lineRule="auto"/>
      </w:pPr>
      <w:r>
        <w:rPr>
          <w:b/>
          <w:sz w:val="22"/>
        </w:rPr>
        <w:t>Footer CTA:</w:t>
      </w:r>
      <w:r>
        <w:rPr>
          <w:sz w:val="22"/>
        </w:rPr>
        <w:t xml:space="preserve"> </w:t>
      </w:r>
      <w:r>
        <w:rPr>
          <w:i/>
          <w:sz w:val="22"/>
        </w:rPr>
        <w:t>See sample-to-certificate in one environment — request a walkthrough.</w:t>
      </w:r>
    </w:p>
    <w:p>
      <w:pPr>
        <w:spacing w:after="120" w:line="276" w:lineRule="auto"/>
      </w:pPr>
      <w:r>
        <w:rPr>
          <w:b/>
          <w:sz w:val="22"/>
        </w:rPr>
        <w:t>Positioning note (small print):</w:t>
      </w:r>
      <w:r>
        <w:rPr>
          <w:sz w:val="22"/>
        </w:rPr>
        <w:t xml:space="preserve"> LSS provides process-support workflows for GMP-style QC operations. Use in ISO 17025-style accredited contexts requires regulatory and legal review [REQUIRES REGULATORY/LEGAL REVIEW]; accreditation and regulatory judgments remain with the laboratory.</w:t>
      </w:r>
    </w:p>
    <w:p>
      <w:pPr>
        <w:spacing w:before="240" w:after="120"/>
      </w:pPr>
      <w:r>
        <w:rPr>
          <w:rFonts w:ascii="Calibri" w:hAnsi="Calibri"/>
          <w:b/>
          <w:color w:val="0E3A5D"/>
          <w:sz w:val="34"/>
        </w:rPr>
        <w:t>3.3 Core Problems (7)</w:t>
      </w:r>
    </w:p>
    <w:p>
      <w:pPr>
        <w:pStyle w:val="ListNumber"/>
        <w:spacing w:after="40"/>
      </w:pPr>
      <w:r>
        <w:rPr>
          <w:b/>
          <w:sz w:val="22"/>
        </w:rPr>
        <w:t>Samples tracked in paper and spreadsheets</w:t>
      </w:r>
      <w:r>
        <w:rPr>
          <w:sz w:val="22"/>
        </w:rPr>
        <w:t xml:space="preserve"> — no reliable chain of custody; "where is this sample and who has handled it?" is hard to answer in real time.</w:t>
      </w:r>
    </w:p>
    <w:p>
      <w:pPr>
        <w:pStyle w:val="ListNumber"/>
        <w:spacing w:after="40"/>
      </w:pPr>
      <w:r>
        <w:rPr>
          <w:b/>
          <w:sz w:val="22"/>
        </w:rPr>
        <w:t>Test specifications scattered</w:t>
      </w:r>
      <w:r>
        <w:rPr>
          <w:sz w:val="22"/>
        </w:rPr>
        <w:t xml:space="preserve"> — the current spec for a product or method lives in a binder or a shared drive; the bench may be working from an outdated version.</w:t>
      </w:r>
    </w:p>
    <w:p>
      <w:pPr>
        <w:pStyle w:val="ListNumber"/>
        <w:spacing w:after="40"/>
      </w:pPr>
      <w:r>
        <w:rPr>
          <w:b/>
          <w:sz w:val="22"/>
        </w:rPr>
        <w:t>Results recorded once for the notebook, again for the spreadsheet</w:t>
      </w:r>
      <w:r>
        <w:rPr>
          <w:sz w:val="22"/>
        </w:rPr>
        <w:t xml:space="preserve"> — transcription doubles the work and doubles the error surface.</w:t>
      </w:r>
    </w:p>
    <w:p>
      <w:pPr>
        <w:pStyle w:val="ListNumber"/>
        <w:spacing w:after="40"/>
      </w:pPr>
      <w:r>
        <w:rPr>
          <w:b/>
          <w:sz w:val="22"/>
        </w:rPr>
        <w:t>Review happens late or informally</w:t>
      </w:r>
      <w:r>
        <w:rPr>
          <w:sz w:val="22"/>
        </w:rPr>
        <w:t xml:space="preserve"> — second-person verification is a habit, not a workflow; errors surface after release instead of before.</w:t>
      </w:r>
    </w:p>
    <w:p>
      <w:pPr>
        <w:pStyle w:val="ListNumber"/>
        <w:spacing w:after="40"/>
      </w:pPr>
      <w:r>
        <w:rPr>
          <w:b/>
          <w:sz w:val="22"/>
        </w:rPr>
        <w:t>OOS/OOT investigations disconnected from results</w:t>
      </w:r>
      <w:r>
        <w:rPr>
          <w:sz w:val="22"/>
        </w:rPr>
        <w:t xml:space="preserve"> — when a result goes out of specification, the investigation narrative lives in email, away from the data that triggered it.</w:t>
      </w:r>
    </w:p>
    <w:p>
      <w:pPr>
        <w:pStyle w:val="ListNumber"/>
        <w:spacing w:after="40"/>
      </w:pPr>
      <w:r>
        <w:rPr>
          <w:b/>
          <w:sz w:val="22"/>
        </w:rPr>
        <w:t>Certificates of analysis assembled by hand</w:t>
      </w:r>
      <w:r>
        <w:rPr>
          <w:sz w:val="22"/>
        </w:rPr>
        <w:t xml:space="preserve"> — CoAs are re-typed from results, introducing transcription risk and slowing release.</w:t>
      </w:r>
    </w:p>
    <w:p>
      <w:pPr>
        <w:pStyle w:val="ListNumber"/>
        <w:spacing w:after="40"/>
      </w:pPr>
      <w:r>
        <w:rPr>
          <w:b/>
          <w:sz w:val="22"/>
        </w:rPr>
        <w:t>Supporting programs run in silos</w:t>
      </w:r>
      <w:r>
        <w:rPr>
          <w:sz w:val="22"/>
        </w:rPr>
        <w:t xml:space="preserve"> — stability, environmental monitoring, calibration, and training are each managed somewhere different, so the evidence behind a release decision is scattered by design.</w:t>
      </w:r>
    </w:p>
    <w:p>
      <w:pPr>
        <w:spacing w:before="240" w:after="120"/>
      </w:pPr>
      <w:r>
        <w:rPr>
          <w:rFonts w:ascii="Calibri" w:hAnsi="Calibri"/>
          <w:b/>
          <w:color w:val="0E3A5D"/>
          <w:sz w:val="34"/>
        </w:rPr>
        <w:t>3.4 The LSS Solution</w:t>
      </w:r>
    </w:p>
    <w:p>
      <w:pPr>
        <w:spacing w:after="120" w:line="276" w:lineRule="auto"/>
      </w:pPr>
      <w:r>
        <w:rPr>
          <w:sz w:val="22"/>
        </w:rPr>
        <w:t>LSS Laboratory Information manages the core loop of a QC lab in one controlled environment: sample registration with chain of custody, reusable test specifications, result recording at the bench, second-person review built into the workflow, OOS/OOT investigation tied to the results that triggered it, and certificate of analysis generation from recorded data — with audit trail and electronic signature controls underneath every entry. Around that loop, the suite carries stability studies, environmental monitoring, equipment and calibration records, training records, and quality management workflows (nonconformances, CAPA, documents) in the same environment. It is deliberately "LIMS-lite": lab information management covering the essentials of a QC lab without the cost and complexity of a full LIMS implementation, positioned as process support for GMP-style QC operations.</w:t>
      </w:r>
    </w:p>
    <w:p>
      <w:pPr>
        <w:spacing w:before="240" w:after="120"/>
      </w:pPr>
      <w:r>
        <w:rPr>
          <w:rFonts w:ascii="Calibri" w:hAnsi="Calibri"/>
          <w:b/>
          <w:color w:val="0E3A5D"/>
          <w:sz w:val="34"/>
        </w:rPr>
        <w:t>3.5 Typical Workflow (Numbered)</w:t>
      </w:r>
    </w:p>
    <w:p>
      <w:pPr>
        <w:pStyle w:val="ListNumber"/>
        <w:spacing w:after="40"/>
      </w:pPr>
      <w:r>
        <w:rPr>
          <w:b/>
          <w:sz w:val="22"/>
        </w:rPr>
        <w:t>Sample registration &amp; chain of custody</w:t>
      </w:r>
      <w:r>
        <w:rPr>
          <w:sz w:val="22"/>
        </w:rPr>
        <w:t xml:space="preserve"> — register the sample with source, identity, and timestamps; record every custody transfer.</w:t>
      </w:r>
    </w:p>
    <w:p>
      <w:pPr>
        <w:pStyle w:val="ListNumber"/>
        <w:spacing w:after="40"/>
      </w:pPr>
      <w:r>
        <w:rPr>
          <w:b/>
          <w:sz w:val="22"/>
        </w:rPr>
        <w:t>Test execution</w:t>
      </w:r>
      <w:r>
        <w:rPr>
          <w:sz w:val="22"/>
        </w:rPr>
        <w:t xml:space="preserve"> — select the applicable test specification and record results at the bench against the sample.</w:t>
      </w:r>
    </w:p>
    <w:p>
      <w:pPr>
        <w:pStyle w:val="ListNumber"/>
        <w:spacing w:after="40"/>
      </w:pPr>
      <w:r>
        <w:rPr>
          <w:b/>
          <w:sz w:val="22"/>
        </w:rPr>
        <w:t>Second-person review</w:t>
      </w:r>
      <w:r>
        <w:rPr>
          <w:sz w:val="22"/>
        </w:rPr>
        <w:t xml:space="preserve"> — route completed results through independent review before any release action.</w:t>
      </w:r>
    </w:p>
    <w:p>
      <w:pPr>
        <w:pStyle w:val="ListNumber"/>
        <w:spacing w:after="40"/>
      </w:pPr>
      <w:r>
        <w:rPr>
          <w:b/>
          <w:sz w:val="22"/>
        </w:rPr>
        <w:t>OOS investigation if triggered</w:t>
      </w:r>
      <w:r>
        <w:rPr>
          <w:sz w:val="22"/>
        </w:rPr>
        <w:t xml:space="preserve"> — when a result is out of specification or out of trend, open an investigation capturing inquiry, conclusion, and decision in the same environment.</w:t>
      </w:r>
    </w:p>
    <w:p>
      <w:pPr>
        <w:pStyle w:val="ListNumber"/>
        <w:spacing w:after="40"/>
      </w:pPr>
      <w:r>
        <w:rPr>
          <w:b/>
          <w:sz w:val="22"/>
        </w:rPr>
        <w:t>CoA generation</w:t>
      </w:r>
      <w:r>
        <w:rPr>
          <w:sz w:val="22"/>
        </w:rPr>
        <w:t xml:space="preserve"> — generate the certificate of analysis from recorded, reviewed results.</w:t>
      </w:r>
    </w:p>
    <w:p>
      <w:pPr>
        <w:pStyle w:val="ListNumber"/>
        <w:spacing w:after="40"/>
      </w:pPr>
      <w:r>
        <w:rPr>
          <w:b/>
          <w:sz w:val="22"/>
        </w:rPr>
        <w:t>Release decision</w:t>
      </w:r>
      <w:r>
        <w:rPr>
          <w:sz w:val="22"/>
        </w:rPr>
        <w:t xml:space="preserve"> — record the release decision with electronic signature over the assembled evidence.</w:t>
      </w:r>
    </w:p>
    <w:p>
      <w:pPr>
        <w:pStyle w:val="ListNumber"/>
        <w:spacing w:after="40"/>
      </w:pPr>
      <w:r>
        <w:rPr>
          <w:b/>
          <w:sz w:val="22"/>
        </w:rPr>
        <w:t>Stability program</w:t>
      </w:r>
      <w:r>
        <w:rPr>
          <w:sz w:val="22"/>
        </w:rPr>
        <w:t xml:space="preserve"> — schedule and track stability samples and time points, with results feeding shelf-life evidence.</w:t>
      </w:r>
    </w:p>
    <w:p>
      <w:pPr>
        <w:spacing w:before="240" w:after="120"/>
      </w:pPr>
      <w:r>
        <w:rPr>
          <w:rFonts w:ascii="Calibri" w:hAnsi="Calibri"/>
          <w:b/>
          <w:color w:val="0E3A5D"/>
          <w:sz w:val="34"/>
        </w:rPr>
        <w:t>3.6 Key Modules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0E3A5D"/>
          </w:tcPr>
          <w:p>
            <w:pPr>
              <w:spacing w:after="20"/>
            </w:pPr>
            <w:r>
              <w:rPr>
                <w:color w:val="FFFFFF"/>
              </w:rPr>
            </w:r>
            <w:r>
              <w:rPr>
                <w:b/>
                <w:color w:val="FFFFFF"/>
                <w:sz w:val="19"/>
              </w:rPr>
              <w:t>Module</w:t>
            </w:r>
          </w:p>
        </w:tc>
        <w:tc>
          <w:tcPr>
            <w:tcW w:type="dxa" w:w="4320"/>
            <w:shd w:val="clear" w:color="auto" w:fill="0E3A5D"/>
          </w:tcPr>
          <w:p>
            <w:pPr>
              <w:spacing w:after="20"/>
            </w:pPr>
            <w:r>
              <w:rPr>
                <w:color w:val="FFFFFF"/>
              </w:rPr>
            </w:r>
            <w:r>
              <w:rPr>
                <w:b/>
                <w:color w:val="FFFFFF"/>
                <w:sz w:val="19"/>
              </w:rPr>
              <w:t>Role</w:t>
            </w:r>
          </w:p>
        </w:tc>
      </w:tr>
      <w:tr>
        <w:tc>
          <w:tcPr>
            <w:tcW w:type="dxa" w:w="4320"/>
          </w:tcPr>
          <w:p>
            <w:pPr>
              <w:spacing w:after="20"/>
            </w:pPr>
            <w:r/>
            <w:r>
              <w:rPr>
                <w:sz w:val="19"/>
              </w:rPr>
              <w:t>LS Laboratory Information</w:t>
            </w:r>
          </w:p>
        </w:tc>
        <w:tc>
          <w:tcPr>
            <w:tcW w:type="dxa" w:w="4320"/>
          </w:tcPr>
          <w:p>
            <w:pPr>
              <w:spacing w:after="20"/>
            </w:pPr>
            <w:r/>
            <w:r>
              <w:rPr>
                <w:sz w:val="19"/>
              </w:rPr>
              <w:t>The core: sample registration, chain of custody, test specifications, result recording, OOS/OOT investigation, certificate of analysis.</w:t>
            </w:r>
          </w:p>
        </w:tc>
      </w:tr>
      <w:tr>
        <w:tc>
          <w:tcPr>
            <w:tcW w:type="dxa" w:w="4320"/>
          </w:tcPr>
          <w:p>
            <w:pPr>
              <w:spacing w:after="20"/>
            </w:pPr>
            <w:r/>
            <w:r>
              <w:rPr>
                <w:sz w:val="19"/>
              </w:rPr>
              <w:t>LS Stability Studies</w:t>
            </w:r>
          </w:p>
        </w:tc>
        <w:tc>
          <w:tcPr>
            <w:tcW w:type="dxa" w:w="4320"/>
          </w:tcPr>
          <w:p>
            <w:pPr>
              <w:spacing w:after="20"/>
            </w:pPr>
            <w:r/>
            <w:r>
              <w:rPr>
                <w:sz w:val="19"/>
              </w:rPr>
              <w:t>Stability study plans, samples, time points, and results tied to the batches and shelf-life decisions they inform.</w:t>
            </w:r>
          </w:p>
        </w:tc>
      </w:tr>
      <w:tr>
        <w:tc>
          <w:tcPr>
            <w:tcW w:type="dxa" w:w="4320"/>
          </w:tcPr>
          <w:p>
            <w:pPr>
              <w:spacing w:after="20"/>
            </w:pPr>
            <w:r/>
            <w:r>
              <w:rPr>
                <w:sz w:val="19"/>
              </w:rPr>
              <w:t>LS Environmental Monitoring</w:t>
            </w:r>
          </w:p>
        </w:tc>
        <w:tc>
          <w:tcPr>
            <w:tcW w:type="dxa" w:w="4320"/>
          </w:tcPr>
          <w:p>
            <w:pPr>
              <w:spacing w:after="20"/>
            </w:pPr>
            <w:r/>
            <w:r>
              <w:rPr>
                <w:sz w:val="19"/>
              </w:rPr>
              <w:t>Records of environmental conditions (e.g., temperature, humidity, viable/non-viable monitoring) for lab and production areas.</w:t>
            </w:r>
          </w:p>
        </w:tc>
      </w:tr>
      <w:tr>
        <w:tc>
          <w:tcPr>
            <w:tcW w:type="dxa" w:w="4320"/>
          </w:tcPr>
          <w:p>
            <w:pPr>
              <w:spacing w:after="20"/>
            </w:pPr>
            <w:r/>
            <w:r>
              <w:rPr>
                <w:sz w:val="19"/>
              </w:rPr>
              <w:t>LS Calibration / Equipment</w:t>
            </w:r>
          </w:p>
        </w:tc>
        <w:tc>
          <w:tcPr>
            <w:tcW w:type="dxa" w:w="4320"/>
          </w:tcPr>
          <w:p>
            <w:pPr>
              <w:spacing w:after="20"/>
            </w:pPr>
            <w:r/>
            <w:r>
              <w:rPr>
                <w:sz w:val="19"/>
              </w:rPr>
              <w:t>Equipment register and calibration schedule; status visible at point of use.</w:t>
            </w:r>
          </w:p>
        </w:tc>
      </w:tr>
      <w:tr>
        <w:tc>
          <w:tcPr>
            <w:tcW w:type="dxa" w:w="4320"/>
          </w:tcPr>
          <w:p>
            <w:pPr>
              <w:spacing w:after="20"/>
            </w:pPr>
            <w:r/>
            <w:r>
              <w:rPr>
                <w:sz w:val="19"/>
              </w:rPr>
              <w:t>LS QC Specifications</w:t>
            </w:r>
          </w:p>
        </w:tc>
        <w:tc>
          <w:tcPr>
            <w:tcW w:type="dxa" w:w="4320"/>
          </w:tcPr>
          <w:p>
            <w:pPr>
              <w:spacing w:after="20"/>
            </w:pPr>
            <w:r/>
            <w:r>
              <w:rPr>
                <w:sz w:val="19"/>
              </w:rPr>
              <w:t>Reusable test specifications and acceptance criteria — the current reference for what a sample must meet.</w:t>
            </w:r>
          </w:p>
        </w:tc>
      </w:tr>
      <w:tr>
        <w:tc>
          <w:tcPr>
            <w:tcW w:type="dxa" w:w="4320"/>
          </w:tcPr>
          <w:p>
            <w:pPr>
              <w:spacing w:after="20"/>
            </w:pPr>
            <w:r/>
            <w:r>
              <w:rPr>
                <w:sz w:val="19"/>
              </w:rPr>
              <w:t>LS Training</w:t>
            </w:r>
          </w:p>
        </w:tc>
        <w:tc>
          <w:tcPr>
            <w:tcW w:type="dxa" w:w="4320"/>
          </w:tcPr>
          <w:p>
            <w:pPr>
              <w:spacing w:after="20"/>
            </w:pPr>
            <w:r/>
            <w:r>
              <w:rPr>
                <w:sz w:val="19"/>
              </w:rPr>
              <w:t>Training records and qualification status for the people executing tests and reviews.</w:t>
            </w:r>
          </w:p>
        </w:tc>
      </w:tr>
      <w:tr>
        <w:tc>
          <w:tcPr>
            <w:tcW w:type="dxa" w:w="4320"/>
          </w:tcPr>
          <w:p>
            <w:pPr>
              <w:spacing w:after="20"/>
            </w:pPr>
            <w:r/>
            <w:r>
              <w:rPr>
                <w:sz w:val="19"/>
              </w:rPr>
              <w:t>LS Audit Trail &amp; Electronic Signatures</w:t>
            </w:r>
          </w:p>
        </w:tc>
        <w:tc>
          <w:tcPr>
            <w:tcW w:type="dxa" w:w="4320"/>
          </w:tcPr>
          <w:p>
            <w:pPr>
              <w:spacing w:after="20"/>
            </w:pPr>
            <w:r/>
            <w:r>
              <w:rPr>
                <w:sz w:val="19"/>
              </w:rPr>
              <w:t>Immutable activity history and e-signature controls across entries, reviews, and release decisions.</w:t>
            </w:r>
          </w:p>
        </w:tc>
      </w:tr>
      <w:tr>
        <w:tc>
          <w:tcPr>
            <w:tcW w:type="dxa" w:w="4320"/>
          </w:tcPr>
          <w:p>
            <w:pPr>
              <w:spacing w:after="20"/>
            </w:pPr>
            <w:r/>
            <w:r>
              <w:rPr>
                <w:sz w:val="19"/>
              </w:rPr>
              <w:t>LS Quality Management</w:t>
            </w:r>
          </w:p>
        </w:tc>
        <w:tc>
          <w:tcPr>
            <w:tcW w:type="dxa" w:w="4320"/>
          </w:tcPr>
          <w:p>
            <w:pPr>
              <w:spacing w:after="20"/>
            </w:pPr>
            <w:r/>
            <w:r>
              <w:rPr>
                <w:sz w:val="19"/>
              </w:rPr>
              <w:t>Nonconformances, CAPA, and document control in the same environment as the data they govern.</w:t>
            </w:r>
          </w:p>
        </w:tc>
      </w:tr>
    </w:tbl>
    <w:p>
      <w:pPr>
        <w:spacing w:after="40"/>
      </w:pPr>
    </w:p>
    <w:p>
      <w:pPr>
        <w:spacing w:before="240" w:after="120"/>
      </w:pPr>
      <w:r>
        <w:rPr>
          <w:rFonts w:ascii="Calibri" w:hAnsi="Calibri"/>
          <w:b/>
          <w:color w:val="0E3A5D"/>
          <w:sz w:val="34"/>
        </w:rPr>
        <w:t>3.7 Buyer Personas (3)</w:t>
      </w:r>
    </w:p>
    <w:p>
      <w:pPr>
        <w:pStyle w:val="ListNumber"/>
        <w:spacing w:after="40"/>
      </w:pPr>
      <w:r>
        <w:rPr>
          <w:b/>
          <w:sz w:val="22"/>
        </w:rPr>
        <w:t>Dr. Elena Marchetti — QC Laboratory Manager.</w:t>
      </w:r>
      <w:r>
        <w:rPr>
          <w:sz w:val="22"/>
        </w:rPr>
        <w:t xml:space="preserve"> Archetype: </w:t>
      </w:r>
      <w:r>
        <w:rPr>
          <w:i/>
          <w:sz w:val="22"/>
        </w:rPr>
        <w:t>The Release Gatekeeper.</w:t>
      </w:r>
      <w:r>
        <w:rPr>
          <w:sz w:val="22"/>
        </w:rPr>
        <w:t xml:space="preserve"> Signs releases; knows every batch of results has a paper trail somewhere. Wants results, reviews, and CoAs in one auditable flow. Resonates with: "second-person review happens in the workflow, before release — not as a favor afterwards."</w:t>
      </w:r>
    </w:p>
    <w:p>
      <w:pPr>
        <w:pStyle w:val="ListNumber"/>
        <w:spacing w:after="40"/>
      </w:pPr>
      <w:r>
        <w:rPr>
          <w:b/>
          <w:sz w:val="22"/>
        </w:rPr>
        <w:t>James Okafor — Quality Assurance Officer.</w:t>
      </w:r>
      <w:r>
        <w:rPr>
          <w:sz w:val="22"/>
        </w:rPr>
        <w:t xml:space="preserve"> Archetype: </w:t>
      </w:r>
      <w:r>
        <w:rPr>
          <w:i/>
          <w:sz w:val="22"/>
        </w:rPr>
        <w:t>The Investigation Owner.</w:t>
      </w:r>
      <w:r>
        <w:rPr>
          <w:sz w:val="22"/>
        </w:rPr>
        <w:t xml:space="preserve"> Lives in OOS investigations and CAPA. Wants the investigation narrative attached to the data that triggered it, not scattered in email. Resonates with: "the OOS story lives with the results, not in a separate inbox."</w:t>
      </w:r>
    </w:p>
    <w:p>
      <w:pPr>
        <w:pStyle w:val="ListNumber"/>
        <w:spacing w:after="40"/>
      </w:pPr>
      <w:r>
        <w:rPr>
          <w:b/>
          <w:sz w:val="22"/>
        </w:rPr>
        <w:t>Hannah Vogel — Stability Program Coordinator.</w:t>
      </w:r>
      <w:r>
        <w:rPr>
          <w:sz w:val="22"/>
        </w:rPr>
        <w:t xml:space="preserve"> Archetype: </w:t>
      </w:r>
      <w:r>
        <w:rPr>
          <w:i/>
          <w:sz w:val="22"/>
        </w:rPr>
        <w:t>The Time-Point Chaser.</w:t>
      </w:r>
      <w:r>
        <w:rPr>
          <w:sz w:val="22"/>
        </w:rPr>
        <w:t xml:space="preserve"> Her life is pull dates and pulled samples. Wants stability studies scheduled and tracked instead of chased. Resonates with: "stability time points are scheduled and tracked in the same system as the results."</w:t>
      </w:r>
    </w:p>
    <w:p>
      <w:pPr>
        <w:spacing w:before="240" w:after="120"/>
      </w:pPr>
      <w:r>
        <w:rPr>
          <w:rFonts w:ascii="Calibri" w:hAnsi="Calibri"/>
          <w:b/>
          <w:color w:val="0E3A5D"/>
          <w:sz w:val="34"/>
        </w:rPr>
        <w:t>3.8 Sales Arguments (7)</w:t>
      </w:r>
    </w:p>
    <w:p>
      <w:pPr>
        <w:pStyle w:val="ListNumber"/>
        <w:spacing w:after="40"/>
      </w:pPr>
      <w:r>
        <w:rPr>
          <w:b/>
          <w:sz w:val="22"/>
        </w:rPr>
        <w:t>The core of lab information management, without full-LIMS weight</w:t>
      </w:r>
      <w:r>
        <w:rPr>
          <w:sz w:val="22"/>
        </w:rPr>
        <w:t xml:space="preserve"> — samples, specs, results, investigations, and CoAs in one environment, at a fraction of the implementation project.</w:t>
      </w:r>
    </w:p>
    <w:p>
      <w:pPr>
        <w:pStyle w:val="ListNumber"/>
        <w:spacing w:after="40"/>
      </w:pPr>
      <w:r>
        <w:rPr>
          <w:b/>
          <w:sz w:val="22"/>
        </w:rPr>
        <w:t>Chain of custody that answers in real time</w:t>
      </w:r>
      <w:r>
        <w:rPr>
          <w:sz w:val="22"/>
        </w:rPr>
        <w:t xml:space="preserve"> — who took the sample, when, and every hand it passed through, recorded by default.</w:t>
      </w:r>
    </w:p>
    <w:p>
      <w:pPr>
        <w:pStyle w:val="ListNumber"/>
        <w:spacing w:after="40"/>
      </w:pPr>
      <w:r>
        <w:rPr>
          <w:b/>
          <w:sz w:val="22"/>
        </w:rPr>
        <w:t>Second-person review built into the flow</w:t>
      </w:r>
      <w:r>
        <w:rPr>
          <w:sz w:val="22"/>
        </w:rPr>
        <w:t xml:space="preserve"> — the check happens between results and release, not as a retrospective favor.</w:t>
      </w:r>
    </w:p>
    <w:p>
      <w:pPr>
        <w:pStyle w:val="ListNumber"/>
        <w:spacing w:after="40"/>
      </w:pPr>
      <w:r>
        <w:rPr>
          <w:b/>
          <w:sz w:val="22"/>
        </w:rPr>
        <w:t>Investigations attached to their results</w:t>
      </w:r>
      <w:r>
        <w:rPr>
          <w:sz w:val="22"/>
        </w:rPr>
        <w:t xml:space="preserve"> — OOS/OOT inquiry, conclusion, and decision live with the data that triggered them.</w:t>
      </w:r>
    </w:p>
    <w:p>
      <w:pPr>
        <w:pStyle w:val="ListNumber"/>
        <w:spacing w:after="40"/>
      </w:pPr>
      <w:r>
        <w:rPr>
          <w:b/>
          <w:sz w:val="22"/>
        </w:rPr>
        <w:t>CoAs generated, not re-typed</w:t>
      </w:r>
      <w:r>
        <w:rPr>
          <w:sz w:val="22"/>
        </w:rPr>
        <w:t xml:space="preserve"> — certificates come from recorded, reviewed results, removing a whole class of transcription risk.</w:t>
      </w:r>
    </w:p>
    <w:p>
      <w:pPr>
        <w:pStyle w:val="ListNumber"/>
        <w:spacing w:after="40"/>
      </w:pPr>
      <w:r>
        <w:rPr>
          <w:b/>
          <w:sz w:val="22"/>
        </w:rPr>
        <w:t>Supporting programs in one place</w:t>
      </w:r>
      <w:r>
        <w:rPr>
          <w:sz w:val="22"/>
        </w:rPr>
        <w:t xml:space="preserve"> — stability, environmental monitoring, calibration, training, and quality management share the environment with the data they govern.</w:t>
      </w:r>
    </w:p>
    <w:p>
      <w:pPr>
        <w:pStyle w:val="ListNumber"/>
        <w:spacing w:after="40"/>
      </w:pPr>
      <w:r>
        <w:rPr>
          <w:b/>
          <w:sz w:val="22"/>
        </w:rPr>
        <w:t>Honest positioning</w:t>
      </w:r>
      <w:r>
        <w:rPr>
          <w:sz w:val="22"/>
        </w:rPr>
        <w:t xml:space="preserve"> — process support for GMP-style QC operations; use in ISO 17025-style accredited contexts flagged for regulatory and legal review [REQUIRES REGULATORY/LEGAL REVIEW], with no overpromising of accreditation outcomes.</w:t>
      </w:r>
    </w:p>
    <w:p>
      <w:pPr>
        <w:spacing w:before="240" w:after="120"/>
      </w:pPr>
      <w:r>
        <w:rPr>
          <w:rFonts w:ascii="Calibri" w:hAnsi="Calibri"/>
          <w:b/>
          <w:color w:val="0E3A5D"/>
          <w:sz w:val="34"/>
        </w:rPr>
        <w:t>3.9 Demo Scenario (10–12 minutes)</w:t>
      </w:r>
    </w:p>
    <w:p>
      <w:pPr>
        <w:pStyle w:val="ListNumber"/>
        <w:spacing w:after="40"/>
      </w:pPr>
      <w:r>
        <w:rPr>
          <w:sz w:val="22"/>
        </w:rPr>
        <w:t xml:space="preserve">Register a </w:t>
      </w:r>
      <w:r>
        <w:rPr>
          <w:b/>
          <w:sz w:val="22"/>
        </w:rPr>
        <w:t>sample</w:t>
      </w:r>
      <w:r>
        <w:rPr>
          <w:sz w:val="22"/>
        </w:rPr>
        <w:t xml:space="preserve"> with source and identity; transfer custody to the analyst and show the timestamped chain.</w:t>
      </w:r>
    </w:p>
    <w:p>
      <w:pPr>
        <w:pStyle w:val="ListNumber"/>
        <w:spacing w:after="40"/>
      </w:pPr>
      <w:r>
        <w:rPr>
          <w:sz w:val="22"/>
        </w:rPr>
        <w:t xml:space="preserve">Select the </w:t>
      </w:r>
      <w:r>
        <w:rPr>
          <w:b/>
          <w:sz w:val="22"/>
        </w:rPr>
        <w:t>test specification</w:t>
      </w:r>
      <w:r>
        <w:rPr>
          <w:sz w:val="22"/>
        </w:rPr>
        <w:t xml:space="preserve"> and record a result at the bench for a test point.</w:t>
      </w:r>
    </w:p>
    <w:p>
      <w:pPr>
        <w:pStyle w:val="ListNumber"/>
        <w:spacing w:after="40"/>
      </w:pPr>
      <w:r>
        <w:rPr>
          <w:sz w:val="22"/>
        </w:rPr>
        <w:t xml:space="preserve">Route the completed result to </w:t>
      </w:r>
      <w:r>
        <w:rPr>
          <w:b/>
          <w:sz w:val="22"/>
        </w:rPr>
        <w:t>second-person review</w:t>
      </w:r>
      <w:r>
        <w:rPr>
          <w:sz w:val="22"/>
        </w:rPr>
        <w:t xml:space="preserve"> and approve it.</w:t>
      </w:r>
    </w:p>
    <w:p>
      <w:pPr>
        <w:pStyle w:val="ListNumber"/>
        <w:spacing w:after="40"/>
      </w:pPr>
      <w:r>
        <w:rPr>
          <w:sz w:val="22"/>
        </w:rPr>
        <w:t xml:space="preserve">Trigger an </w:t>
      </w:r>
      <w:r>
        <w:rPr>
          <w:b/>
          <w:sz w:val="22"/>
        </w:rPr>
        <w:t>OOS investigation</w:t>
      </w:r>
      <w:r>
        <w:rPr>
          <w:sz w:val="22"/>
        </w:rPr>
        <w:t xml:space="preserve"> on a second result: open the investigation, note inquiry and conclusion, and show it attached to the result.</w:t>
      </w:r>
    </w:p>
    <w:p>
      <w:pPr>
        <w:pStyle w:val="ListNumber"/>
        <w:spacing w:after="40"/>
      </w:pPr>
      <w:r>
        <w:rPr>
          <w:sz w:val="22"/>
        </w:rPr>
        <w:t xml:space="preserve">Generate the </w:t>
      </w:r>
      <w:r>
        <w:rPr>
          <w:b/>
          <w:sz w:val="22"/>
        </w:rPr>
        <w:t>certificate of analysis</w:t>
      </w:r>
      <w:r>
        <w:rPr>
          <w:sz w:val="22"/>
        </w:rPr>
        <w:t xml:space="preserve"> from the reviewed results and show the release decision with electronic signature.</w:t>
      </w:r>
    </w:p>
    <w:p>
      <w:pPr>
        <w:pStyle w:val="ListNumber"/>
        <w:spacing w:after="40"/>
      </w:pPr>
      <w:r>
        <w:rPr>
          <w:sz w:val="22"/>
        </w:rPr>
        <w:t xml:space="preserve">Open the </w:t>
      </w:r>
      <w:r>
        <w:rPr>
          <w:b/>
          <w:sz w:val="22"/>
        </w:rPr>
        <w:t>audit trail</w:t>
      </w:r>
      <w:r>
        <w:rPr>
          <w:sz w:val="22"/>
        </w:rPr>
        <w:t xml:space="preserve"> for the sample: every entry, reviewer, and signature in sequence.</w:t>
      </w:r>
    </w:p>
    <w:p>
      <w:pPr>
        <w:pStyle w:val="ListNumber"/>
        <w:spacing w:after="40"/>
      </w:pPr>
      <w:r>
        <w:rPr>
          <w:sz w:val="22"/>
        </w:rPr>
        <w:t xml:space="preserve">End with the </w:t>
      </w:r>
      <w:r>
        <w:rPr>
          <w:b/>
          <w:sz w:val="22"/>
        </w:rPr>
        <w:t>stability program</w:t>
      </w:r>
      <w:r>
        <w:rPr>
          <w:sz w:val="22"/>
        </w:rPr>
        <w:t>: show scheduled time points and results feeding shelf-life evidence for a product.</w:t>
      </w:r>
    </w:p>
    <w:p>
      <w:pPr>
        <w:spacing w:before="240" w:after="120"/>
      </w:pPr>
      <w:r>
        <w:rPr>
          <w:rFonts w:ascii="Calibri" w:hAnsi="Calibri"/>
          <w:b/>
          <w:color w:val="0E3A5D"/>
          <w:sz w:val="34"/>
        </w:rPr>
        <w:t>3.10 CTA</w:t>
      </w:r>
    </w:p>
    <w:p>
      <w:pPr>
        <w:spacing w:after="120" w:line="276" w:lineRule="auto"/>
      </w:pPr>
      <w:r>
        <w:rPr>
          <w:b/>
          <w:sz w:val="22"/>
        </w:rPr>
        <w:t>Request a Laboratory Information walkthrough</w:t>
      </w:r>
      <w:r>
        <w:rPr>
          <w:sz w:val="22"/>
        </w:rPr>
        <w:t xml:space="preserve"> — </w:t>
      </w:r>
      <w:r>
        <w:rPr>
          <w:i/>
          <w:sz w:val="22"/>
        </w:rPr>
        <w:t>See sample-to-certificate in one environment, without the weight of a full LIMS.</w:t>
      </w:r>
      <w:r>
        <w:rPr>
          <w:sz w:val="22"/>
        </w:rPr>
        <w:t xml:space="preserve"> Book 30 minutes with an LSS specialist.</w:t>
      </w:r>
    </w:p>
    <w:p>
      <w:pPr>
        <w:spacing w:after="120" w:line="276" w:lineRule="auto"/>
      </w:pPr>
      <w:r>
        <w:rPr>
          <w:i/>
          <w:sz w:val="22"/>
        </w:rPr>
        <w:t>End of Worker 05B deliverable. All copy is B2B professional English, full finished copy; markers used only where genuinely needed ([VERIFY CAPABILITY] ×1, [REQUIRES REGULATORY/LEGAL REVIEW] ×2, all referencing the same two points). No compliance, certification, or availability claims; no invented statistics; personas are named archetypes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