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0E3A5D"/>
          <w:sz w:val="52"/>
        </w:rPr>
        <w:t>LSS LinkedIn Content System</w:t>
      </w:r>
    </w:p>
    <w:p>
      <w:pPr>
        <w:jc w:val="center"/>
      </w:pPr>
      <w:r>
        <w:rPr>
          <w:rFonts w:ascii="Calibri" w:hAnsi="Calibri"/>
          <w:color w:val="0B6E6E"/>
          <w:sz w:val="28"/>
        </w:rPr>
        <w:t>Part IX — 90-Day Strategy &amp; 39 Complete Posts</w:t>
      </w:r>
    </w:p>
    <w:p>
      <w:pPr>
        <w:jc w:val="center"/>
      </w:pPr>
      <w:r>
        <w:rPr>
          <w:color w:val="444A52"/>
          <w:sz w:val="20"/>
        </w:rPr>
        <w:t>LSS — Life Sciences Suite  ·  Marketing &amp; Advertising Master Plan</w:t>
      </w:r>
    </w:p>
    <w:p>
      <w:r>
        <w:br w:type="page"/>
      </w:r>
    </w:p>
    <w:p>
      <w:pPr>
        <w:spacing w:before="120" w:after="200"/>
        <w:pBdr>
          <w:bottom w:val="single" w:sz="12" w:space="4" w:color="0E3A5D"/>
        </w:pBdr>
      </w:pPr>
      <w:r>
        <w:rPr>
          <w:rFonts w:ascii="Calibri" w:hAnsi="Calibri"/>
          <w:b/>
          <w:color w:val="0E3A5D"/>
          <w:sz w:val="44"/>
        </w:rPr>
        <w:t>PART IX — LINKEDIN CONTENT SYSTEM (90-Day)</w:t>
      </w:r>
    </w:p>
    <w:p>
      <w:pPr>
        <w:spacing w:after="120" w:line="276" w:lineRule="auto"/>
      </w:pPr>
      <w:r>
        <w:rPr>
          <w:b/>
          <w:sz w:val="22"/>
        </w:rPr>
        <w:t>LSS — Life Sciences Suite.</w:t>
      </w:r>
      <w:r>
        <w:rPr>
          <w:sz w:val="22"/>
        </w:rPr>
        <w:t xml:space="preserve"> A 90-day LinkedIn strategy for the LSS company page: 13 weeks, 3 posts/week (39 posts), covering all 10 content categories. Professional B2B tone. No invented statistics — all pain points are framed qualitatively. Regulatory-safe wording throughout.</w:t>
      </w:r>
    </w:p>
    <w:p>
      <w:pPr>
        <w:spacing w:before="240" w:after="120"/>
      </w:pPr>
      <w:r>
        <w:rPr>
          <w:rFonts w:ascii="Calibri" w:hAnsi="Calibri"/>
          <w:b/>
          <w:color w:val="0E3A5D"/>
          <w:sz w:val="34"/>
        </w:rPr>
        <w:t>A. STRATEGY OVERVIEW</w:t>
      </w:r>
    </w:p>
    <w:p>
      <w:pPr>
        <w:spacing w:after="120" w:line="276" w:lineRule="auto"/>
      </w:pPr>
      <w:r>
        <w:rPr>
          <w:b/>
          <w:sz w:val="22"/>
        </w:rPr>
        <w:t>Positioning on LinkedIn:</w:t>
      </w:r>
      <w:r>
        <w:rPr>
          <w:sz w:val="22"/>
        </w:rPr>
        <w:t xml:space="preserve"> LSS speaks to quality, production, regulatory and executive leaders in regulated life-sciences manufacturing. Two voices share the page: the company voice (educational, precise, problem-led) and executive thought leadership (forward-looking, opinionated but evidence-grounded).</w:t>
      </w:r>
    </w:p>
    <w:p>
      <w:pPr>
        <w:spacing w:after="120" w:line="276" w:lineRule="auto"/>
      </w:pPr>
      <w:r>
        <w:rPr>
          <w:b/>
          <w:sz w:val="22"/>
        </w:rPr>
        <w:t>Cadence:</w:t>
      </w:r>
      <w:r>
        <w:rPr>
          <w:sz w:val="22"/>
        </w:rPr>
        <w:t xml:space="preserve"> 3 posts/week (Tue, Thu, Fri recommended — test and adjust). One carousel per week (high save/share), one video every 3 weeks, one document (lead magnet) every 4 weeks, one company-event/live every 6 weeks.</w:t>
      </w:r>
    </w:p>
    <w:p>
      <w:pPr>
        <w:spacing w:after="120" w:line="276" w:lineRule="auto"/>
      </w:pPr>
      <w:r>
        <w:rPr>
          <w:b/>
          <w:sz w:val="22"/>
        </w:rPr>
        <w:t>Content mix (90 days):</w:t>
      </w:r>
      <w:r>
        <w:rPr>
          <w:sz w:val="22"/>
        </w:rPr>
        <w:t xml:space="preserve"> Educational 20% · Technical 10% · Industry insights 15% · Quality management 15% · Manufacturing 10% · Traceability 10% · Digital transformation 5% · Product demonstrations 5% · Customer problems 5% · Thought leadership 5%.</w:t>
      </w:r>
    </w:p>
    <w:p>
      <w:pPr>
        <w:spacing w:after="120" w:line="276" w:lineRule="auto"/>
      </w:pPr>
      <w:r>
        <w:rPr>
          <w:b/>
          <w:sz w:val="22"/>
        </w:rPr>
        <w:t>Engagement approach:</w:t>
      </w:r>
      <w:r>
        <w:rPr>
          <w:sz w:val="22"/>
        </w:rPr>
        <w:t xml:space="preserve"> Reply to every comment within 24h; tag no one without consent; share third-party industry content 1-2×/week from the company page's news feed; comment thoughtfully on 10 prospect-relevant posts daily from personal accounts of the team.</w:t>
      </w:r>
    </w:p>
    <w:p>
      <w:pPr>
        <w:spacing w:after="120" w:line="276" w:lineRule="auto"/>
      </w:pPr>
      <w:r>
        <w:rPr>
          <w:b/>
          <w:sz w:val="22"/>
        </w:rPr>
        <w:t>Hashtag sets:</w:t>
      </w:r>
    </w:p>
    <w:p>
      <w:pPr>
        <w:pStyle w:val="ListBullet"/>
        <w:spacing w:after="40"/>
      </w:pPr>
      <w:r>
        <w:rPr>
          <w:sz w:val="22"/>
        </w:rPr>
        <w:t>Core (every post): #LifeSciences #PharmaManufacturing #QualityManagement #GMP</w:t>
      </w:r>
    </w:p>
    <w:p>
      <w:pPr>
        <w:pStyle w:val="ListBullet"/>
        <w:spacing w:after="40"/>
      </w:pPr>
      <w:r>
        <w:rPr>
          <w:sz w:val="22"/>
        </w:rPr>
        <w:t>Rotation: #BatchRecord #Traceability #CAPA #DeviationManagement #DigitalQMS #PharmaERP #MedicalDevices #CosmeticsGMP #LabManagement #Validation #AuditReadiness #Odoo #ERP #QMS</w:t>
      </w:r>
    </w:p>
    <w:p>
      <w:pPr>
        <w:pStyle w:val="ListBullet"/>
        <w:spacing w:after="40"/>
      </w:pPr>
      <w:r>
        <w:rPr>
          <w:sz w:val="22"/>
        </w:rPr>
        <w:t>Use 3-5 per post, mix core + rotation.</w:t>
      </w:r>
    </w:p>
    <w:p>
      <w:pPr>
        <w:spacing w:after="120" w:line="276" w:lineRule="auto"/>
      </w:pPr>
      <w:r>
        <w:rPr>
          <w:b/>
          <w:sz w:val="22"/>
        </w:rPr>
        <w:t>Metrics to watch (no invented benchmarks — set baselines after 30 days):</w:t>
      </w:r>
      <w:r>
        <w:rPr>
          <w:sz w:val="22"/>
        </w:rPr>
        <w:t xml:space="preserve"> impressions, engagement rate, follower growth, link clicks, demo-request attributions, lead-magnet downloads, saves/shares per carousel.</w:t>
      </w:r>
    </w:p>
    <w:p>
      <w:pPr>
        <w:spacing w:before="240" w:after="120"/>
      </w:pPr>
      <w:r>
        <w:rPr>
          <w:rFonts w:ascii="Calibri" w:hAnsi="Calibri"/>
          <w:b/>
          <w:color w:val="0E3A5D"/>
          <w:sz w:val="34"/>
        </w:rPr>
        <w:t>B. 90-DAY CONTENT CALENDAR</w:t>
      </w:r>
    </w:p>
    <w:p>
      <w:pPr>
        <w:spacing w:after="120" w:line="276" w:lineRule="auto"/>
      </w:pPr>
      <w:r>
        <w:rPr>
          <w:sz w:val="22"/>
        </w:rPr>
        <w:t>Week numbering: W1 = first week of launch. Format codes: T=text · C=carousel · V=video · D=document (PDF) · E=event/live.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304"/>
            <w:shd w:val="clear" w:color="auto" w:fill="0E3A5D"/>
          </w:tcPr>
          <w:p>
            <w:pPr>
              <w:spacing w:after="20"/>
            </w:pPr>
            <w:r>
              <w:rPr>
                <w:color w:val="FFFFFF"/>
              </w:rPr>
            </w:r>
            <w:r>
              <w:rPr>
                <w:b/>
                <w:color w:val="FFFFFF"/>
                <w:sz w:val="19"/>
              </w:rPr>
              <w:t>Week</w:t>
            </w:r>
          </w:p>
        </w:tc>
        <w:tc>
          <w:tcPr>
            <w:tcW w:type="dxa" w:w="1296"/>
            <w:shd w:val="clear" w:color="auto" w:fill="0E3A5D"/>
          </w:tcPr>
          <w:p>
            <w:pPr>
              <w:spacing w:after="20"/>
            </w:pPr>
            <w:r>
              <w:rPr>
                <w:color w:val="FFFFFF"/>
              </w:rPr>
            </w:r>
            <w:r>
              <w:rPr>
                <w:b/>
                <w:color w:val="FFFFFF"/>
                <w:sz w:val="19"/>
              </w:rPr>
              <w:t>Post</w:t>
            </w:r>
          </w:p>
        </w:tc>
        <w:tc>
          <w:tcPr>
            <w:tcW w:type="dxa" w:w="1296"/>
            <w:shd w:val="clear" w:color="auto" w:fill="0E3A5D"/>
          </w:tcPr>
          <w:p>
            <w:pPr>
              <w:spacing w:after="20"/>
            </w:pPr>
            <w:r>
              <w:rPr>
                <w:color w:val="FFFFFF"/>
              </w:rPr>
            </w:r>
            <w:r>
              <w:rPr>
                <w:b/>
                <w:color w:val="FFFFFF"/>
                <w:sz w:val="19"/>
              </w:rPr>
              <w:t>Topic</w:t>
            </w:r>
          </w:p>
        </w:tc>
        <w:tc>
          <w:tcPr>
            <w:tcW w:type="dxa" w:w="1296"/>
            <w:shd w:val="clear" w:color="auto" w:fill="0E3A5D"/>
          </w:tcPr>
          <w:p>
            <w:pPr>
              <w:spacing w:after="20"/>
            </w:pPr>
            <w:r>
              <w:rPr>
                <w:color w:val="FFFFFF"/>
              </w:rPr>
            </w:r>
            <w:r>
              <w:rPr>
                <w:b/>
                <w:color w:val="FFFFFF"/>
                <w:sz w:val="19"/>
              </w:rPr>
              <w:t>Category</w:t>
            </w:r>
          </w:p>
        </w:tc>
        <w:tc>
          <w:tcPr>
            <w:tcW w:type="dxa" w:w="1296"/>
            <w:shd w:val="clear" w:color="auto" w:fill="0E3A5D"/>
          </w:tcPr>
          <w:p>
            <w:pPr>
              <w:spacing w:after="20"/>
            </w:pPr>
            <w:r>
              <w:rPr>
                <w:color w:val="FFFFFF"/>
              </w:rPr>
            </w:r>
            <w:r>
              <w:rPr>
                <w:b/>
                <w:color w:val="FFFFFF"/>
                <w:sz w:val="19"/>
              </w:rPr>
              <w:t>Format</w:t>
            </w:r>
          </w:p>
        </w:tc>
        <w:tc>
          <w:tcPr>
            <w:tcW w:type="dxa" w:w="1296"/>
            <w:shd w:val="clear" w:color="auto" w:fill="0E3A5D"/>
          </w:tcPr>
          <w:p>
            <w:pPr>
              <w:spacing w:after="20"/>
            </w:pPr>
            <w:r>
              <w:rPr>
                <w:color w:val="FFFFFF"/>
              </w:rPr>
            </w:r>
            <w:r>
              <w:rPr>
                <w:b/>
                <w:color w:val="FFFFFF"/>
                <w:sz w:val="19"/>
              </w:rPr>
              <w:t>CTA</w:t>
            </w:r>
          </w:p>
        </w:tc>
        <w:tc>
          <w:tcPr>
            <w:tcW w:type="dxa" w:w="1296"/>
            <w:shd w:val="clear" w:color="auto" w:fill="0E3A5D"/>
          </w:tcPr>
          <w:p>
            <w:pPr>
              <w:spacing w:after="20"/>
            </w:pPr>
            <w:r>
              <w:rPr>
                <w:color w:val="FFFFFF"/>
              </w:rPr>
            </w:r>
            <w:r>
              <w:rPr>
                <w:b/>
                <w:color w:val="FFFFFF"/>
                <w:sz w:val="19"/>
              </w:rPr>
              <w:t>Target audience</w:t>
            </w:r>
          </w:p>
        </w:tc>
      </w:tr>
      <w:tr>
        <w:tc>
          <w:tcPr>
            <w:tcW w:type="dxa" w:w="2304"/>
          </w:tcPr>
          <w:p>
            <w:pPr>
              <w:spacing w:after="20"/>
            </w:pPr>
            <w:r/>
            <w:r>
              <w:rPr>
                <w:sz w:val="19"/>
              </w:rPr>
              <w:t>W1</w:t>
            </w:r>
          </w:p>
        </w:tc>
        <w:tc>
          <w:tcPr>
            <w:tcW w:type="dxa" w:w="1296"/>
          </w:tcPr>
          <w:p>
            <w:pPr>
              <w:spacing w:after="20"/>
            </w:pPr>
            <w:r/>
            <w:r>
              <w:rPr>
                <w:sz w:val="19"/>
              </w:rPr>
              <w:t>P1</w:t>
            </w:r>
          </w:p>
        </w:tc>
        <w:tc>
          <w:tcPr>
            <w:tcW w:type="dxa" w:w="1296"/>
          </w:tcPr>
          <w:p>
            <w:pPr>
              <w:spacing w:after="20"/>
            </w:pPr>
            <w:r/>
            <w:r>
              <w:rPr>
                <w:sz w:val="19"/>
              </w:rPr>
              <w:t>The cost of disconnected ERP and QMS</w:t>
            </w:r>
          </w:p>
        </w:tc>
        <w:tc>
          <w:tcPr>
            <w:tcW w:type="dxa" w:w="1296"/>
          </w:tcPr>
          <w:p>
            <w:pPr>
              <w:spacing w:after="20"/>
            </w:pPr>
            <w:r/>
            <w:r>
              <w:rPr>
                <w:sz w:val="19"/>
              </w:rPr>
              <w:t>Customer problems</w:t>
            </w:r>
          </w:p>
        </w:tc>
        <w:tc>
          <w:tcPr>
            <w:tcW w:type="dxa" w:w="1296"/>
          </w:tcPr>
          <w:p>
            <w:pPr>
              <w:spacing w:after="20"/>
            </w:pPr>
            <w:r/>
            <w:r>
              <w:rPr>
                <w:sz w:val="19"/>
              </w:rPr>
              <w:t>T</w:t>
            </w:r>
          </w:p>
        </w:tc>
        <w:tc>
          <w:tcPr>
            <w:tcW w:type="dxa" w:w="1296"/>
          </w:tcPr>
          <w:p>
            <w:pPr>
              <w:spacing w:after="20"/>
            </w:pPr>
            <w:r/>
            <w:r>
              <w:rPr>
                <w:sz w:val="19"/>
              </w:rPr>
              <w:t>Comment + demo</w:t>
            </w:r>
          </w:p>
        </w:tc>
        <w:tc>
          <w:tcPr>
            <w:tcW w:type="dxa" w:w="1296"/>
          </w:tcPr>
          <w:p>
            <w:pPr>
              <w:spacing w:after="20"/>
            </w:pPr>
            <w:r/>
            <w:r>
              <w:rPr>
                <w:sz w:val="19"/>
              </w:rPr>
              <w:t>QA, IT, Mgmt</w:t>
            </w:r>
          </w:p>
        </w:tc>
      </w:tr>
      <w:tr>
        <w:tc>
          <w:tcPr>
            <w:tcW w:type="dxa" w:w="2304"/>
          </w:tcPr>
          <w:p>
            <w:pPr>
              <w:spacing w:after="20"/>
            </w:pPr>
            <w:r/>
            <w:r>
              <w:rPr>
                <w:sz w:val="19"/>
              </w:rPr>
              <w:t>W1</w:t>
            </w:r>
          </w:p>
        </w:tc>
        <w:tc>
          <w:tcPr>
            <w:tcW w:type="dxa" w:w="1296"/>
          </w:tcPr>
          <w:p>
            <w:pPr>
              <w:spacing w:after="20"/>
            </w:pPr>
            <w:r/>
            <w:r>
              <w:rPr>
                <w:sz w:val="19"/>
              </w:rPr>
              <w:t>P2</w:t>
            </w:r>
          </w:p>
        </w:tc>
        <w:tc>
          <w:tcPr>
            <w:tcW w:type="dxa" w:w="1296"/>
          </w:tcPr>
          <w:p>
            <w:pPr>
              <w:spacing w:after="20"/>
            </w:pPr>
            <w:r/>
            <w:r>
              <w:rPr>
                <w:sz w:val="19"/>
              </w:rPr>
              <w:t>What is a traceable digital environment?</w:t>
            </w:r>
          </w:p>
        </w:tc>
        <w:tc>
          <w:tcPr>
            <w:tcW w:type="dxa" w:w="1296"/>
          </w:tcPr>
          <w:p>
            <w:pPr>
              <w:spacing w:after="20"/>
            </w:pPr>
            <w:r/>
            <w:r>
              <w:rPr>
                <w:sz w:val="19"/>
              </w:rPr>
              <w:t>Educational</w:t>
            </w:r>
          </w:p>
        </w:tc>
        <w:tc>
          <w:tcPr>
            <w:tcW w:type="dxa" w:w="1296"/>
          </w:tcPr>
          <w:p>
            <w:pPr>
              <w:spacing w:after="20"/>
            </w:pPr>
            <w:r/>
            <w:r>
              <w:rPr>
                <w:sz w:val="19"/>
              </w:rPr>
              <w:t>C</w:t>
            </w:r>
          </w:p>
        </w:tc>
        <w:tc>
          <w:tcPr>
            <w:tcW w:type="dxa" w:w="1296"/>
          </w:tcPr>
          <w:p>
            <w:pPr>
              <w:spacing w:after="20"/>
            </w:pPr>
            <w:r/>
            <w:r>
              <w:rPr>
                <w:sz w:val="19"/>
              </w:rPr>
              <w:t>Save + demo</w:t>
            </w:r>
          </w:p>
        </w:tc>
        <w:tc>
          <w:tcPr>
            <w:tcW w:type="dxa" w:w="1296"/>
          </w:tcPr>
          <w:p>
            <w:pPr>
              <w:spacing w:after="20"/>
            </w:pPr>
            <w:r/>
            <w:r>
              <w:rPr>
                <w:sz w:val="19"/>
              </w:rPr>
              <w:t>All</w:t>
            </w:r>
          </w:p>
        </w:tc>
      </w:tr>
      <w:tr>
        <w:tc>
          <w:tcPr>
            <w:tcW w:type="dxa" w:w="2304"/>
          </w:tcPr>
          <w:p>
            <w:pPr>
              <w:spacing w:after="20"/>
            </w:pPr>
            <w:r/>
            <w:r>
              <w:rPr>
                <w:sz w:val="19"/>
              </w:rPr>
              <w:t>W1</w:t>
            </w:r>
          </w:p>
        </w:tc>
        <w:tc>
          <w:tcPr>
            <w:tcW w:type="dxa" w:w="1296"/>
          </w:tcPr>
          <w:p>
            <w:pPr>
              <w:spacing w:after="20"/>
            </w:pPr>
            <w:r/>
            <w:r>
              <w:rPr>
                <w:sz w:val="19"/>
              </w:rPr>
              <w:t>P3</w:t>
            </w:r>
          </w:p>
        </w:tc>
        <w:tc>
          <w:tcPr>
            <w:tcW w:type="dxa" w:w="1296"/>
          </w:tcPr>
          <w:p>
            <w:pPr>
              <w:spacing w:after="20"/>
            </w:pPr>
            <w:r/>
            <w:r>
              <w:rPr>
                <w:sz w:val="19"/>
              </w:rPr>
              <w:t>The journey of a batch (intro)</w:t>
            </w:r>
          </w:p>
        </w:tc>
        <w:tc>
          <w:tcPr>
            <w:tcW w:type="dxa" w:w="1296"/>
          </w:tcPr>
          <w:p>
            <w:pPr>
              <w:spacing w:after="20"/>
            </w:pPr>
            <w:r/>
            <w:r>
              <w:rPr>
                <w:sz w:val="19"/>
              </w:rPr>
              <w:t>Product demos</w:t>
            </w:r>
          </w:p>
        </w:tc>
        <w:tc>
          <w:tcPr>
            <w:tcW w:type="dxa" w:w="1296"/>
          </w:tcPr>
          <w:p>
            <w:pPr>
              <w:spacing w:after="20"/>
            </w:pPr>
            <w:r/>
            <w:r>
              <w:rPr>
                <w:sz w:val="19"/>
              </w:rPr>
              <w:t>V</w:t>
            </w:r>
          </w:p>
        </w:tc>
        <w:tc>
          <w:tcPr>
            <w:tcW w:type="dxa" w:w="1296"/>
          </w:tcPr>
          <w:p>
            <w:pPr>
              <w:spacing w:after="20"/>
            </w:pPr>
            <w:r/>
            <w:r>
              <w:rPr>
                <w:sz w:val="19"/>
              </w:rPr>
              <w:t>Watch + demo</w:t>
            </w:r>
          </w:p>
        </w:tc>
        <w:tc>
          <w:tcPr>
            <w:tcW w:type="dxa" w:w="1296"/>
          </w:tcPr>
          <w:p>
            <w:pPr>
              <w:spacing w:after="20"/>
            </w:pPr>
            <w:r/>
            <w:r>
              <w:rPr>
                <w:sz w:val="19"/>
              </w:rPr>
              <w:t>All</w:t>
            </w:r>
          </w:p>
        </w:tc>
      </w:tr>
      <w:tr>
        <w:tc>
          <w:tcPr>
            <w:tcW w:type="dxa" w:w="2304"/>
          </w:tcPr>
          <w:p>
            <w:pPr>
              <w:spacing w:after="20"/>
            </w:pPr>
            <w:r/>
            <w:r>
              <w:rPr>
                <w:sz w:val="19"/>
              </w:rPr>
              <w:t>W2</w:t>
            </w:r>
          </w:p>
        </w:tc>
        <w:tc>
          <w:tcPr>
            <w:tcW w:type="dxa" w:w="1296"/>
          </w:tcPr>
          <w:p>
            <w:pPr>
              <w:spacing w:after="20"/>
            </w:pPr>
            <w:r/>
            <w:r>
              <w:rPr>
                <w:sz w:val="19"/>
              </w:rPr>
              <w:t>P4</w:t>
            </w:r>
          </w:p>
        </w:tc>
        <w:tc>
          <w:tcPr>
            <w:tcW w:type="dxa" w:w="1296"/>
          </w:tcPr>
          <w:p>
            <w:pPr>
              <w:spacing w:after="20"/>
            </w:pPr>
            <w:r/>
            <w:r>
              <w:rPr>
                <w:sz w:val="19"/>
              </w:rPr>
              <w:t>Deviations: the moment quality earns trust</w:t>
            </w:r>
          </w:p>
        </w:tc>
        <w:tc>
          <w:tcPr>
            <w:tcW w:type="dxa" w:w="1296"/>
          </w:tcPr>
          <w:p>
            <w:pPr>
              <w:spacing w:after="20"/>
            </w:pPr>
            <w:r/>
            <w:r>
              <w:rPr>
                <w:sz w:val="19"/>
              </w:rPr>
              <w:t>Quality management</w:t>
            </w:r>
          </w:p>
        </w:tc>
        <w:tc>
          <w:tcPr>
            <w:tcW w:type="dxa" w:w="1296"/>
          </w:tcPr>
          <w:p>
            <w:pPr>
              <w:spacing w:after="20"/>
            </w:pPr>
            <w:r/>
            <w:r>
              <w:rPr>
                <w:sz w:val="19"/>
              </w:rPr>
              <w:t>T</w:t>
            </w:r>
          </w:p>
        </w:tc>
        <w:tc>
          <w:tcPr>
            <w:tcW w:type="dxa" w:w="1296"/>
          </w:tcPr>
          <w:p>
            <w:pPr>
              <w:spacing w:after="20"/>
            </w:pPr>
            <w:r/>
            <w:r>
              <w:rPr>
                <w:sz w:val="19"/>
              </w:rPr>
              <w:t>Discuss</w:t>
            </w:r>
          </w:p>
        </w:tc>
        <w:tc>
          <w:tcPr>
            <w:tcW w:type="dxa" w:w="1296"/>
          </w:tcPr>
          <w:p>
            <w:pPr>
              <w:spacing w:after="20"/>
            </w:pPr>
            <w:r/>
            <w:r>
              <w:rPr>
                <w:sz w:val="19"/>
              </w:rPr>
              <w:t>QA, Production</w:t>
            </w:r>
          </w:p>
        </w:tc>
      </w:tr>
      <w:tr>
        <w:tc>
          <w:tcPr>
            <w:tcW w:type="dxa" w:w="2304"/>
          </w:tcPr>
          <w:p>
            <w:pPr>
              <w:spacing w:after="20"/>
            </w:pPr>
            <w:r/>
            <w:r>
              <w:rPr>
                <w:sz w:val="19"/>
              </w:rPr>
              <w:t>W2</w:t>
            </w:r>
          </w:p>
        </w:tc>
        <w:tc>
          <w:tcPr>
            <w:tcW w:type="dxa" w:w="1296"/>
          </w:tcPr>
          <w:p>
            <w:pPr>
              <w:spacing w:after="20"/>
            </w:pPr>
            <w:r/>
            <w:r>
              <w:rPr>
                <w:sz w:val="19"/>
              </w:rPr>
              <w:t>P5</w:t>
            </w:r>
          </w:p>
        </w:tc>
        <w:tc>
          <w:tcPr>
            <w:tcW w:type="dxa" w:w="1296"/>
          </w:tcPr>
          <w:p>
            <w:pPr>
              <w:spacing w:after="20"/>
            </w:pPr>
            <w:r/>
            <w:r>
              <w:rPr>
                <w:sz w:val="19"/>
              </w:rPr>
              <w:t>5 signs your document control is a filename convention</w:t>
            </w:r>
          </w:p>
        </w:tc>
        <w:tc>
          <w:tcPr>
            <w:tcW w:type="dxa" w:w="1296"/>
          </w:tcPr>
          <w:p>
            <w:pPr>
              <w:spacing w:after="20"/>
            </w:pPr>
            <w:r/>
            <w:r>
              <w:rPr>
                <w:sz w:val="19"/>
              </w:rPr>
              <w:t>Customer problems</w:t>
            </w:r>
          </w:p>
        </w:tc>
        <w:tc>
          <w:tcPr>
            <w:tcW w:type="dxa" w:w="1296"/>
          </w:tcPr>
          <w:p>
            <w:pPr>
              <w:spacing w:after="20"/>
            </w:pPr>
            <w:r/>
            <w:r>
              <w:rPr>
                <w:sz w:val="19"/>
              </w:rPr>
              <w:t>C</w:t>
            </w:r>
          </w:p>
        </w:tc>
        <w:tc>
          <w:tcPr>
            <w:tcW w:type="dxa" w:w="1296"/>
          </w:tcPr>
          <w:p>
            <w:pPr>
              <w:spacing w:after="20"/>
            </w:pPr>
            <w:r/>
            <w:r>
              <w:rPr>
                <w:sz w:val="19"/>
              </w:rPr>
              <w:t>Download checklist</w:t>
            </w:r>
          </w:p>
        </w:tc>
        <w:tc>
          <w:tcPr>
            <w:tcW w:type="dxa" w:w="1296"/>
          </w:tcPr>
          <w:p>
            <w:pPr>
              <w:spacing w:after="20"/>
            </w:pPr>
            <w:r/>
            <w:r>
              <w:rPr>
                <w:sz w:val="19"/>
              </w:rPr>
              <w:t>QA, Doc Control</w:t>
            </w:r>
          </w:p>
        </w:tc>
      </w:tr>
      <w:tr>
        <w:tc>
          <w:tcPr>
            <w:tcW w:type="dxa" w:w="2304"/>
          </w:tcPr>
          <w:p>
            <w:pPr>
              <w:spacing w:after="20"/>
            </w:pPr>
            <w:r/>
            <w:r>
              <w:rPr>
                <w:sz w:val="19"/>
              </w:rPr>
              <w:t>W2</w:t>
            </w:r>
          </w:p>
        </w:tc>
        <w:tc>
          <w:tcPr>
            <w:tcW w:type="dxa" w:w="1296"/>
          </w:tcPr>
          <w:p>
            <w:pPr>
              <w:spacing w:after="20"/>
            </w:pPr>
            <w:r/>
            <w:r>
              <w:rPr>
                <w:sz w:val="19"/>
              </w:rPr>
              <w:t>P6</w:t>
            </w:r>
          </w:p>
        </w:tc>
        <w:tc>
          <w:tcPr>
            <w:tcW w:type="dxa" w:w="1296"/>
          </w:tcPr>
          <w:p>
            <w:pPr>
              <w:spacing w:after="20"/>
            </w:pPr>
            <w:r/>
            <w:r>
              <w:rPr>
                <w:sz w:val="19"/>
              </w:rPr>
              <w:t>GMP digitalization is a journey, not a purchase</w:t>
            </w:r>
          </w:p>
        </w:tc>
        <w:tc>
          <w:tcPr>
            <w:tcW w:type="dxa" w:w="1296"/>
          </w:tcPr>
          <w:p>
            <w:pPr>
              <w:spacing w:after="20"/>
            </w:pPr>
            <w:r/>
            <w:r>
              <w:rPr>
                <w:sz w:val="19"/>
              </w:rPr>
              <w:t>Digital transformation</w:t>
            </w:r>
          </w:p>
        </w:tc>
        <w:tc>
          <w:tcPr>
            <w:tcW w:type="dxa" w:w="1296"/>
          </w:tcPr>
          <w:p>
            <w:pPr>
              <w:spacing w:after="20"/>
            </w:pPr>
            <w:r/>
            <w:r>
              <w:rPr>
                <w:sz w:val="19"/>
              </w:rPr>
              <w:t>T</w:t>
            </w:r>
          </w:p>
        </w:tc>
        <w:tc>
          <w:tcPr>
            <w:tcW w:type="dxa" w:w="1296"/>
          </w:tcPr>
          <w:p>
            <w:pPr>
              <w:spacing w:after="20"/>
            </w:pPr>
            <w:r/>
            <w:r>
              <w:rPr>
                <w:sz w:val="19"/>
              </w:rPr>
              <w:t>Read guide</w:t>
            </w:r>
          </w:p>
        </w:tc>
        <w:tc>
          <w:tcPr>
            <w:tcW w:type="dxa" w:w="1296"/>
          </w:tcPr>
          <w:p>
            <w:pPr>
              <w:spacing w:after="20"/>
            </w:pPr>
            <w:r/>
            <w:r>
              <w:rPr>
                <w:sz w:val="19"/>
              </w:rPr>
              <w:t>Mgmt, QA</w:t>
            </w:r>
          </w:p>
        </w:tc>
      </w:tr>
      <w:tr>
        <w:tc>
          <w:tcPr>
            <w:tcW w:type="dxa" w:w="2304"/>
          </w:tcPr>
          <w:p>
            <w:pPr>
              <w:spacing w:after="20"/>
            </w:pPr>
            <w:r/>
            <w:r>
              <w:rPr>
                <w:sz w:val="19"/>
              </w:rPr>
              <w:t>W3</w:t>
            </w:r>
          </w:p>
        </w:tc>
        <w:tc>
          <w:tcPr>
            <w:tcW w:type="dxa" w:w="1296"/>
          </w:tcPr>
          <w:p>
            <w:pPr>
              <w:spacing w:after="20"/>
            </w:pPr>
            <w:r/>
            <w:r>
              <w:rPr>
                <w:sz w:val="19"/>
              </w:rPr>
              <w:t>P7</w:t>
            </w:r>
          </w:p>
        </w:tc>
        <w:tc>
          <w:tcPr>
            <w:tcW w:type="dxa" w:w="1296"/>
          </w:tcPr>
          <w:p>
            <w:pPr>
              <w:spacing w:after="20"/>
            </w:pPr>
            <w:r/>
            <w:r>
              <w:rPr>
                <w:sz w:val="19"/>
              </w:rPr>
              <w:t>Batch genealogy explained simply</w:t>
            </w:r>
          </w:p>
        </w:tc>
        <w:tc>
          <w:tcPr>
            <w:tcW w:type="dxa" w:w="1296"/>
          </w:tcPr>
          <w:p>
            <w:pPr>
              <w:spacing w:after="20"/>
            </w:pPr>
            <w:r/>
            <w:r>
              <w:rPr>
                <w:sz w:val="19"/>
              </w:rPr>
              <w:t>Traceability</w:t>
            </w:r>
          </w:p>
        </w:tc>
        <w:tc>
          <w:tcPr>
            <w:tcW w:type="dxa" w:w="1296"/>
          </w:tcPr>
          <w:p>
            <w:pPr>
              <w:spacing w:after="20"/>
            </w:pPr>
            <w:r/>
            <w:r>
              <w:rPr>
                <w:sz w:val="19"/>
              </w:rPr>
              <w:t>C</w:t>
            </w:r>
          </w:p>
        </w:tc>
        <w:tc>
          <w:tcPr>
            <w:tcW w:type="dxa" w:w="1296"/>
          </w:tcPr>
          <w:p>
            <w:pPr>
              <w:spacing w:after="20"/>
            </w:pPr>
            <w:r/>
            <w:r>
              <w:rPr>
                <w:sz w:val="19"/>
              </w:rPr>
              <w:t>Save</w:t>
            </w:r>
          </w:p>
        </w:tc>
        <w:tc>
          <w:tcPr>
            <w:tcW w:type="dxa" w:w="1296"/>
          </w:tcPr>
          <w:p>
            <w:pPr>
              <w:spacing w:after="20"/>
            </w:pPr>
            <w:r/>
            <w:r>
              <w:rPr>
                <w:sz w:val="19"/>
              </w:rPr>
              <w:t>QA, RA, SCM</w:t>
            </w:r>
          </w:p>
        </w:tc>
      </w:tr>
      <w:tr>
        <w:tc>
          <w:tcPr>
            <w:tcW w:type="dxa" w:w="2304"/>
          </w:tcPr>
          <w:p>
            <w:pPr>
              <w:spacing w:after="20"/>
            </w:pPr>
            <w:r/>
            <w:r>
              <w:rPr>
                <w:sz w:val="19"/>
              </w:rPr>
              <w:t>W3</w:t>
            </w:r>
          </w:p>
        </w:tc>
        <w:tc>
          <w:tcPr>
            <w:tcW w:type="dxa" w:w="1296"/>
          </w:tcPr>
          <w:p>
            <w:pPr>
              <w:spacing w:after="20"/>
            </w:pPr>
            <w:r/>
            <w:r>
              <w:rPr>
                <w:sz w:val="19"/>
              </w:rPr>
              <w:t>P8</w:t>
            </w:r>
          </w:p>
        </w:tc>
        <w:tc>
          <w:tcPr>
            <w:tcW w:type="dxa" w:w="1296"/>
          </w:tcPr>
          <w:p>
            <w:pPr>
              <w:spacing w:after="20"/>
            </w:pPr>
            <w:r/>
            <w:r>
              <w:rPr>
                <w:sz w:val="19"/>
              </w:rPr>
              <w:t>Why investigations feel slow</w:t>
            </w:r>
          </w:p>
        </w:tc>
        <w:tc>
          <w:tcPr>
            <w:tcW w:type="dxa" w:w="1296"/>
          </w:tcPr>
          <w:p>
            <w:pPr>
              <w:spacing w:after="20"/>
            </w:pPr>
            <w:r/>
            <w:r>
              <w:rPr>
                <w:sz w:val="19"/>
              </w:rPr>
              <w:t>Educational</w:t>
            </w:r>
          </w:p>
        </w:tc>
        <w:tc>
          <w:tcPr>
            <w:tcW w:type="dxa" w:w="1296"/>
          </w:tcPr>
          <w:p>
            <w:pPr>
              <w:spacing w:after="20"/>
            </w:pPr>
            <w:r/>
            <w:r>
              <w:rPr>
                <w:sz w:val="19"/>
              </w:rPr>
              <w:t>T</w:t>
            </w:r>
          </w:p>
        </w:tc>
        <w:tc>
          <w:tcPr>
            <w:tcW w:type="dxa" w:w="1296"/>
          </w:tcPr>
          <w:p>
            <w:pPr>
              <w:spacing w:after="20"/>
            </w:pPr>
            <w:r/>
            <w:r>
              <w:rPr>
                <w:sz w:val="19"/>
              </w:rPr>
              <w:t>Comment</w:t>
            </w:r>
          </w:p>
        </w:tc>
        <w:tc>
          <w:tcPr>
            <w:tcW w:type="dxa" w:w="1296"/>
          </w:tcPr>
          <w:p>
            <w:pPr>
              <w:spacing w:after="20"/>
            </w:pPr>
            <w:r/>
            <w:r>
              <w:rPr>
                <w:sz w:val="19"/>
              </w:rPr>
              <w:t>QA</w:t>
            </w:r>
          </w:p>
        </w:tc>
      </w:tr>
      <w:tr>
        <w:tc>
          <w:tcPr>
            <w:tcW w:type="dxa" w:w="2304"/>
          </w:tcPr>
          <w:p>
            <w:pPr>
              <w:spacing w:after="20"/>
            </w:pPr>
            <w:r/>
            <w:r>
              <w:rPr>
                <w:sz w:val="19"/>
              </w:rPr>
              <w:t>W3</w:t>
            </w:r>
          </w:p>
        </w:tc>
        <w:tc>
          <w:tcPr>
            <w:tcW w:type="dxa" w:w="1296"/>
          </w:tcPr>
          <w:p>
            <w:pPr>
              <w:spacing w:after="20"/>
            </w:pPr>
            <w:r/>
            <w:r>
              <w:rPr>
                <w:sz w:val="19"/>
              </w:rPr>
              <w:t>P9</w:t>
            </w:r>
          </w:p>
        </w:tc>
        <w:tc>
          <w:tcPr>
            <w:tcW w:type="dxa" w:w="1296"/>
          </w:tcPr>
          <w:p>
            <w:pPr>
              <w:spacing w:after="20"/>
            </w:pPr>
            <w:r/>
            <w:r>
              <w:rPr>
                <w:sz w:val="19"/>
              </w:rPr>
              <w:t>Line clearance: the gate before the batch</w:t>
            </w:r>
          </w:p>
        </w:tc>
        <w:tc>
          <w:tcPr>
            <w:tcW w:type="dxa" w:w="1296"/>
          </w:tcPr>
          <w:p>
            <w:pPr>
              <w:spacing w:after="20"/>
            </w:pPr>
            <w:r/>
            <w:r>
              <w:rPr>
                <w:sz w:val="19"/>
              </w:rPr>
              <w:t>Manufacturing</w:t>
            </w:r>
          </w:p>
        </w:tc>
        <w:tc>
          <w:tcPr>
            <w:tcW w:type="dxa" w:w="1296"/>
          </w:tcPr>
          <w:p>
            <w:pPr>
              <w:spacing w:after="20"/>
            </w:pPr>
            <w:r/>
            <w:r>
              <w:rPr>
                <w:sz w:val="19"/>
              </w:rPr>
              <w:t>T</w:t>
            </w:r>
          </w:p>
        </w:tc>
        <w:tc>
          <w:tcPr>
            <w:tcW w:type="dxa" w:w="1296"/>
          </w:tcPr>
          <w:p>
            <w:pPr>
              <w:spacing w:after="20"/>
            </w:pPr>
            <w:r/>
            <w:r>
              <w:rPr>
                <w:sz w:val="19"/>
              </w:rPr>
              <w:t>Discuss</w:t>
            </w:r>
          </w:p>
        </w:tc>
        <w:tc>
          <w:tcPr>
            <w:tcW w:type="dxa" w:w="1296"/>
          </w:tcPr>
          <w:p>
            <w:pPr>
              <w:spacing w:after="20"/>
            </w:pPr>
            <w:r/>
            <w:r>
              <w:rPr>
                <w:sz w:val="19"/>
              </w:rPr>
              <w:t>Production</w:t>
            </w:r>
          </w:p>
        </w:tc>
      </w:tr>
      <w:tr>
        <w:tc>
          <w:tcPr>
            <w:tcW w:type="dxa" w:w="2304"/>
          </w:tcPr>
          <w:p>
            <w:pPr>
              <w:spacing w:after="20"/>
            </w:pPr>
            <w:r/>
            <w:r>
              <w:rPr>
                <w:sz w:val="19"/>
              </w:rPr>
              <w:t>W4</w:t>
            </w:r>
          </w:p>
        </w:tc>
        <w:tc>
          <w:tcPr>
            <w:tcW w:type="dxa" w:w="1296"/>
          </w:tcPr>
          <w:p>
            <w:pPr>
              <w:spacing w:after="20"/>
            </w:pPr>
            <w:r/>
            <w:r>
              <w:rPr>
                <w:sz w:val="19"/>
              </w:rPr>
              <w:t>P10</w:t>
            </w:r>
          </w:p>
        </w:tc>
        <w:tc>
          <w:tcPr>
            <w:tcW w:type="dxa" w:w="1296"/>
          </w:tcPr>
          <w:p>
            <w:pPr>
              <w:spacing w:after="20"/>
            </w:pPr>
            <w:r/>
            <w:r>
              <w:rPr>
                <w:sz w:val="19"/>
              </w:rPr>
              <w:t>CAPA that closes on evidence</w:t>
            </w:r>
          </w:p>
        </w:tc>
        <w:tc>
          <w:tcPr>
            <w:tcW w:type="dxa" w:w="1296"/>
          </w:tcPr>
          <w:p>
            <w:pPr>
              <w:spacing w:after="20"/>
            </w:pPr>
            <w:r/>
            <w:r>
              <w:rPr>
                <w:sz w:val="19"/>
              </w:rPr>
              <w:t>Quality management</w:t>
            </w:r>
          </w:p>
        </w:tc>
        <w:tc>
          <w:tcPr>
            <w:tcW w:type="dxa" w:w="1296"/>
          </w:tcPr>
          <w:p>
            <w:pPr>
              <w:spacing w:after="20"/>
            </w:pPr>
            <w:r/>
            <w:r>
              <w:rPr>
                <w:sz w:val="19"/>
              </w:rPr>
              <w:t>C</w:t>
            </w:r>
          </w:p>
        </w:tc>
        <w:tc>
          <w:tcPr>
            <w:tcW w:type="dxa" w:w="1296"/>
          </w:tcPr>
          <w:p>
            <w:pPr>
              <w:spacing w:after="20"/>
            </w:pPr>
            <w:r/>
            <w:r>
              <w:rPr>
                <w:sz w:val="19"/>
              </w:rPr>
              <w:t>Download guide</w:t>
            </w:r>
          </w:p>
        </w:tc>
        <w:tc>
          <w:tcPr>
            <w:tcW w:type="dxa" w:w="1296"/>
          </w:tcPr>
          <w:p>
            <w:pPr>
              <w:spacing w:after="20"/>
            </w:pPr>
            <w:r/>
            <w:r>
              <w:rPr>
                <w:sz w:val="19"/>
              </w:rPr>
              <w:t>QA</w:t>
            </w:r>
          </w:p>
        </w:tc>
      </w:tr>
      <w:tr>
        <w:tc>
          <w:tcPr>
            <w:tcW w:type="dxa" w:w="2304"/>
          </w:tcPr>
          <w:p>
            <w:pPr>
              <w:spacing w:after="20"/>
            </w:pPr>
            <w:r/>
            <w:r>
              <w:rPr>
                <w:sz w:val="19"/>
              </w:rPr>
              <w:t>W4</w:t>
            </w:r>
          </w:p>
        </w:tc>
        <w:tc>
          <w:tcPr>
            <w:tcW w:type="dxa" w:w="1296"/>
          </w:tcPr>
          <w:p>
            <w:pPr>
              <w:spacing w:after="20"/>
            </w:pPr>
            <w:r/>
            <w:r>
              <w:rPr>
                <w:sz w:val="19"/>
              </w:rPr>
              <w:t>P11</w:t>
            </w:r>
          </w:p>
        </w:tc>
        <w:tc>
          <w:tcPr>
            <w:tcW w:type="dxa" w:w="1296"/>
          </w:tcPr>
          <w:p>
            <w:pPr>
              <w:spacing w:after="20"/>
            </w:pPr>
            <w:r/>
            <w:r>
              <w:rPr>
                <w:sz w:val="19"/>
              </w:rPr>
              <w:t>The auditor's question: show me the evidence</w:t>
            </w:r>
          </w:p>
        </w:tc>
        <w:tc>
          <w:tcPr>
            <w:tcW w:type="dxa" w:w="1296"/>
          </w:tcPr>
          <w:p>
            <w:pPr>
              <w:spacing w:after="20"/>
            </w:pPr>
            <w:r/>
            <w:r>
              <w:rPr>
                <w:sz w:val="19"/>
              </w:rPr>
              <w:t>Industry insights</w:t>
            </w:r>
          </w:p>
        </w:tc>
        <w:tc>
          <w:tcPr>
            <w:tcW w:type="dxa" w:w="1296"/>
          </w:tcPr>
          <w:p>
            <w:pPr>
              <w:spacing w:after="20"/>
            </w:pPr>
            <w:r/>
            <w:r>
              <w:rPr>
                <w:sz w:val="19"/>
              </w:rPr>
              <w:t>T</w:t>
            </w:r>
          </w:p>
        </w:tc>
        <w:tc>
          <w:tcPr>
            <w:tcW w:type="dxa" w:w="1296"/>
          </w:tcPr>
          <w:p>
            <w:pPr>
              <w:spacing w:after="20"/>
            </w:pPr>
            <w:r/>
            <w:r>
              <w:rPr>
                <w:sz w:val="19"/>
              </w:rPr>
              <w:t>Discuss</w:t>
            </w:r>
          </w:p>
        </w:tc>
        <w:tc>
          <w:tcPr>
            <w:tcW w:type="dxa" w:w="1296"/>
          </w:tcPr>
          <w:p>
            <w:pPr>
              <w:spacing w:after="20"/>
            </w:pPr>
            <w:r/>
            <w:r>
              <w:rPr>
                <w:sz w:val="19"/>
              </w:rPr>
              <w:t>QA, RA</w:t>
            </w:r>
          </w:p>
        </w:tc>
      </w:tr>
      <w:tr>
        <w:tc>
          <w:tcPr>
            <w:tcW w:type="dxa" w:w="2304"/>
          </w:tcPr>
          <w:p>
            <w:pPr>
              <w:spacing w:after="20"/>
            </w:pPr>
            <w:r/>
            <w:r>
              <w:rPr>
                <w:sz w:val="19"/>
              </w:rPr>
              <w:t>W4</w:t>
            </w:r>
          </w:p>
        </w:tc>
        <w:tc>
          <w:tcPr>
            <w:tcW w:type="dxa" w:w="1296"/>
          </w:tcPr>
          <w:p>
            <w:pPr>
              <w:spacing w:after="20"/>
            </w:pPr>
            <w:r/>
            <w:r>
              <w:rPr>
                <w:sz w:val="19"/>
              </w:rPr>
              <w:t>P12</w:t>
            </w:r>
          </w:p>
        </w:tc>
        <w:tc>
          <w:tcPr>
            <w:tcW w:type="dxa" w:w="1296"/>
          </w:tcPr>
          <w:p>
            <w:pPr>
              <w:spacing w:after="20"/>
            </w:pPr>
            <w:r/>
            <w:r>
              <w:rPr>
                <w:sz w:val="19"/>
              </w:rPr>
              <w:t>Live: The anatomy of a fast deviation investigation</w:t>
            </w:r>
          </w:p>
        </w:tc>
        <w:tc>
          <w:tcPr>
            <w:tcW w:type="dxa" w:w="1296"/>
          </w:tcPr>
          <w:p>
            <w:pPr>
              <w:spacing w:after="20"/>
            </w:pPr>
            <w:r/>
            <w:r>
              <w:rPr>
                <w:sz w:val="19"/>
              </w:rPr>
              <w:t>Thought leadership</w:t>
            </w:r>
          </w:p>
        </w:tc>
        <w:tc>
          <w:tcPr>
            <w:tcW w:type="dxa" w:w="1296"/>
          </w:tcPr>
          <w:p>
            <w:pPr>
              <w:spacing w:after="20"/>
            </w:pPr>
            <w:r/>
            <w:r>
              <w:rPr>
                <w:sz w:val="19"/>
              </w:rPr>
              <w:t>E</w:t>
            </w:r>
          </w:p>
        </w:tc>
        <w:tc>
          <w:tcPr>
            <w:tcW w:type="dxa" w:w="1296"/>
          </w:tcPr>
          <w:p>
            <w:pPr>
              <w:spacing w:after="20"/>
            </w:pPr>
            <w:r/>
            <w:r>
              <w:rPr>
                <w:sz w:val="19"/>
              </w:rPr>
              <w:t>Register</w:t>
            </w:r>
          </w:p>
        </w:tc>
        <w:tc>
          <w:tcPr>
            <w:tcW w:type="dxa" w:w="1296"/>
          </w:tcPr>
          <w:p>
            <w:pPr>
              <w:spacing w:after="20"/>
            </w:pPr>
            <w:r/>
            <w:r>
              <w:rPr>
                <w:sz w:val="19"/>
              </w:rPr>
              <w:t>QA, Mgmt</w:t>
            </w:r>
          </w:p>
        </w:tc>
      </w:tr>
      <w:tr>
        <w:tc>
          <w:tcPr>
            <w:tcW w:type="dxa" w:w="2304"/>
          </w:tcPr>
          <w:p>
            <w:pPr>
              <w:spacing w:after="20"/>
            </w:pPr>
            <w:r/>
            <w:r>
              <w:rPr>
                <w:sz w:val="19"/>
              </w:rPr>
              <w:t>W5</w:t>
            </w:r>
          </w:p>
        </w:tc>
        <w:tc>
          <w:tcPr>
            <w:tcW w:type="dxa" w:w="1296"/>
          </w:tcPr>
          <w:p>
            <w:pPr>
              <w:spacing w:after="20"/>
            </w:pPr>
            <w:r/>
            <w:r>
              <w:rPr>
                <w:sz w:val="19"/>
              </w:rPr>
              <w:t>P13</w:t>
            </w:r>
          </w:p>
        </w:tc>
        <w:tc>
          <w:tcPr>
            <w:tcW w:type="dxa" w:w="1296"/>
          </w:tcPr>
          <w:p>
            <w:pPr>
              <w:spacing w:after="20"/>
            </w:pPr>
            <w:r/>
            <w:r>
              <w:rPr>
                <w:sz w:val="19"/>
              </w:rPr>
              <w:t>From filename to document control</w:t>
            </w:r>
          </w:p>
        </w:tc>
        <w:tc>
          <w:tcPr>
            <w:tcW w:type="dxa" w:w="1296"/>
          </w:tcPr>
          <w:p>
            <w:pPr>
              <w:spacing w:after="20"/>
            </w:pPr>
            <w:r/>
            <w:r>
              <w:rPr>
                <w:sz w:val="19"/>
              </w:rPr>
              <w:t>Educational</w:t>
            </w:r>
          </w:p>
        </w:tc>
        <w:tc>
          <w:tcPr>
            <w:tcW w:type="dxa" w:w="1296"/>
          </w:tcPr>
          <w:p>
            <w:pPr>
              <w:spacing w:after="20"/>
            </w:pPr>
            <w:r/>
            <w:r>
              <w:rPr>
                <w:sz w:val="19"/>
              </w:rPr>
              <w:t>C</w:t>
            </w:r>
          </w:p>
        </w:tc>
        <w:tc>
          <w:tcPr>
            <w:tcW w:type="dxa" w:w="1296"/>
          </w:tcPr>
          <w:p>
            <w:pPr>
              <w:spacing w:after="20"/>
            </w:pPr>
            <w:r/>
            <w:r>
              <w:rPr>
                <w:sz w:val="19"/>
              </w:rPr>
              <w:t>See platform</w:t>
            </w:r>
          </w:p>
        </w:tc>
        <w:tc>
          <w:tcPr>
            <w:tcW w:type="dxa" w:w="1296"/>
          </w:tcPr>
          <w:p>
            <w:pPr>
              <w:spacing w:after="20"/>
            </w:pPr>
            <w:r/>
            <w:r>
              <w:rPr>
                <w:sz w:val="19"/>
              </w:rPr>
              <w:t>QA, Doc Control</w:t>
            </w:r>
          </w:p>
        </w:tc>
      </w:tr>
      <w:tr>
        <w:tc>
          <w:tcPr>
            <w:tcW w:type="dxa" w:w="2304"/>
          </w:tcPr>
          <w:p>
            <w:pPr>
              <w:spacing w:after="20"/>
            </w:pPr>
            <w:r/>
            <w:r>
              <w:rPr>
                <w:sz w:val="19"/>
              </w:rPr>
              <w:t>W5</w:t>
            </w:r>
          </w:p>
        </w:tc>
        <w:tc>
          <w:tcPr>
            <w:tcW w:type="dxa" w:w="1296"/>
          </w:tcPr>
          <w:p>
            <w:pPr>
              <w:spacing w:after="20"/>
            </w:pPr>
            <w:r/>
            <w:r>
              <w:rPr>
                <w:sz w:val="19"/>
              </w:rPr>
              <w:t>P14</w:t>
            </w:r>
          </w:p>
        </w:tc>
        <w:tc>
          <w:tcPr>
            <w:tcW w:type="dxa" w:w="1296"/>
          </w:tcPr>
          <w:p>
            <w:pPr>
              <w:spacing w:after="20"/>
            </w:pPr>
            <w:r/>
            <w:r>
              <w:rPr>
                <w:sz w:val="19"/>
              </w:rPr>
              <w:t>Electronic batch records: what they really replace</w:t>
            </w:r>
          </w:p>
        </w:tc>
        <w:tc>
          <w:tcPr>
            <w:tcW w:type="dxa" w:w="1296"/>
          </w:tcPr>
          <w:p>
            <w:pPr>
              <w:spacing w:after="20"/>
            </w:pPr>
            <w:r/>
            <w:r>
              <w:rPr>
                <w:sz w:val="19"/>
              </w:rPr>
              <w:t>Manufacturing</w:t>
            </w:r>
          </w:p>
        </w:tc>
        <w:tc>
          <w:tcPr>
            <w:tcW w:type="dxa" w:w="1296"/>
          </w:tcPr>
          <w:p>
            <w:pPr>
              <w:spacing w:after="20"/>
            </w:pPr>
            <w:r/>
            <w:r>
              <w:rPr>
                <w:sz w:val="19"/>
              </w:rPr>
              <w:t>T</w:t>
            </w:r>
          </w:p>
        </w:tc>
        <w:tc>
          <w:tcPr>
            <w:tcW w:type="dxa" w:w="1296"/>
          </w:tcPr>
          <w:p>
            <w:pPr>
              <w:spacing w:after="20"/>
            </w:pPr>
            <w:r/>
            <w:r>
              <w:rPr>
                <w:sz w:val="19"/>
              </w:rPr>
              <w:t>Comment</w:t>
            </w:r>
          </w:p>
        </w:tc>
        <w:tc>
          <w:tcPr>
            <w:tcW w:type="dxa" w:w="1296"/>
          </w:tcPr>
          <w:p>
            <w:pPr>
              <w:spacing w:after="20"/>
            </w:pPr>
            <w:r/>
            <w:r>
              <w:rPr>
                <w:sz w:val="19"/>
              </w:rPr>
              <w:t>Production, QA</w:t>
            </w:r>
          </w:p>
        </w:tc>
      </w:tr>
      <w:tr>
        <w:tc>
          <w:tcPr>
            <w:tcW w:type="dxa" w:w="2304"/>
          </w:tcPr>
          <w:p>
            <w:pPr>
              <w:spacing w:after="20"/>
            </w:pPr>
            <w:r/>
            <w:r>
              <w:rPr>
                <w:sz w:val="19"/>
              </w:rPr>
              <w:t>W5</w:t>
            </w:r>
          </w:p>
        </w:tc>
        <w:tc>
          <w:tcPr>
            <w:tcW w:type="dxa" w:w="1296"/>
          </w:tcPr>
          <w:p>
            <w:pPr>
              <w:spacing w:after="20"/>
            </w:pPr>
            <w:r/>
            <w:r>
              <w:rPr>
                <w:sz w:val="19"/>
              </w:rPr>
              <w:t>P15</w:t>
            </w:r>
          </w:p>
        </w:tc>
        <w:tc>
          <w:tcPr>
            <w:tcW w:type="dxa" w:w="1296"/>
          </w:tcPr>
          <w:p>
            <w:pPr>
              <w:spacing w:after="20"/>
            </w:pPr>
            <w:r/>
            <w:r>
              <w:rPr>
                <w:sz w:val="19"/>
              </w:rPr>
              <w:t>Traceability: the data you hope you never need</w:t>
            </w:r>
          </w:p>
        </w:tc>
        <w:tc>
          <w:tcPr>
            <w:tcW w:type="dxa" w:w="1296"/>
          </w:tcPr>
          <w:p>
            <w:pPr>
              <w:spacing w:after="20"/>
            </w:pPr>
            <w:r/>
            <w:r>
              <w:rPr>
                <w:sz w:val="19"/>
              </w:rPr>
              <w:t>Traceability</w:t>
            </w:r>
          </w:p>
        </w:tc>
        <w:tc>
          <w:tcPr>
            <w:tcW w:type="dxa" w:w="1296"/>
          </w:tcPr>
          <w:p>
            <w:pPr>
              <w:spacing w:after="20"/>
            </w:pPr>
            <w:r/>
            <w:r>
              <w:rPr>
                <w:sz w:val="19"/>
              </w:rPr>
              <w:t>T</w:t>
            </w:r>
          </w:p>
        </w:tc>
        <w:tc>
          <w:tcPr>
            <w:tcW w:type="dxa" w:w="1296"/>
          </w:tcPr>
          <w:p>
            <w:pPr>
              <w:spacing w:after="20"/>
            </w:pPr>
            <w:r/>
            <w:r>
              <w:rPr>
                <w:sz w:val="19"/>
              </w:rPr>
              <w:t>Save</w:t>
            </w:r>
          </w:p>
        </w:tc>
        <w:tc>
          <w:tcPr>
            <w:tcW w:type="dxa" w:w="1296"/>
          </w:tcPr>
          <w:p>
            <w:pPr>
              <w:spacing w:after="20"/>
            </w:pPr>
            <w:r/>
            <w:r>
              <w:rPr>
                <w:sz w:val="19"/>
              </w:rPr>
              <w:t>RA, SCM, QA</w:t>
            </w:r>
          </w:p>
        </w:tc>
      </w:tr>
      <w:tr>
        <w:tc>
          <w:tcPr>
            <w:tcW w:type="dxa" w:w="2304"/>
          </w:tcPr>
          <w:p>
            <w:pPr>
              <w:spacing w:after="20"/>
            </w:pPr>
            <w:r/>
            <w:r>
              <w:rPr>
                <w:sz w:val="19"/>
              </w:rPr>
              <w:t>W6</w:t>
            </w:r>
          </w:p>
        </w:tc>
        <w:tc>
          <w:tcPr>
            <w:tcW w:type="dxa" w:w="1296"/>
          </w:tcPr>
          <w:p>
            <w:pPr>
              <w:spacing w:after="20"/>
            </w:pPr>
            <w:r/>
            <w:r>
              <w:rPr>
                <w:sz w:val="19"/>
              </w:rPr>
              <w:t>P16</w:t>
            </w:r>
          </w:p>
        </w:tc>
        <w:tc>
          <w:tcPr>
            <w:tcW w:type="dxa" w:w="1296"/>
          </w:tcPr>
          <w:p>
            <w:pPr>
              <w:spacing w:after="20"/>
            </w:pPr>
            <w:r/>
            <w:r>
              <w:rPr>
                <w:sz w:val="19"/>
              </w:rPr>
              <w:t>Supplier quality: the audit you do before the batch</w:t>
            </w:r>
          </w:p>
        </w:tc>
        <w:tc>
          <w:tcPr>
            <w:tcW w:type="dxa" w:w="1296"/>
          </w:tcPr>
          <w:p>
            <w:pPr>
              <w:spacing w:after="20"/>
            </w:pPr>
            <w:r/>
            <w:r>
              <w:rPr>
                <w:sz w:val="19"/>
              </w:rPr>
              <w:t>Quality management</w:t>
            </w:r>
          </w:p>
        </w:tc>
        <w:tc>
          <w:tcPr>
            <w:tcW w:type="dxa" w:w="1296"/>
          </w:tcPr>
          <w:p>
            <w:pPr>
              <w:spacing w:after="20"/>
            </w:pPr>
            <w:r/>
            <w:r>
              <w:rPr>
                <w:sz w:val="19"/>
              </w:rPr>
              <w:t>T</w:t>
            </w:r>
          </w:p>
        </w:tc>
        <w:tc>
          <w:tcPr>
            <w:tcW w:type="dxa" w:w="1296"/>
          </w:tcPr>
          <w:p>
            <w:pPr>
              <w:spacing w:after="20"/>
            </w:pPr>
            <w:r/>
            <w:r>
              <w:rPr>
                <w:sz w:val="19"/>
              </w:rPr>
              <w:t>Discuss</w:t>
            </w:r>
          </w:p>
        </w:tc>
        <w:tc>
          <w:tcPr>
            <w:tcW w:type="dxa" w:w="1296"/>
          </w:tcPr>
          <w:p>
            <w:pPr>
              <w:spacing w:after="20"/>
            </w:pPr>
            <w:r/>
            <w:r>
              <w:rPr>
                <w:sz w:val="19"/>
              </w:rPr>
              <w:t>SCM, QA</w:t>
            </w:r>
          </w:p>
        </w:tc>
      </w:tr>
      <w:tr>
        <w:tc>
          <w:tcPr>
            <w:tcW w:type="dxa" w:w="2304"/>
          </w:tcPr>
          <w:p>
            <w:pPr>
              <w:spacing w:after="20"/>
            </w:pPr>
            <w:r/>
            <w:r>
              <w:rPr>
                <w:sz w:val="19"/>
              </w:rPr>
              <w:t>W6</w:t>
            </w:r>
          </w:p>
        </w:tc>
        <w:tc>
          <w:tcPr>
            <w:tcW w:type="dxa" w:w="1296"/>
          </w:tcPr>
          <w:p>
            <w:pPr>
              <w:spacing w:after="20"/>
            </w:pPr>
            <w:r/>
            <w:r>
              <w:rPr>
                <w:sz w:val="19"/>
              </w:rPr>
              <w:t>P17</w:t>
            </w:r>
          </w:p>
        </w:tc>
        <w:tc>
          <w:tcPr>
            <w:tcW w:type="dxa" w:w="1296"/>
          </w:tcPr>
          <w:p>
            <w:pPr>
              <w:spacing w:after="20"/>
            </w:pPr>
            <w:r/>
            <w:r>
              <w:rPr>
                <w:sz w:val="19"/>
              </w:rPr>
              <w:t>3 questions before you validate another system</w:t>
            </w:r>
          </w:p>
        </w:tc>
        <w:tc>
          <w:tcPr>
            <w:tcW w:type="dxa" w:w="1296"/>
          </w:tcPr>
          <w:p>
            <w:pPr>
              <w:spacing w:after="20"/>
            </w:pPr>
            <w:r/>
            <w:r>
              <w:rPr>
                <w:sz w:val="19"/>
              </w:rPr>
              <w:t>Technical</w:t>
            </w:r>
          </w:p>
        </w:tc>
        <w:tc>
          <w:tcPr>
            <w:tcW w:type="dxa" w:w="1296"/>
          </w:tcPr>
          <w:p>
            <w:pPr>
              <w:spacing w:after="20"/>
            </w:pPr>
            <w:r/>
            <w:r>
              <w:rPr>
                <w:sz w:val="19"/>
              </w:rPr>
              <w:t>C</w:t>
            </w:r>
          </w:p>
        </w:tc>
        <w:tc>
          <w:tcPr>
            <w:tcW w:type="dxa" w:w="1296"/>
          </w:tcPr>
          <w:p>
            <w:pPr>
              <w:spacing w:after="20"/>
            </w:pPr>
            <w:r/>
            <w:r>
              <w:rPr>
                <w:sz w:val="19"/>
              </w:rPr>
              <w:t>Download guide</w:t>
            </w:r>
          </w:p>
        </w:tc>
        <w:tc>
          <w:tcPr>
            <w:tcW w:type="dxa" w:w="1296"/>
          </w:tcPr>
          <w:p>
            <w:pPr>
              <w:spacing w:after="20"/>
            </w:pPr>
            <w:r/>
            <w:r>
              <w:rPr>
                <w:sz w:val="19"/>
              </w:rPr>
              <w:t>Validation, IT</w:t>
            </w:r>
          </w:p>
        </w:tc>
      </w:tr>
      <w:tr>
        <w:tc>
          <w:tcPr>
            <w:tcW w:type="dxa" w:w="2304"/>
          </w:tcPr>
          <w:p>
            <w:pPr>
              <w:spacing w:after="20"/>
            </w:pPr>
            <w:r/>
            <w:r>
              <w:rPr>
                <w:sz w:val="19"/>
              </w:rPr>
              <w:t>W6</w:t>
            </w:r>
          </w:p>
        </w:tc>
        <w:tc>
          <w:tcPr>
            <w:tcW w:type="dxa" w:w="1296"/>
          </w:tcPr>
          <w:p>
            <w:pPr>
              <w:spacing w:after="20"/>
            </w:pPr>
            <w:r/>
            <w:r>
              <w:rPr>
                <w:sz w:val="19"/>
              </w:rPr>
              <w:t>P18</w:t>
            </w:r>
          </w:p>
        </w:tc>
        <w:tc>
          <w:tcPr>
            <w:tcW w:type="dxa" w:w="1296"/>
          </w:tcPr>
          <w:p>
            <w:pPr>
              <w:spacing w:after="20"/>
            </w:pPr>
            <w:r/>
            <w:r>
              <w:rPr>
                <w:sz w:val="19"/>
              </w:rPr>
              <w:t>Stability: the long game of quality</w:t>
            </w:r>
          </w:p>
        </w:tc>
        <w:tc>
          <w:tcPr>
            <w:tcW w:type="dxa" w:w="1296"/>
          </w:tcPr>
          <w:p>
            <w:pPr>
              <w:spacing w:after="20"/>
            </w:pPr>
            <w:r/>
            <w:r>
              <w:rPr>
                <w:sz w:val="19"/>
              </w:rPr>
              <w:t>Industry insights</w:t>
            </w:r>
          </w:p>
        </w:tc>
        <w:tc>
          <w:tcPr>
            <w:tcW w:type="dxa" w:w="1296"/>
          </w:tcPr>
          <w:p>
            <w:pPr>
              <w:spacing w:after="20"/>
            </w:pPr>
            <w:r/>
            <w:r>
              <w:rPr>
                <w:sz w:val="19"/>
              </w:rPr>
              <w:t>T</w:t>
            </w:r>
          </w:p>
        </w:tc>
        <w:tc>
          <w:tcPr>
            <w:tcW w:type="dxa" w:w="1296"/>
          </w:tcPr>
          <w:p>
            <w:pPr>
              <w:spacing w:after="20"/>
            </w:pPr>
            <w:r/>
            <w:r>
              <w:rPr>
                <w:sz w:val="19"/>
              </w:rPr>
              <w:t>Comment</w:t>
            </w:r>
          </w:p>
        </w:tc>
        <w:tc>
          <w:tcPr>
            <w:tcW w:type="dxa" w:w="1296"/>
          </w:tcPr>
          <w:p>
            <w:pPr>
              <w:spacing w:after="20"/>
            </w:pPr>
            <w:r/>
            <w:r>
              <w:rPr>
                <w:sz w:val="19"/>
              </w:rPr>
              <w:t>QA, RA</w:t>
            </w:r>
          </w:p>
        </w:tc>
      </w:tr>
      <w:tr>
        <w:tc>
          <w:tcPr>
            <w:tcW w:type="dxa" w:w="2304"/>
          </w:tcPr>
          <w:p>
            <w:pPr>
              <w:spacing w:after="20"/>
            </w:pPr>
            <w:r/>
            <w:r>
              <w:rPr>
                <w:sz w:val="19"/>
              </w:rPr>
              <w:t>W7</w:t>
            </w:r>
          </w:p>
        </w:tc>
        <w:tc>
          <w:tcPr>
            <w:tcW w:type="dxa" w:w="1296"/>
          </w:tcPr>
          <w:p>
            <w:pPr>
              <w:spacing w:after="20"/>
            </w:pPr>
            <w:r/>
            <w:r>
              <w:rPr>
                <w:sz w:val="19"/>
              </w:rPr>
              <w:t>P19</w:t>
            </w:r>
          </w:p>
        </w:tc>
        <w:tc>
          <w:tcPr>
            <w:tcW w:type="dxa" w:w="1296"/>
          </w:tcPr>
          <w:p>
            <w:pPr>
              <w:spacing w:after="20"/>
            </w:pPr>
            <w:r/>
            <w:r>
              <w:rPr>
                <w:sz w:val="19"/>
              </w:rPr>
              <w:t>The Excel bridge (ERP ↔ QMS)</w:t>
            </w:r>
          </w:p>
        </w:tc>
        <w:tc>
          <w:tcPr>
            <w:tcW w:type="dxa" w:w="1296"/>
          </w:tcPr>
          <w:p>
            <w:pPr>
              <w:spacing w:after="20"/>
            </w:pPr>
            <w:r/>
            <w:r>
              <w:rPr>
                <w:sz w:val="19"/>
              </w:rPr>
              <w:t>Customer problems</w:t>
            </w:r>
          </w:p>
        </w:tc>
        <w:tc>
          <w:tcPr>
            <w:tcW w:type="dxa" w:w="1296"/>
          </w:tcPr>
          <w:p>
            <w:pPr>
              <w:spacing w:after="20"/>
            </w:pPr>
            <w:r/>
            <w:r>
              <w:rPr>
                <w:sz w:val="19"/>
              </w:rPr>
              <w:t>T</w:t>
            </w:r>
          </w:p>
        </w:tc>
        <w:tc>
          <w:tcPr>
            <w:tcW w:type="dxa" w:w="1296"/>
          </w:tcPr>
          <w:p>
            <w:pPr>
              <w:spacing w:after="20"/>
            </w:pPr>
            <w:r/>
            <w:r>
              <w:rPr>
                <w:sz w:val="19"/>
              </w:rPr>
              <w:t>Comment</w:t>
            </w:r>
          </w:p>
        </w:tc>
        <w:tc>
          <w:tcPr>
            <w:tcW w:type="dxa" w:w="1296"/>
          </w:tcPr>
          <w:p>
            <w:pPr>
              <w:spacing w:after="20"/>
            </w:pPr>
            <w:r/>
            <w:r>
              <w:rPr>
                <w:sz w:val="19"/>
              </w:rPr>
              <w:t>IT, QA, Mgmt</w:t>
            </w:r>
          </w:p>
        </w:tc>
      </w:tr>
      <w:tr>
        <w:tc>
          <w:tcPr>
            <w:tcW w:type="dxa" w:w="2304"/>
          </w:tcPr>
          <w:p>
            <w:pPr>
              <w:spacing w:after="20"/>
            </w:pPr>
            <w:r/>
            <w:r>
              <w:rPr>
                <w:sz w:val="19"/>
              </w:rPr>
              <w:t>W7</w:t>
            </w:r>
          </w:p>
        </w:tc>
        <w:tc>
          <w:tcPr>
            <w:tcW w:type="dxa" w:w="1296"/>
          </w:tcPr>
          <w:p>
            <w:pPr>
              <w:spacing w:after="20"/>
            </w:pPr>
            <w:r/>
            <w:r>
              <w:rPr>
                <w:sz w:val="19"/>
              </w:rPr>
              <w:t>P20</w:t>
            </w:r>
          </w:p>
        </w:tc>
        <w:tc>
          <w:tcPr>
            <w:tcW w:type="dxa" w:w="1296"/>
          </w:tcPr>
          <w:p>
            <w:pPr>
              <w:spacing w:after="20"/>
            </w:pPr>
            <w:r/>
            <w:r>
              <w:rPr>
                <w:sz w:val="19"/>
              </w:rPr>
              <w:t>What "supports compliance" really means</w:t>
            </w:r>
          </w:p>
        </w:tc>
        <w:tc>
          <w:tcPr>
            <w:tcW w:type="dxa" w:w="1296"/>
          </w:tcPr>
          <w:p>
            <w:pPr>
              <w:spacing w:after="20"/>
            </w:pPr>
            <w:r/>
            <w:r>
              <w:rPr>
                <w:sz w:val="19"/>
              </w:rPr>
              <w:t>Educational</w:t>
            </w:r>
          </w:p>
        </w:tc>
        <w:tc>
          <w:tcPr>
            <w:tcW w:type="dxa" w:w="1296"/>
          </w:tcPr>
          <w:p>
            <w:pPr>
              <w:spacing w:after="20"/>
            </w:pPr>
            <w:r/>
            <w:r>
              <w:rPr>
                <w:sz w:val="19"/>
              </w:rPr>
              <w:t>C</w:t>
            </w:r>
          </w:p>
        </w:tc>
        <w:tc>
          <w:tcPr>
            <w:tcW w:type="dxa" w:w="1296"/>
          </w:tcPr>
          <w:p>
            <w:pPr>
              <w:spacing w:after="20"/>
            </w:pPr>
            <w:r/>
            <w:r>
              <w:rPr>
                <w:sz w:val="19"/>
              </w:rPr>
              <w:t>Save</w:t>
            </w:r>
          </w:p>
        </w:tc>
        <w:tc>
          <w:tcPr>
            <w:tcW w:type="dxa" w:w="1296"/>
          </w:tcPr>
          <w:p>
            <w:pPr>
              <w:spacing w:after="20"/>
            </w:pPr>
            <w:r/>
            <w:r>
              <w:rPr>
                <w:sz w:val="19"/>
              </w:rPr>
              <w:t>All</w:t>
            </w:r>
          </w:p>
        </w:tc>
      </w:tr>
      <w:tr>
        <w:tc>
          <w:tcPr>
            <w:tcW w:type="dxa" w:w="2304"/>
          </w:tcPr>
          <w:p>
            <w:pPr>
              <w:spacing w:after="20"/>
            </w:pPr>
            <w:r/>
            <w:r>
              <w:rPr>
                <w:sz w:val="19"/>
              </w:rPr>
              <w:t>W7</w:t>
            </w:r>
          </w:p>
        </w:tc>
        <w:tc>
          <w:tcPr>
            <w:tcW w:type="dxa" w:w="1296"/>
          </w:tcPr>
          <w:p>
            <w:pPr>
              <w:spacing w:after="20"/>
            </w:pPr>
            <w:r/>
            <w:r>
              <w:rPr>
                <w:sz w:val="19"/>
              </w:rPr>
              <w:t>P21</w:t>
            </w:r>
          </w:p>
        </w:tc>
        <w:tc>
          <w:tcPr>
            <w:tcW w:type="dxa" w:w="1296"/>
          </w:tcPr>
          <w:p>
            <w:pPr>
              <w:spacing w:after="20"/>
            </w:pPr>
            <w:r/>
            <w:r>
              <w:rPr>
                <w:sz w:val="19"/>
              </w:rPr>
              <w:t>Demo: deviation to CAPA in one system</w:t>
            </w:r>
          </w:p>
        </w:tc>
        <w:tc>
          <w:tcPr>
            <w:tcW w:type="dxa" w:w="1296"/>
          </w:tcPr>
          <w:p>
            <w:pPr>
              <w:spacing w:after="20"/>
            </w:pPr>
            <w:r/>
            <w:r>
              <w:rPr>
                <w:sz w:val="19"/>
              </w:rPr>
              <w:t>Product demos</w:t>
            </w:r>
          </w:p>
        </w:tc>
        <w:tc>
          <w:tcPr>
            <w:tcW w:type="dxa" w:w="1296"/>
          </w:tcPr>
          <w:p>
            <w:pPr>
              <w:spacing w:after="20"/>
            </w:pPr>
            <w:r/>
            <w:r>
              <w:rPr>
                <w:sz w:val="19"/>
              </w:rPr>
              <w:t>V</w:t>
            </w:r>
          </w:p>
        </w:tc>
        <w:tc>
          <w:tcPr>
            <w:tcW w:type="dxa" w:w="1296"/>
          </w:tcPr>
          <w:p>
            <w:pPr>
              <w:spacing w:after="20"/>
            </w:pPr>
            <w:r/>
            <w:r>
              <w:rPr>
                <w:sz w:val="19"/>
              </w:rPr>
              <w:t>Book demo</w:t>
            </w:r>
          </w:p>
        </w:tc>
        <w:tc>
          <w:tcPr>
            <w:tcW w:type="dxa" w:w="1296"/>
          </w:tcPr>
          <w:p>
            <w:pPr>
              <w:spacing w:after="20"/>
            </w:pPr>
            <w:r/>
            <w:r>
              <w:rPr>
                <w:sz w:val="19"/>
              </w:rPr>
              <w:t>QA</w:t>
            </w:r>
          </w:p>
        </w:tc>
      </w:tr>
      <w:tr>
        <w:tc>
          <w:tcPr>
            <w:tcW w:type="dxa" w:w="2304"/>
          </w:tcPr>
          <w:p>
            <w:pPr>
              <w:spacing w:after="20"/>
            </w:pPr>
            <w:r/>
            <w:r>
              <w:rPr>
                <w:sz w:val="19"/>
              </w:rPr>
              <w:t>W8</w:t>
            </w:r>
          </w:p>
        </w:tc>
        <w:tc>
          <w:tcPr>
            <w:tcW w:type="dxa" w:w="1296"/>
          </w:tcPr>
          <w:p>
            <w:pPr>
              <w:spacing w:after="20"/>
            </w:pPr>
            <w:r/>
            <w:r>
              <w:rPr>
                <w:sz w:val="19"/>
              </w:rPr>
              <w:t>P22</w:t>
            </w:r>
          </w:p>
        </w:tc>
        <w:tc>
          <w:tcPr>
            <w:tcW w:type="dxa" w:w="1296"/>
          </w:tcPr>
          <w:p>
            <w:pPr>
              <w:spacing w:after="20"/>
            </w:pPr>
            <w:r/>
            <w:r>
              <w:rPr>
                <w:sz w:val="19"/>
              </w:rPr>
              <w:t>Serialization and UDI: identity for products</w:t>
            </w:r>
          </w:p>
        </w:tc>
        <w:tc>
          <w:tcPr>
            <w:tcW w:type="dxa" w:w="1296"/>
          </w:tcPr>
          <w:p>
            <w:pPr>
              <w:spacing w:after="20"/>
            </w:pPr>
            <w:r/>
            <w:r>
              <w:rPr>
                <w:sz w:val="19"/>
              </w:rPr>
              <w:t>Technical</w:t>
            </w:r>
          </w:p>
        </w:tc>
        <w:tc>
          <w:tcPr>
            <w:tcW w:type="dxa" w:w="1296"/>
          </w:tcPr>
          <w:p>
            <w:pPr>
              <w:spacing w:after="20"/>
            </w:pPr>
            <w:r/>
            <w:r>
              <w:rPr>
                <w:sz w:val="19"/>
              </w:rPr>
              <w:t>T</w:t>
            </w:r>
          </w:p>
        </w:tc>
        <w:tc>
          <w:tcPr>
            <w:tcW w:type="dxa" w:w="1296"/>
          </w:tcPr>
          <w:p>
            <w:pPr>
              <w:spacing w:after="20"/>
            </w:pPr>
            <w:r/>
            <w:r>
              <w:rPr>
                <w:sz w:val="19"/>
              </w:rPr>
              <w:t>Discuss</w:t>
            </w:r>
          </w:p>
        </w:tc>
        <w:tc>
          <w:tcPr>
            <w:tcW w:type="dxa" w:w="1296"/>
          </w:tcPr>
          <w:p>
            <w:pPr>
              <w:spacing w:after="20"/>
            </w:pPr>
            <w:r/>
            <w:r>
              <w:rPr>
                <w:sz w:val="19"/>
              </w:rPr>
              <w:t>RA, Production</w:t>
            </w:r>
          </w:p>
        </w:tc>
      </w:tr>
      <w:tr>
        <w:tc>
          <w:tcPr>
            <w:tcW w:type="dxa" w:w="2304"/>
          </w:tcPr>
          <w:p>
            <w:pPr>
              <w:spacing w:after="20"/>
            </w:pPr>
            <w:r/>
            <w:r>
              <w:rPr>
                <w:sz w:val="19"/>
              </w:rPr>
              <w:t>W8</w:t>
            </w:r>
          </w:p>
        </w:tc>
        <w:tc>
          <w:tcPr>
            <w:tcW w:type="dxa" w:w="1296"/>
          </w:tcPr>
          <w:p>
            <w:pPr>
              <w:spacing w:after="20"/>
            </w:pPr>
            <w:r/>
            <w:r>
              <w:rPr>
                <w:sz w:val="19"/>
              </w:rPr>
              <w:t>P23</w:t>
            </w:r>
          </w:p>
        </w:tc>
        <w:tc>
          <w:tcPr>
            <w:tcW w:type="dxa" w:w="1296"/>
          </w:tcPr>
          <w:p>
            <w:pPr>
              <w:spacing w:after="20"/>
            </w:pPr>
            <w:r/>
            <w:r>
              <w:rPr>
                <w:sz w:val="19"/>
              </w:rPr>
              <w:t>Audit prep should be a query, not a project</w:t>
            </w:r>
          </w:p>
        </w:tc>
        <w:tc>
          <w:tcPr>
            <w:tcW w:type="dxa" w:w="1296"/>
          </w:tcPr>
          <w:p>
            <w:pPr>
              <w:spacing w:after="20"/>
            </w:pPr>
            <w:r/>
            <w:r>
              <w:rPr>
                <w:sz w:val="19"/>
              </w:rPr>
              <w:t>Industry insights</w:t>
            </w:r>
          </w:p>
        </w:tc>
        <w:tc>
          <w:tcPr>
            <w:tcW w:type="dxa" w:w="1296"/>
          </w:tcPr>
          <w:p>
            <w:pPr>
              <w:spacing w:after="20"/>
            </w:pPr>
            <w:r/>
            <w:r>
              <w:rPr>
                <w:sz w:val="19"/>
              </w:rPr>
              <w:t>C</w:t>
            </w:r>
          </w:p>
        </w:tc>
        <w:tc>
          <w:tcPr>
            <w:tcW w:type="dxa" w:w="1296"/>
          </w:tcPr>
          <w:p>
            <w:pPr>
              <w:spacing w:after="20"/>
            </w:pPr>
            <w:r/>
            <w:r>
              <w:rPr>
                <w:sz w:val="19"/>
              </w:rPr>
              <w:t>Download checklist</w:t>
            </w:r>
          </w:p>
        </w:tc>
        <w:tc>
          <w:tcPr>
            <w:tcW w:type="dxa" w:w="1296"/>
          </w:tcPr>
          <w:p>
            <w:pPr>
              <w:spacing w:after="20"/>
            </w:pPr>
            <w:r/>
            <w:r>
              <w:rPr>
                <w:sz w:val="19"/>
              </w:rPr>
              <w:t>QA, RA</w:t>
            </w:r>
          </w:p>
        </w:tc>
      </w:tr>
      <w:tr>
        <w:tc>
          <w:tcPr>
            <w:tcW w:type="dxa" w:w="2304"/>
          </w:tcPr>
          <w:p>
            <w:pPr>
              <w:spacing w:after="20"/>
            </w:pPr>
            <w:r/>
            <w:r>
              <w:rPr>
                <w:sz w:val="19"/>
              </w:rPr>
              <w:t>W8</w:t>
            </w:r>
          </w:p>
        </w:tc>
        <w:tc>
          <w:tcPr>
            <w:tcW w:type="dxa" w:w="1296"/>
          </w:tcPr>
          <w:p>
            <w:pPr>
              <w:spacing w:after="20"/>
            </w:pPr>
            <w:r/>
            <w:r>
              <w:rPr>
                <w:sz w:val="19"/>
              </w:rPr>
              <w:t>P24</w:t>
            </w:r>
          </w:p>
        </w:tc>
        <w:tc>
          <w:tcPr>
            <w:tcW w:type="dxa" w:w="1296"/>
          </w:tcPr>
          <w:p>
            <w:pPr>
              <w:spacing w:after="20"/>
            </w:pPr>
            <w:r/>
            <w:r>
              <w:rPr>
                <w:sz w:val="19"/>
              </w:rPr>
              <w:t>The operator's day with an electronic batch record</w:t>
            </w:r>
          </w:p>
        </w:tc>
        <w:tc>
          <w:tcPr>
            <w:tcW w:type="dxa" w:w="1296"/>
          </w:tcPr>
          <w:p>
            <w:pPr>
              <w:spacing w:after="20"/>
            </w:pPr>
            <w:r/>
            <w:r>
              <w:rPr>
                <w:sz w:val="19"/>
              </w:rPr>
              <w:t>Manufacturing</w:t>
            </w:r>
          </w:p>
        </w:tc>
        <w:tc>
          <w:tcPr>
            <w:tcW w:type="dxa" w:w="1296"/>
          </w:tcPr>
          <w:p>
            <w:pPr>
              <w:spacing w:after="20"/>
            </w:pPr>
            <w:r/>
            <w:r>
              <w:rPr>
                <w:sz w:val="19"/>
              </w:rPr>
              <w:t>T</w:t>
            </w:r>
          </w:p>
        </w:tc>
        <w:tc>
          <w:tcPr>
            <w:tcW w:type="dxa" w:w="1296"/>
          </w:tcPr>
          <w:p>
            <w:pPr>
              <w:spacing w:after="20"/>
            </w:pPr>
            <w:r/>
            <w:r>
              <w:rPr>
                <w:sz w:val="19"/>
              </w:rPr>
              <w:t>Comment</w:t>
            </w:r>
          </w:p>
        </w:tc>
        <w:tc>
          <w:tcPr>
            <w:tcW w:type="dxa" w:w="1296"/>
          </w:tcPr>
          <w:p>
            <w:pPr>
              <w:spacing w:after="20"/>
            </w:pPr>
            <w:r/>
            <w:r>
              <w:rPr>
                <w:sz w:val="19"/>
              </w:rPr>
              <w:t>Production</w:t>
            </w:r>
          </w:p>
        </w:tc>
      </w:tr>
      <w:tr>
        <w:tc>
          <w:tcPr>
            <w:tcW w:type="dxa" w:w="2304"/>
          </w:tcPr>
          <w:p>
            <w:pPr>
              <w:spacing w:after="20"/>
            </w:pPr>
            <w:r/>
            <w:r>
              <w:rPr>
                <w:sz w:val="19"/>
              </w:rPr>
              <w:t>W9</w:t>
            </w:r>
          </w:p>
        </w:tc>
        <w:tc>
          <w:tcPr>
            <w:tcW w:type="dxa" w:w="1296"/>
          </w:tcPr>
          <w:p>
            <w:pPr>
              <w:spacing w:after="20"/>
            </w:pPr>
            <w:r/>
            <w:r>
              <w:rPr>
                <w:sz w:val="19"/>
              </w:rPr>
              <w:t>P25</w:t>
            </w:r>
          </w:p>
        </w:tc>
        <w:tc>
          <w:tcPr>
            <w:tcW w:type="dxa" w:w="1296"/>
          </w:tcPr>
          <w:p>
            <w:pPr>
              <w:spacing w:after="20"/>
            </w:pPr>
            <w:r/>
            <w:r>
              <w:rPr>
                <w:sz w:val="19"/>
              </w:rPr>
              <w:t>Quarantine: the pause that protects</w:t>
            </w:r>
          </w:p>
        </w:tc>
        <w:tc>
          <w:tcPr>
            <w:tcW w:type="dxa" w:w="1296"/>
          </w:tcPr>
          <w:p>
            <w:pPr>
              <w:spacing w:after="20"/>
            </w:pPr>
            <w:r/>
            <w:r>
              <w:rPr>
                <w:sz w:val="19"/>
              </w:rPr>
              <w:t>Traceability</w:t>
            </w:r>
          </w:p>
        </w:tc>
        <w:tc>
          <w:tcPr>
            <w:tcW w:type="dxa" w:w="1296"/>
          </w:tcPr>
          <w:p>
            <w:pPr>
              <w:spacing w:after="20"/>
            </w:pPr>
            <w:r/>
            <w:r>
              <w:rPr>
                <w:sz w:val="19"/>
              </w:rPr>
              <w:t>T</w:t>
            </w:r>
          </w:p>
        </w:tc>
        <w:tc>
          <w:tcPr>
            <w:tcW w:type="dxa" w:w="1296"/>
          </w:tcPr>
          <w:p>
            <w:pPr>
              <w:spacing w:after="20"/>
            </w:pPr>
            <w:r/>
            <w:r>
              <w:rPr>
                <w:sz w:val="19"/>
              </w:rPr>
              <w:t>Discuss</w:t>
            </w:r>
          </w:p>
        </w:tc>
        <w:tc>
          <w:tcPr>
            <w:tcW w:type="dxa" w:w="1296"/>
          </w:tcPr>
          <w:p>
            <w:pPr>
              <w:spacing w:after="20"/>
            </w:pPr>
            <w:r/>
            <w:r>
              <w:rPr>
                <w:sz w:val="19"/>
              </w:rPr>
              <w:t>Warehouse, QA</w:t>
            </w:r>
          </w:p>
        </w:tc>
      </w:tr>
      <w:tr>
        <w:tc>
          <w:tcPr>
            <w:tcW w:type="dxa" w:w="2304"/>
          </w:tcPr>
          <w:p>
            <w:pPr>
              <w:spacing w:after="20"/>
            </w:pPr>
            <w:r/>
            <w:r>
              <w:rPr>
                <w:sz w:val="19"/>
              </w:rPr>
              <w:t>W9</w:t>
            </w:r>
          </w:p>
        </w:tc>
        <w:tc>
          <w:tcPr>
            <w:tcW w:type="dxa" w:w="1296"/>
          </w:tcPr>
          <w:p>
            <w:pPr>
              <w:spacing w:after="20"/>
            </w:pPr>
            <w:r/>
            <w:r>
              <w:rPr>
                <w:sz w:val="19"/>
              </w:rPr>
              <w:t>P26</w:t>
            </w:r>
          </w:p>
        </w:tc>
        <w:tc>
          <w:tcPr>
            <w:tcW w:type="dxa" w:w="1296"/>
          </w:tcPr>
          <w:p>
            <w:pPr>
              <w:spacing w:after="20"/>
            </w:pPr>
            <w:r/>
            <w:r>
              <w:rPr>
                <w:sz w:val="19"/>
              </w:rPr>
              <w:t>Change control: the discipline that keeps systems valid</w:t>
            </w:r>
          </w:p>
        </w:tc>
        <w:tc>
          <w:tcPr>
            <w:tcW w:type="dxa" w:w="1296"/>
          </w:tcPr>
          <w:p>
            <w:pPr>
              <w:spacing w:after="20"/>
            </w:pPr>
            <w:r/>
            <w:r>
              <w:rPr>
                <w:sz w:val="19"/>
              </w:rPr>
              <w:t>Quality management</w:t>
            </w:r>
          </w:p>
        </w:tc>
        <w:tc>
          <w:tcPr>
            <w:tcW w:type="dxa" w:w="1296"/>
          </w:tcPr>
          <w:p>
            <w:pPr>
              <w:spacing w:after="20"/>
            </w:pPr>
            <w:r/>
            <w:r>
              <w:rPr>
                <w:sz w:val="19"/>
              </w:rPr>
              <w:t>C</w:t>
            </w:r>
          </w:p>
        </w:tc>
        <w:tc>
          <w:tcPr>
            <w:tcW w:type="dxa" w:w="1296"/>
          </w:tcPr>
          <w:p>
            <w:pPr>
              <w:spacing w:after="20"/>
            </w:pPr>
            <w:r/>
            <w:r>
              <w:rPr>
                <w:sz w:val="19"/>
              </w:rPr>
              <w:t>Save</w:t>
            </w:r>
          </w:p>
        </w:tc>
        <w:tc>
          <w:tcPr>
            <w:tcW w:type="dxa" w:w="1296"/>
          </w:tcPr>
          <w:p>
            <w:pPr>
              <w:spacing w:after="20"/>
            </w:pPr>
            <w:r/>
            <w:r>
              <w:rPr>
                <w:sz w:val="19"/>
              </w:rPr>
              <w:t>QA, Validation</w:t>
            </w:r>
          </w:p>
        </w:tc>
      </w:tr>
      <w:tr>
        <w:tc>
          <w:tcPr>
            <w:tcW w:type="dxa" w:w="2304"/>
          </w:tcPr>
          <w:p>
            <w:pPr>
              <w:spacing w:after="20"/>
            </w:pPr>
            <w:r/>
            <w:r>
              <w:rPr>
                <w:sz w:val="19"/>
              </w:rPr>
              <w:t>W9</w:t>
            </w:r>
          </w:p>
        </w:tc>
        <w:tc>
          <w:tcPr>
            <w:tcW w:type="dxa" w:w="1296"/>
          </w:tcPr>
          <w:p>
            <w:pPr>
              <w:spacing w:after="20"/>
            </w:pPr>
            <w:r/>
            <w:r>
              <w:rPr>
                <w:sz w:val="19"/>
              </w:rPr>
              <w:t>P27</w:t>
            </w:r>
          </w:p>
        </w:tc>
        <w:tc>
          <w:tcPr>
            <w:tcW w:type="dxa" w:w="1296"/>
          </w:tcPr>
          <w:p>
            <w:pPr>
              <w:spacing w:after="20"/>
            </w:pPr>
            <w:r/>
            <w:r>
              <w:rPr>
                <w:sz w:val="19"/>
              </w:rPr>
              <w:t>Laboratories: from sample to certificate</w:t>
            </w:r>
          </w:p>
        </w:tc>
        <w:tc>
          <w:tcPr>
            <w:tcW w:type="dxa" w:w="1296"/>
          </w:tcPr>
          <w:p>
            <w:pPr>
              <w:spacing w:after="20"/>
            </w:pPr>
            <w:r/>
            <w:r>
              <w:rPr>
                <w:sz w:val="19"/>
              </w:rPr>
              <w:t>Industry insights</w:t>
            </w:r>
          </w:p>
        </w:tc>
        <w:tc>
          <w:tcPr>
            <w:tcW w:type="dxa" w:w="1296"/>
          </w:tcPr>
          <w:p>
            <w:pPr>
              <w:spacing w:after="20"/>
            </w:pPr>
            <w:r/>
            <w:r>
              <w:rPr>
                <w:sz w:val="19"/>
              </w:rPr>
              <w:t>T</w:t>
            </w:r>
          </w:p>
        </w:tc>
        <w:tc>
          <w:tcPr>
            <w:tcW w:type="dxa" w:w="1296"/>
          </w:tcPr>
          <w:p>
            <w:pPr>
              <w:spacing w:after="20"/>
            </w:pPr>
            <w:r/>
            <w:r>
              <w:rPr>
                <w:sz w:val="19"/>
              </w:rPr>
              <w:t>Comment</w:t>
            </w:r>
          </w:p>
        </w:tc>
        <w:tc>
          <w:tcPr>
            <w:tcW w:type="dxa" w:w="1296"/>
          </w:tcPr>
          <w:p>
            <w:pPr>
              <w:spacing w:after="20"/>
            </w:pPr>
            <w:r/>
            <w:r>
              <w:rPr>
                <w:sz w:val="19"/>
              </w:rPr>
              <w:t>Lab, QC</w:t>
            </w:r>
          </w:p>
        </w:tc>
      </w:tr>
      <w:tr>
        <w:tc>
          <w:tcPr>
            <w:tcW w:type="dxa" w:w="2304"/>
          </w:tcPr>
          <w:p>
            <w:pPr>
              <w:spacing w:after="20"/>
            </w:pPr>
            <w:r/>
            <w:r>
              <w:rPr>
                <w:sz w:val="19"/>
              </w:rPr>
              <w:t>W10</w:t>
            </w:r>
          </w:p>
        </w:tc>
        <w:tc>
          <w:tcPr>
            <w:tcW w:type="dxa" w:w="1296"/>
          </w:tcPr>
          <w:p>
            <w:pPr>
              <w:spacing w:after="20"/>
            </w:pPr>
            <w:r/>
            <w:r>
              <w:rPr>
                <w:sz w:val="19"/>
              </w:rPr>
              <w:t>P28</w:t>
            </w:r>
          </w:p>
        </w:tc>
        <w:tc>
          <w:tcPr>
            <w:tcW w:type="dxa" w:w="1296"/>
          </w:tcPr>
          <w:p>
            <w:pPr>
              <w:spacing w:after="20"/>
            </w:pPr>
            <w:r/>
            <w:r>
              <w:rPr>
                <w:sz w:val="19"/>
              </w:rPr>
              <w:t>Why "we've always done it this way" is a risk</w:t>
            </w:r>
          </w:p>
        </w:tc>
        <w:tc>
          <w:tcPr>
            <w:tcW w:type="dxa" w:w="1296"/>
          </w:tcPr>
          <w:p>
            <w:pPr>
              <w:spacing w:after="20"/>
            </w:pPr>
            <w:r/>
            <w:r>
              <w:rPr>
                <w:sz w:val="19"/>
              </w:rPr>
              <w:t>Thought leadership</w:t>
            </w:r>
          </w:p>
        </w:tc>
        <w:tc>
          <w:tcPr>
            <w:tcW w:type="dxa" w:w="1296"/>
          </w:tcPr>
          <w:p>
            <w:pPr>
              <w:spacing w:after="20"/>
            </w:pPr>
            <w:r/>
            <w:r>
              <w:rPr>
                <w:sz w:val="19"/>
              </w:rPr>
              <w:t>T</w:t>
            </w:r>
          </w:p>
        </w:tc>
        <w:tc>
          <w:tcPr>
            <w:tcW w:type="dxa" w:w="1296"/>
          </w:tcPr>
          <w:p>
            <w:pPr>
              <w:spacing w:after="20"/>
            </w:pPr>
            <w:r/>
            <w:r>
              <w:rPr>
                <w:sz w:val="19"/>
              </w:rPr>
              <w:t>Comment</w:t>
            </w:r>
          </w:p>
        </w:tc>
        <w:tc>
          <w:tcPr>
            <w:tcW w:type="dxa" w:w="1296"/>
          </w:tcPr>
          <w:p>
            <w:pPr>
              <w:spacing w:after="20"/>
            </w:pPr>
            <w:r/>
            <w:r>
              <w:rPr>
                <w:sz w:val="19"/>
              </w:rPr>
              <w:t>Mgmt</w:t>
            </w:r>
          </w:p>
        </w:tc>
      </w:tr>
      <w:tr>
        <w:tc>
          <w:tcPr>
            <w:tcW w:type="dxa" w:w="2304"/>
          </w:tcPr>
          <w:p>
            <w:pPr>
              <w:spacing w:after="20"/>
            </w:pPr>
            <w:r/>
            <w:r>
              <w:rPr>
                <w:sz w:val="19"/>
              </w:rPr>
              <w:t>W10</w:t>
            </w:r>
          </w:p>
        </w:tc>
        <w:tc>
          <w:tcPr>
            <w:tcW w:type="dxa" w:w="1296"/>
          </w:tcPr>
          <w:p>
            <w:pPr>
              <w:spacing w:after="20"/>
            </w:pPr>
            <w:r/>
            <w:r>
              <w:rPr>
                <w:sz w:val="19"/>
              </w:rPr>
              <w:t>P29</w:t>
            </w:r>
          </w:p>
        </w:tc>
        <w:tc>
          <w:tcPr>
            <w:tcW w:type="dxa" w:w="1296"/>
          </w:tcPr>
          <w:p>
            <w:pPr>
              <w:spacing w:after="20"/>
            </w:pPr>
            <w:r/>
            <w:r>
              <w:rPr>
                <w:sz w:val="19"/>
              </w:rPr>
              <w:t>Demo: the journey of a batch (full walkthrough)</w:t>
            </w:r>
          </w:p>
        </w:tc>
        <w:tc>
          <w:tcPr>
            <w:tcW w:type="dxa" w:w="1296"/>
          </w:tcPr>
          <w:p>
            <w:pPr>
              <w:spacing w:after="20"/>
            </w:pPr>
            <w:r/>
            <w:r>
              <w:rPr>
                <w:sz w:val="19"/>
              </w:rPr>
              <w:t>Product demos</w:t>
            </w:r>
          </w:p>
        </w:tc>
        <w:tc>
          <w:tcPr>
            <w:tcW w:type="dxa" w:w="1296"/>
          </w:tcPr>
          <w:p>
            <w:pPr>
              <w:spacing w:after="20"/>
            </w:pPr>
            <w:r/>
            <w:r>
              <w:rPr>
                <w:sz w:val="19"/>
              </w:rPr>
              <w:t>V</w:t>
            </w:r>
          </w:p>
        </w:tc>
        <w:tc>
          <w:tcPr>
            <w:tcW w:type="dxa" w:w="1296"/>
          </w:tcPr>
          <w:p>
            <w:pPr>
              <w:spacing w:after="20"/>
            </w:pPr>
            <w:r/>
            <w:r>
              <w:rPr>
                <w:sz w:val="19"/>
              </w:rPr>
              <w:t>Book demo</w:t>
            </w:r>
          </w:p>
        </w:tc>
        <w:tc>
          <w:tcPr>
            <w:tcW w:type="dxa" w:w="1296"/>
          </w:tcPr>
          <w:p>
            <w:pPr>
              <w:spacing w:after="20"/>
            </w:pPr>
            <w:r/>
            <w:r>
              <w:rPr>
                <w:sz w:val="19"/>
              </w:rPr>
              <w:t>All</w:t>
            </w:r>
          </w:p>
        </w:tc>
      </w:tr>
      <w:tr>
        <w:tc>
          <w:tcPr>
            <w:tcW w:type="dxa" w:w="2304"/>
          </w:tcPr>
          <w:p>
            <w:pPr>
              <w:spacing w:after="20"/>
            </w:pPr>
            <w:r/>
            <w:r>
              <w:rPr>
                <w:sz w:val="19"/>
              </w:rPr>
              <w:t>W10</w:t>
            </w:r>
          </w:p>
        </w:tc>
        <w:tc>
          <w:tcPr>
            <w:tcW w:type="dxa" w:w="1296"/>
          </w:tcPr>
          <w:p>
            <w:pPr>
              <w:spacing w:after="20"/>
            </w:pPr>
            <w:r/>
            <w:r>
              <w:rPr>
                <w:sz w:val="19"/>
              </w:rPr>
              <w:t>P30</w:t>
            </w:r>
          </w:p>
        </w:tc>
        <w:tc>
          <w:tcPr>
            <w:tcW w:type="dxa" w:w="1296"/>
          </w:tcPr>
          <w:p>
            <w:pPr>
              <w:spacing w:after="20"/>
            </w:pPr>
            <w:r/>
            <w:r>
              <w:rPr>
                <w:sz w:val="19"/>
              </w:rPr>
              <w:t>Medical devices: one thread from DMR to patient</w:t>
            </w:r>
          </w:p>
        </w:tc>
        <w:tc>
          <w:tcPr>
            <w:tcW w:type="dxa" w:w="1296"/>
          </w:tcPr>
          <w:p>
            <w:pPr>
              <w:spacing w:after="20"/>
            </w:pPr>
            <w:r/>
            <w:r>
              <w:rPr>
                <w:sz w:val="19"/>
              </w:rPr>
              <w:t>Industry insights</w:t>
            </w:r>
          </w:p>
        </w:tc>
        <w:tc>
          <w:tcPr>
            <w:tcW w:type="dxa" w:w="1296"/>
          </w:tcPr>
          <w:p>
            <w:pPr>
              <w:spacing w:after="20"/>
            </w:pPr>
            <w:r/>
            <w:r>
              <w:rPr>
                <w:sz w:val="19"/>
              </w:rPr>
              <w:t>C</w:t>
            </w:r>
          </w:p>
        </w:tc>
        <w:tc>
          <w:tcPr>
            <w:tcW w:type="dxa" w:w="1296"/>
          </w:tcPr>
          <w:p>
            <w:pPr>
              <w:spacing w:after="20"/>
            </w:pPr>
            <w:r/>
            <w:r>
              <w:rPr>
                <w:sz w:val="19"/>
              </w:rPr>
              <w:t>Save</w:t>
            </w:r>
          </w:p>
        </w:tc>
        <w:tc>
          <w:tcPr>
            <w:tcW w:type="dxa" w:w="1296"/>
          </w:tcPr>
          <w:p>
            <w:pPr>
              <w:spacing w:after="20"/>
            </w:pPr>
            <w:r/>
            <w:r>
              <w:rPr>
                <w:sz w:val="19"/>
              </w:rPr>
              <w:t>MD, RA</w:t>
            </w:r>
          </w:p>
        </w:tc>
      </w:tr>
      <w:tr>
        <w:tc>
          <w:tcPr>
            <w:tcW w:type="dxa" w:w="2304"/>
          </w:tcPr>
          <w:p>
            <w:pPr>
              <w:spacing w:after="20"/>
            </w:pPr>
            <w:r/>
            <w:r>
              <w:rPr>
                <w:sz w:val="19"/>
              </w:rPr>
              <w:t>W11</w:t>
            </w:r>
          </w:p>
        </w:tc>
        <w:tc>
          <w:tcPr>
            <w:tcW w:type="dxa" w:w="1296"/>
          </w:tcPr>
          <w:p>
            <w:pPr>
              <w:spacing w:after="20"/>
            </w:pPr>
            <w:r/>
            <w:r>
              <w:rPr>
                <w:sz w:val="19"/>
              </w:rPr>
              <w:t>P31</w:t>
            </w:r>
          </w:p>
        </w:tc>
        <w:tc>
          <w:tcPr>
            <w:tcW w:type="dxa" w:w="1296"/>
          </w:tcPr>
          <w:p>
            <w:pPr>
              <w:spacing w:after="20"/>
            </w:pPr>
            <w:r/>
            <w:r>
              <w:rPr>
                <w:sz w:val="19"/>
              </w:rPr>
              <w:t>Training linked to documents: the missing control</w:t>
            </w:r>
          </w:p>
        </w:tc>
        <w:tc>
          <w:tcPr>
            <w:tcW w:type="dxa" w:w="1296"/>
          </w:tcPr>
          <w:p>
            <w:pPr>
              <w:spacing w:after="20"/>
            </w:pPr>
            <w:r/>
            <w:r>
              <w:rPr>
                <w:sz w:val="19"/>
              </w:rPr>
              <w:t>Quality management</w:t>
            </w:r>
          </w:p>
        </w:tc>
        <w:tc>
          <w:tcPr>
            <w:tcW w:type="dxa" w:w="1296"/>
          </w:tcPr>
          <w:p>
            <w:pPr>
              <w:spacing w:after="20"/>
            </w:pPr>
            <w:r/>
            <w:r>
              <w:rPr>
                <w:sz w:val="19"/>
              </w:rPr>
              <w:t>T</w:t>
            </w:r>
          </w:p>
        </w:tc>
        <w:tc>
          <w:tcPr>
            <w:tcW w:type="dxa" w:w="1296"/>
          </w:tcPr>
          <w:p>
            <w:pPr>
              <w:spacing w:after="20"/>
            </w:pPr>
            <w:r/>
            <w:r>
              <w:rPr>
                <w:sz w:val="19"/>
              </w:rPr>
              <w:t>Discuss</w:t>
            </w:r>
          </w:p>
        </w:tc>
        <w:tc>
          <w:tcPr>
            <w:tcW w:type="dxa" w:w="1296"/>
          </w:tcPr>
          <w:p>
            <w:pPr>
              <w:spacing w:after="20"/>
            </w:pPr>
            <w:r/>
            <w:r>
              <w:rPr>
                <w:sz w:val="19"/>
              </w:rPr>
              <w:t>QA, HR</w:t>
            </w:r>
          </w:p>
        </w:tc>
      </w:tr>
      <w:tr>
        <w:tc>
          <w:tcPr>
            <w:tcW w:type="dxa" w:w="2304"/>
          </w:tcPr>
          <w:p>
            <w:pPr>
              <w:spacing w:after="20"/>
            </w:pPr>
            <w:r/>
            <w:r>
              <w:rPr>
                <w:sz w:val="19"/>
              </w:rPr>
              <w:t>W11</w:t>
            </w:r>
          </w:p>
        </w:tc>
        <w:tc>
          <w:tcPr>
            <w:tcW w:type="dxa" w:w="1296"/>
          </w:tcPr>
          <w:p>
            <w:pPr>
              <w:spacing w:after="20"/>
            </w:pPr>
            <w:r/>
            <w:r>
              <w:rPr>
                <w:sz w:val="19"/>
              </w:rPr>
              <w:t>P32</w:t>
            </w:r>
          </w:p>
        </w:tc>
        <w:tc>
          <w:tcPr>
            <w:tcW w:type="dxa" w:w="1296"/>
          </w:tcPr>
          <w:p>
            <w:pPr>
              <w:spacing w:after="20"/>
            </w:pPr>
            <w:r/>
            <w:r>
              <w:rPr>
                <w:sz w:val="19"/>
              </w:rPr>
              <w:t>ERP selection for pharma: start with the process</w:t>
            </w:r>
          </w:p>
        </w:tc>
        <w:tc>
          <w:tcPr>
            <w:tcW w:type="dxa" w:w="1296"/>
          </w:tcPr>
          <w:p>
            <w:pPr>
              <w:spacing w:after="20"/>
            </w:pPr>
            <w:r/>
            <w:r>
              <w:rPr>
                <w:sz w:val="19"/>
              </w:rPr>
              <w:t>Educational</w:t>
            </w:r>
          </w:p>
        </w:tc>
        <w:tc>
          <w:tcPr>
            <w:tcW w:type="dxa" w:w="1296"/>
          </w:tcPr>
          <w:p>
            <w:pPr>
              <w:spacing w:after="20"/>
            </w:pPr>
            <w:r/>
            <w:r>
              <w:rPr>
                <w:sz w:val="19"/>
              </w:rPr>
              <w:t>C</w:t>
            </w:r>
          </w:p>
        </w:tc>
        <w:tc>
          <w:tcPr>
            <w:tcW w:type="dxa" w:w="1296"/>
          </w:tcPr>
          <w:p>
            <w:pPr>
              <w:spacing w:after="20"/>
            </w:pPr>
            <w:r/>
            <w:r>
              <w:rPr>
                <w:sz w:val="19"/>
              </w:rPr>
              <w:t>Download guide</w:t>
            </w:r>
          </w:p>
        </w:tc>
        <w:tc>
          <w:tcPr>
            <w:tcW w:type="dxa" w:w="1296"/>
          </w:tcPr>
          <w:p>
            <w:pPr>
              <w:spacing w:after="20"/>
            </w:pPr>
            <w:r/>
            <w:r>
              <w:rPr>
                <w:sz w:val="19"/>
              </w:rPr>
              <w:t>IT, QA, Mgmt</w:t>
            </w:r>
          </w:p>
        </w:tc>
      </w:tr>
      <w:tr>
        <w:tc>
          <w:tcPr>
            <w:tcW w:type="dxa" w:w="2304"/>
          </w:tcPr>
          <w:p>
            <w:pPr>
              <w:spacing w:after="20"/>
            </w:pPr>
            <w:r/>
            <w:r>
              <w:rPr>
                <w:sz w:val="19"/>
              </w:rPr>
              <w:t>W11</w:t>
            </w:r>
          </w:p>
        </w:tc>
        <w:tc>
          <w:tcPr>
            <w:tcW w:type="dxa" w:w="1296"/>
          </w:tcPr>
          <w:p>
            <w:pPr>
              <w:spacing w:after="20"/>
            </w:pPr>
            <w:r/>
            <w:r>
              <w:rPr>
                <w:sz w:val="19"/>
              </w:rPr>
              <w:t>P33</w:t>
            </w:r>
          </w:p>
        </w:tc>
        <w:tc>
          <w:tcPr>
            <w:tcW w:type="dxa" w:w="1296"/>
          </w:tcPr>
          <w:p>
            <w:pPr>
              <w:spacing w:after="20"/>
            </w:pPr>
            <w:r/>
            <w:r>
              <w:rPr>
                <w:sz w:val="19"/>
              </w:rPr>
              <w:t>The recall question: who has this lot?</w:t>
            </w:r>
          </w:p>
        </w:tc>
        <w:tc>
          <w:tcPr>
            <w:tcW w:type="dxa" w:w="1296"/>
          </w:tcPr>
          <w:p>
            <w:pPr>
              <w:spacing w:after="20"/>
            </w:pPr>
            <w:r/>
            <w:r>
              <w:rPr>
                <w:sz w:val="19"/>
              </w:rPr>
              <w:t>Traceability</w:t>
            </w:r>
          </w:p>
        </w:tc>
        <w:tc>
          <w:tcPr>
            <w:tcW w:type="dxa" w:w="1296"/>
          </w:tcPr>
          <w:p>
            <w:pPr>
              <w:spacing w:after="20"/>
            </w:pPr>
            <w:r/>
            <w:r>
              <w:rPr>
                <w:sz w:val="19"/>
              </w:rPr>
              <w:t>T</w:t>
            </w:r>
          </w:p>
        </w:tc>
        <w:tc>
          <w:tcPr>
            <w:tcW w:type="dxa" w:w="1296"/>
          </w:tcPr>
          <w:p>
            <w:pPr>
              <w:spacing w:after="20"/>
            </w:pPr>
            <w:r/>
            <w:r>
              <w:rPr>
                <w:sz w:val="19"/>
              </w:rPr>
              <w:t>Comment</w:t>
            </w:r>
          </w:p>
        </w:tc>
        <w:tc>
          <w:tcPr>
            <w:tcW w:type="dxa" w:w="1296"/>
          </w:tcPr>
          <w:p>
            <w:pPr>
              <w:spacing w:after="20"/>
            </w:pPr>
            <w:r/>
            <w:r>
              <w:rPr>
                <w:sz w:val="19"/>
              </w:rPr>
              <w:t>RA, SCM</w:t>
            </w:r>
          </w:p>
        </w:tc>
      </w:tr>
      <w:tr>
        <w:tc>
          <w:tcPr>
            <w:tcW w:type="dxa" w:w="2304"/>
          </w:tcPr>
          <w:p>
            <w:pPr>
              <w:spacing w:after="20"/>
            </w:pPr>
            <w:r/>
            <w:r>
              <w:rPr>
                <w:sz w:val="19"/>
              </w:rPr>
              <w:t>W12</w:t>
            </w:r>
          </w:p>
        </w:tc>
        <w:tc>
          <w:tcPr>
            <w:tcW w:type="dxa" w:w="1296"/>
          </w:tcPr>
          <w:p>
            <w:pPr>
              <w:spacing w:after="20"/>
            </w:pPr>
            <w:r/>
            <w:r>
              <w:rPr>
                <w:sz w:val="19"/>
              </w:rPr>
              <w:t>P34</w:t>
            </w:r>
          </w:p>
        </w:tc>
        <w:tc>
          <w:tcPr>
            <w:tcW w:type="dxa" w:w="1296"/>
          </w:tcPr>
          <w:p>
            <w:pPr>
              <w:spacing w:after="20"/>
            </w:pPr>
            <w:r/>
            <w:r>
              <w:rPr>
                <w:sz w:val="19"/>
              </w:rPr>
              <w:t>Open foundation, no lock-in: what Odoo 19 CE means</w:t>
            </w:r>
          </w:p>
        </w:tc>
        <w:tc>
          <w:tcPr>
            <w:tcW w:type="dxa" w:w="1296"/>
          </w:tcPr>
          <w:p>
            <w:pPr>
              <w:spacing w:after="20"/>
            </w:pPr>
            <w:r/>
            <w:r>
              <w:rPr>
                <w:sz w:val="19"/>
              </w:rPr>
              <w:t>Technical</w:t>
            </w:r>
          </w:p>
        </w:tc>
        <w:tc>
          <w:tcPr>
            <w:tcW w:type="dxa" w:w="1296"/>
          </w:tcPr>
          <w:p>
            <w:pPr>
              <w:spacing w:after="20"/>
            </w:pPr>
            <w:r/>
            <w:r>
              <w:rPr>
                <w:sz w:val="19"/>
              </w:rPr>
              <w:t>T</w:t>
            </w:r>
          </w:p>
        </w:tc>
        <w:tc>
          <w:tcPr>
            <w:tcW w:type="dxa" w:w="1296"/>
          </w:tcPr>
          <w:p>
            <w:pPr>
              <w:spacing w:after="20"/>
            </w:pPr>
            <w:r/>
            <w:r>
              <w:rPr>
                <w:sz w:val="19"/>
              </w:rPr>
              <w:t>Discuss</w:t>
            </w:r>
          </w:p>
        </w:tc>
        <w:tc>
          <w:tcPr>
            <w:tcW w:type="dxa" w:w="1296"/>
          </w:tcPr>
          <w:p>
            <w:pPr>
              <w:spacing w:after="20"/>
            </w:pPr>
            <w:r/>
            <w:r>
              <w:rPr>
                <w:sz w:val="19"/>
              </w:rPr>
              <w:t>IT</w:t>
            </w:r>
          </w:p>
        </w:tc>
      </w:tr>
      <w:tr>
        <w:tc>
          <w:tcPr>
            <w:tcW w:type="dxa" w:w="2304"/>
          </w:tcPr>
          <w:p>
            <w:pPr>
              <w:spacing w:after="20"/>
            </w:pPr>
            <w:r/>
            <w:r>
              <w:rPr>
                <w:sz w:val="19"/>
              </w:rPr>
              <w:t>W12</w:t>
            </w:r>
          </w:p>
        </w:tc>
        <w:tc>
          <w:tcPr>
            <w:tcW w:type="dxa" w:w="1296"/>
          </w:tcPr>
          <w:p>
            <w:pPr>
              <w:spacing w:after="20"/>
            </w:pPr>
            <w:r/>
            <w:r>
              <w:rPr>
                <w:sz w:val="19"/>
              </w:rPr>
              <w:t>P35</w:t>
            </w:r>
          </w:p>
        </w:tc>
        <w:tc>
          <w:tcPr>
            <w:tcW w:type="dxa" w:w="1296"/>
          </w:tcPr>
          <w:p>
            <w:pPr>
              <w:spacing w:after="20"/>
            </w:pPr>
            <w:r/>
            <w:r>
              <w:rPr>
                <w:sz w:val="19"/>
              </w:rPr>
              <w:t>Cosmetics: from formulation to PIF</w:t>
            </w:r>
          </w:p>
        </w:tc>
        <w:tc>
          <w:tcPr>
            <w:tcW w:type="dxa" w:w="1296"/>
          </w:tcPr>
          <w:p>
            <w:pPr>
              <w:spacing w:after="20"/>
            </w:pPr>
            <w:r/>
            <w:r>
              <w:rPr>
                <w:sz w:val="19"/>
              </w:rPr>
              <w:t>Industry insights</w:t>
            </w:r>
          </w:p>
        </w:tc>
        <w:tc>
          <w:tcPr>
            <w:tcW w:type="dxa" w:w="1296"/>
          </w:tcPr>
          <w:p>
            <w:pPr>
              <w:spacing w:after="20"/>
            </w:pPr>
            <w:r/>
            <w:r>
              <w:rPr>
                <w:sz w:val="19"/>
              </w:rPr>
              <w:t>C</w:t>
            </w:r>
          </w:p>
        </w:tc>
        <w:tc>
          <w:tcPr>
            <w:tcW w:type="dxa" w:w="1296"/>
          </w:tcPr>
          <w:p>
            <w:pPr>
              <w:spacing w:after="20"/>
            </w:pPr>
            <w:r/>
            <w:r>
              <w:rPr>
                <w:sz w:val="19"/>
              </w:rPr>
              <w:t>Save</w:t>
            </w:r>
          </w:p>
        </w:tc>
        <w:tc>
          <w:tcPr>
            <w:tcW w:type="dxa" w:w="1296"/>
          </w:tcPr>
          <w:p>
            <w:pPr>
              <w:spacing w:after="20"/>
            </w:pPr>
            <w:r/>
            <w:r>
              <w:rPr>
                <w:sz w:val="19"/>
              </w:rPr>
              <w:t>Cosmetics, RA</w:t>
            </w:r>
          </w:p>
        </w:tc>
      </w:tr>
      <w:tr>
        <w:tc>
          <w:tcPr>
            <w:tcW w:type="dxa" w:w="2304"/>
          </w:tcPr>
          <w:p>
            <w:pPr>
              <w:spacing w:after="20"/>
            </w:pPr>
            <w:r/>
            <w:r>
              <w:rPr>
                <w:sz w:val="19"/>
              </w:rPr>
              <w:t>W12</w:t>
            </w:r>
          </w:p>
        </w:tc>
        <w:tc>
          <w:tcPr>
            <w:tcW w:type="dxa" w:w="1296"/>
          </w:tcPr>
          <w:p>
            <w:pPr>
              <w:spacing w:after="20"/>
            </w:pPr>
            <w:r/>
            <w:r>
              <w:rPr>
                <w:sz w:val="19"/>
              </w:rPr>
              <w:t>P36</w:t>
            </w:r>
          </w:p>
        </w:tc>
        <w:tc>
          <w:tcPr>
            <w:tcW w:type="dxa" w:w="1296"/>
          </w:tcPr>
          <w:p>
            <w:pPr>
              <w:spacing w:after="20"/>
            </w:pPr>
            <w:r/>
            <w:r>
              <w:rPr>
                <w:sz w:val="19"/>
              </w:rPr>
              <w:t>Live: 5 questions before you validate another system</w:t>
            </w:r>
          </w:p>
        </w:tc>
        <w:tc>
          <w:tcPr>
            <w:tcW w:type="dxa" w:w="1296"/>
          </w:tcPr>
          <w:p>
            <w:pPr>
              <w:spacing w:after="20"/>
            </w:pPr>
            <w:r/>
            <w:r>
              <w:rPr>
                <w:sz w:val="19"/>
              </w:rPr>
              <w:t>Thought leadership</w:t>
            </w:r>
          </w:p>
        </w:tc>
        <w:tc>
          <w:tcPr>
            <w:tcW w:type="dxa" w:w="1296"/>
          </w:tcPr>
          <w:p>
            <w:pPr>
              <w:spacing w:after="20"/>
            </w:pPr>
            <w:r/>
            <w:r>
              <w:rPr>
                <w:sz w:val="19"/>
              </w:rPr>
              <w:t>E</w:t>
            </w:r>
          </w:p>
        </w:tc>
        <w:tc>
          <w:tcPr>
            <w:tcW w:type="dxa" w:w="1296"/>
          </w:tcPr>
          <w:p>
            <w:pPr>
              <w:spacing w:after="20"/>
            </w:pPr>
            <w:r/>
            <w:r>
              <w:rPr>
                <w:sz w:val="19"/>
              </w:rPr>
              <w:t>Register</w:t>
            </w:r>
          </w:p>
        </w:tc>
        <w:tc>
          <w:tcPr>
            <w:tcW w:type="dxa" w:w="1296"/>
          </w:tcPr>
          <w:p>
            <w:pPr>
              <w:spacing w:after="20"/>
            </w:pPr>
            <w:r/>
            <w:r>
              <w:rPr>
                <w:sz w:val="19"/>
              </w:rPr>
              <w:t>Validation, IT</w:t>
            </w:r>
          </w:p>
        </w:tc>
      </w:tr>
      <w:tr>
        <w:tc>
          <w:tcPr>
            <w:tcW w:type="dxa" w:w="2304"/>
          </w:tcPr>
          <w:p>
            <w:pPr>
              <w:spacing w:after="20"/>
            </w:pPr>
            <w:r/>
            <w:r>
              <w:rPr>
                <w:sz w:val="19"/>
              </w:rPr>
              <w:t>W13</w:t>
            </w:r>
          </w:p>
        </w:tc>
        <w:tc>
          <w:tcPr>
            <w:tcW w:type="dxa" w:w="1296"/>
          </w:tcPr>
          <w:p>
            <w:pPr>
              <w:spacing w:after="20"/>
            </w:pPr>
            <w:r/>
            <w:r>
              <w:rPr>
                <w:sz w:val="19"/>
              </w:rPr>
              <w:t>P37</w:t>
            </w:r>
          </w:p>
        </w:tc>
        <w:tc>
          <w:tcPr>
            <w:tcW w:type="dxa" w:w="1296"/>
          </w:tcPr>
          <w:p>
            <w:pPr>
              <w:spacing w:after="20"/>
            </w:pPr>
            <w:r/>
            <w:r>
              <w:rPr>
                <w:sz w:val="19"/>
              </w:rPr>
              <w:t>The 12 pillars of LSS</w:t>
            </w:r>
          </w:p>
        </w:tc>
        <w:tc>
          <w:tcPr>
            <w:tcW w:type="dxa" w:w="1296"/>
          </w:tcPr>
          <w:p>
            <w:pPr>
              <w:spacing w:after="20"/>
            </w:pPr>
            <w:r/>
            <w:r>
              <w:rPr>
                <w:sz w:val="19"/>
              </w:rPr>
              <w:t>Educational</w:t>
            </w:r>
          </w:p>
        </w:tc>
        <w:tc>
          <w:tcPr>
            <w:tcW w:type="dxa" w:w="1296"/>
          </w:tcPr>
          <w:p>
            <w:pPr>
              <w:spacing w:after="20"/>
            </w:pPr>
            <w:r/>
            <w:r>
              <w:rPr>
                <w:sz w:val="19"/>
              </w:rPr>
              <w:t>C</w:t>
            </w:r>
          </w:p>
        </w:tc>
        <w:tc>
          <w:tcPr>
            <w:tcW w:type="dxa" w:w="1296"/>
          </w:tcPr>
          <w:p>
            <w:pPr>
              <w:spacing w:after="20"/>
            </w:pPr>
            <w:r/>
            <w:r>
              <w:rPr>
                <w:sz w:val="19"/>
              </w:rPr>
              <w:t>Save</w:t>
            </w:r>
          </w:p>
        </w:tc>
        <w:tc>
          <w:tcPr>
            <w:tcW w:type="dxa" w:w="1296"/>
          </w:tcPr>
          <w:p>
            <w:pPr>
              <w:spacing w:after="20"/>
            </w:pPr>
            <w:r/>
            <w:r>
              <w:rPr>
                <w:sz w:val="19"/>
              </w:rPr>
              <w:t>All</w:t>
            </w:r>
          </w:p>
        </w:tc>
      </w:tr>
      <w:tr>
        <w:tc>
          <w:tcPr>
            <w:tcW w:type="dxa" w:w="2304"/>
          </w:tcPr>
          <w:p>
            <w:pPr>
              <w:spacing w:after="20"/>
            </w:pPr>
            <w:r/>
            <w:r>
              <w:rPr>
                <w:sz w:val="19"/>
              </w:rPr>
              <w:t>W13</w:t>
            </w:r>
          </w:p>
        </w:tc>
        <w:tc>
          <w:tcPr>
            <w:tcW w:type="dxa" w:w="1296"/>
          </w:tcPr>
          <w:p>
            <w:pPr>
              <w:spacing w:after="20"/>
            </w:pPr>
            <w:r/>
            <w:r>
              <w:rPr>
                <w:sz w:val="19"/>
              </w:rPr>
              <w:t>P38</w:t>
            </w:r>
          </w:p>
        </w:tc>
        <w:tc>
          <w:tcPr>
            <w:tcW w:type="dxa" w:w="1296"/>
          </w:tcPr>
          <w:p>
            <w:pPr>
              <w:spacing w:after="20"/>
            </w:pPr>
            <w:r/>
            <w:r>
              <w:rPr>
                <w:sz w:val="19"/>
              </w:rPr>
              <w:t>A year of traceable operations (vision)</w:t>
            </w:r>
          </w:p>
        </w:tc>
        <w:tc>
          <w:tcPr>
            <w:tcW w:type="dxa" w:w="1296"/>
          </w:tcPr>
          <w:p>
            <w:pPr>
              <w:spacing w:after="20"/>
            </w:pPr>
            <w:r/>
            <w:r>
              <w:rPr>
                <w:sz w:val="19"/>
              </w:rPr>
              <w:t>Thought leadership</w:t>
            </w:r>
          </w:p>
        </w:tc>
        <w:tc>
          <w:tcPr>
            <w:tcW w:type="dxa" w:w="1296"/>
          </w:tcPr>
          <w:p>
            <w:pPr>
              <w:spacing w:after="20"/>
            </w:pPr>
            <w:r/>
            <w:r>
              <w:rPr>
                <w:sz w:val="19"/>
              </w:rPr>
              <w:t>T</w:t>
            </w:r>
          </w:p>
        </w:tc>
        <w:tc>
          <w:tcPr>
            <w:tcW w:type="dxa" w:w="1296"/>
          </w:tcPr>
          <w:p>
            <w:pPr>
              <w:spacing w:after="20"/>
            </w:pPr>
            <w:r/>
            <w:r>
              <w:rPr>
                <w:sz w:val="19"/>
              </w:rPr>
              <w:t>Comment</w:t>
            </w:r>
          </w:p>
        </w:tc>
        <w:tc>
          <w:tcPr>
            <w:tcW w:type="dxa" w:w="1296"/>
          </w:tcPr>
          <w:p>
            <w:pPr>
              <w:spacing w:after="20"/>
            </w:pPr>
            <w:r/>
            <w:r>
              <w:rPr>
                <w:sz w:val="19"/>
              </w:rPr>
              <w:t>Mgmt</w:t>
            </w:r>
          </w:p>
        </w:tc>
      </w:tr>
      <w:tr>
        <w:tc>
          <w:tcPr>
            <w:tcW w:type="dxa" w:w="2304"/>
          </w:tcPr>
          <w:p>
            <w:pPr>
              <w:spacing w:after="20"/>
            </w:pPr>
            <w:r/>
            <w:r>
              <w:rPr>
                <w:sz w:val="19"/>
              </w:rPr>
              <w:t>W13</w:t>
            </w:r>
          </w:p>
        </w:tc>
        <w:tc>
          <w:tcPr>
            <w:tcW w:type="dxa" w:w="1296"/>
          </w:tcPr>
          <w:p>
            <w:pPr>
              <w:spacing w:after="20"/>
            </w:pPr>
            <w:r/>
            <w:r>
              <w:rPr>
                <w:sz w:val="19"/>
              </w:rPr>
              <w:t>P39</w:t>
            </w:r>
          </w:p>
        </w:tc>
        <w:tc>
          <w:tcPr>
            <w:tcW w:type="dxa" w:w="1296"/>
          </w:tcPr>
          <w:p>
            <w:pPr>
              <w:spacing w:after="20"/>
            </w:pPr>
            <w:r/>
            <w:r>
              <w:rPr>
                <w:sz w:val="19"/>
              </w:rPr>
              <w:t>Your first 30-minute demo: what you'll see</w:t>
            </w:r>
          </w:p>
        </w:tc>
        <w:tc>
          <w:tcPr>
            <w:tcW w:type="dxa" w:w="1296"/>
          </w:tcPr>
          <w:p>
            <w:pPr>
              <w:spacing w:after="20"/>
            </w:pPr>
            <w:r/>
            <w:r>
              <w:rPr>
                <w:sz w:val="19"/>
              </w:rPr>
              <w:t>Product demos</w:t>
            </w:r>
          </w:p>
        </w:tc>
        <w:tc>
          <w:tcPr>
            <w:tcW w:type="dxa" w:w="1296"/>
          </w:tcPr>
          <w:p>
            <w:pPr>
              <w:spacing w:after="20"/>
            </w:pPr>
            <w:r/>
            <w:r>
              <w:rPr>
                <w:sz w:val="19"/>
              </w:rPr>
              <w:t>T</w:t>
            </w:r>
          </w:p>
        </w:tc>
        <w:tc>
          <w:tcPr>
            <w:tcW w:type="dxa" w:w="1296"/>
          </w:tcPr>
          <w:p>
            <w:pPr>
              <w:spacing w:after="20"/>
            </w:pPr>
            <w:r/>
            <w:r>
              <w:rPr>
                <w:sz w:val="19"/>
              </w:rPr>
              <w:t>Book demo</w:t>
            </w:r>
          </w:p>
        </w:tc>
        <w:tc>
          <w:tcPr>
            <w:tcW w:type="dxa" w:w="1296"/>
          </w:tcPr>
          <w:p>
            <w:pPr>
              <w:spacing w:after="20"/>
            </w:pPr>
            <w:r/>
            <w:r>
              <w:rPr>
                <w:sz w:val="19"/>
              </w:rPr>
              <w:t>All</w:t>
            </w:r>
          </w:p>
        </w:tc>
      </w:tr>
    </w:tbl>
    <w:p>
      <w:pPr>
        <w:spacing w:after="40"/>
      </w:pPr>
    </w:p>
    <w:p>
      <w:pPr>
        <w:spacing w:before="240" w:after="120"/>
      </w:pPr>
      <w:r>
        <w:rPr>
          <w:rFonts w:ascii="Calibri" w:hAnsi="Calibri"/>
          <w:b/>
          <w:color w:val="0E3A5D"/>
          <w:sz w:val="34"/>
        </w:rPr>
        <w:t>C. COMPLETE POST COPY (all 39 posts)</w:t>
      </w:r>
    </w:p>
    <w:p>
      <w:pPr>
        <w:spacing w:before="160" w:after="80"/>
      </w:pPr>
      <w:r>
        <w:rPr>
          <w:rFonts w:ascii="Calibri" w:hAnsi="Calibri"/>
          <w:b/>
          <w:color w:val="0B6E6E"/>
          <w:sz w:val="28"/>
        </w:rPr>
        <w:t>W1 · P1 — The cost of disconnected ERP and QMS (Text)</w:t>
      </w:r>
    </w:p>
    <w:p>
      <w:pPr>
        <w:spacing w:after="120" w:line="276" w:lineRule="auto"/>
      </w:pPr>
      <w:r>
        <w:rPr>
          <w:b/>
          <w:sz w:val="22"/>
        </w:rPr>
        <w:t>Copy:</w:t>
      </w:r>
      <w:r>
        <w:rPr>
          <w:sz w:val="22"/>
        </w:rPr>
        <w:t xml:space="preserve"> "Somewhere in your plant, someone is reconciling the ERP with the QMS. Probably in Excel. Probably every week.</w:t>
      </w:r>
    </w:p>
    <w:p>
      <w:pPr>
        <w:spacing w:after="120" w:line="276" w:lineRule="auto"/>
      </w:pPr>
      <w:r>
        <w:rPr>
          <w:sz w:val="22"/>
        </w:rPr>
        <w:t>Production says the batch is done. Quality says the records aren't complete. The truth lives in neither system — it lives in the spreadsheet, the email thread, and the person who knows both systems.</w:t>
      </w:r>
    </w:p>
    <w:p>
      <w:pPr>
        <w:spacing w:after="120" w:line="276" w:lineRule="auto"/>
      </w:pPr>
      <w:r>
        <w:rPr>
          <w:sz w:val="22"/>
        </w:rPr>
        <w:t>That's not a process problem. It's an architecture problem.</w:t>
      </w:r>
    </w:p>
    <w:p>
      <w:pPr>
        <w:spacing w:after="120" w:line="276" w:lineRule="auto"/>
      </w:pPr>
      <w:r>
        <w:rPr>
          <w:sz w:val="22"/>
        </w:rPr>
        <w:t>LSS — Life Sciences Suite connects enterprise operations and quality processes in one traceable digital environment designed for life-sciences organizations.</w:t>
      </w:r>
    </w:p>
    <w:p>
      <w:pPr>
        <w:spacing w:after="120" w:line="276" w:lineRule="auto"/>
      </w:pPr>
      <w:r>
        <w:rPr>
          <w:sz w:val="22"/>
        </w:rPr>
        <w:t>What would change if your ERP and QMS spoke the same language?</w:t>
      </w:r>
    </w:p>
    <w:p>
      <w:pPr>
        <w:spacing w:before="120" w:after="200"/>
        <w:pBdr>
          <w:bottom w:val="single" w:sz="12" w:space="4" w:color="0E3A5D"/>
        </w:pBdr>
      </w:pPr>
      <w:r>
        <w:rPr>
          <w:rFonts w:ascii="Calibri" w:hAnsi="Calibri"/>
          <w:b/>
          <w:color w:val="0E3A5D"/>
          <w:sz w:val="44"/>
        </w:rPr>
        <w:t>LifeSciences #QualityManagement #ERP #QMS"</w:t>
      </w:r>
    </w:p>
    <w:p>
      <w:pPr>
        <w:spacing w:after="120" w:line="276" w:lineRule="auto"/>
      </w:pPr>
      <w:r>
        <w:rPr>
          <w:b/>
          <w:sz w:val="22"/>
        </w:rPr>
        <w:t>Visual:</w:t>
      </w:r>
      <w:r>
        <w:rPr>
          <w:sz w:val="22"/>
        </w:rPr>
        <w:t xml:space="preserve"> Clean text post with subtle line graphic of two systems meeting in a spreadsheet. </w:t>
      </w:r>
      <w:r>
        <w:rPr>
          <w:b/>
          <w:sz w:val="22"/>
        </w:rPr>
        <w:t>CTA:</w:t>
      </w:r>
      <w:r>
        <w:rPr>
          <w:sz w:val="22"/>
        </w:rPr>
        <w:t xml:space="preserve"> Comment your experience. </w:t>
      </w:r>
      <w:r>
        <w:rPr>
          <w:b/>
          <w:sz w:val="22"/>
        </w:rPr>
        <w:t>Audience:</w:t>
      </w:r>
      <w:r>
        <w:rPr>
          <w:sz w:val="22"/>
        </w:rPr>
        <w:t xml:space="preserve"> QA, IT, Management.</w:t>
      </w:r>
    </w:p>
    <w:p>
      <w:pPr>
        <w:spacing w:before="160" w:after="80"/>
      </w:pPr>
      <w:r>
        <w:rPr>
          <w:rFonts w:ascii="Calibri" w:hAnsi="Calibri"/>
          <w:b/>
          <w:color w:val="0B6E6E"/>
          <w:sz w:val="28"/>
        </w:rPr>
        <w:t>W1 · P2 — What is a traceable digital environment? (Carousel)</w:t>
      </w:r>
    </w:p>
    <w:p>
      <w:pPr>
        <w:spacing w:after="120" w:line="276" w:lineRule="auto"/>
      </w:pPr>
      <w:r>
        <w:rPr>
          <w:b/>
          <w:sz w:val="22"/>
        </w:rPr>
        <w:t>Copy (post text):</w:t>
      </w:r>
      <w:r>
        <w:rPr>
          <w:sz w:val="22"/>
        </w:rPr>
        <w:t xml:space="preserve"> "We say LSS is 'one traceable digital environment.' What does that actually mean?</w:t>
      </w:r>
    </w:p>
    <w:p>
      <w:pPr>
        <w:spacing w:after="120" w:line="276" w:lineRule="auto"/>
      </w:pPr>
      <w:r>
        <w:rPr>
          <w:sz w:val="22"/>
        </w:rPr>
        <w:t>Swipe through — five layers of what traceability means in practice. 👉</w:t>
      </w:r>
    </w:p>
    <w:p>
      <w:pPr>
        <w:spacing w:after="120" w:line="276" w:lineRule="auto"/>
      </w:pPr>
      <w:r>
        <w:rPr>
          <w:sz w:val="22"/>
        </w:rPr>
        <w:t>[Carousel slides: 1) Cover — '5 layers of a traceable digital environment' 2) Records: every action attributable, dated, signed 3) Lots: from raw material to finished product 4) Quality: deviations, CAPA, documents connected to the batch 5) Visibility: management sees the same truth quality sees 6) CTA — 'See it in a demo']</w:t>
      </w:r>
    </w:p>
    <w:p>
      <w:pPr>
        <w:spacing w:before="120" w:after="200"/>
        <w:pBdr>
          <w:bottom w:val="single" w:sz="12" w:space="4" w:color="0E3A5D"/>
        </w:pBdr>
      </w:pPr>
      <w:r>
        <w:rPr>
          <w:rFonts w:ascii="Calibri" w:hAnsi="Calibri"/>
          <w:b/>
          <w:color w:val="0E3A5D"/>
          <w:sz w:val="44"/>
        </w:rPr>
        <w:t>Traceability #LifeSciences #GMP"</w:t>
      </w:r>
    </w:p>
    <w:p>
      <w:pPr>
        <w:spacing w:after="120" w:line="276" w:lineRule="auto"/>
      </w:pPr>
      <w:r>
        <w:rPr>
          <w:b/>
          <w:sz w:val="22"/>
        </w:rPr>
        <w:t>Visual:</w:t>
      </w:r>
      <w:r>
        <w:rPr>
          <w:sz w:val="22"/>
        </w:rPr>
        <w:t xml:space="preserve"> Carousel, 6 slides, technical illustrations in brand palette. </w:t>
      </w:r>
      <w:r>
        <w:rPr>
          <w:b/>
          <w:sz w:val="22"/>
        </w:rPr>
        <w:t>CTA:</w:t>
      </w:r>
      <w:r>
        <w:rPr>
          <w:sz w:val="22"/>
        </w:rPr>
        <w:t xml:space="preserve"> Save + request demo. </w:t>
      </w:r>
      <w:r>
        <w:rPr>
          <w:b/>
          <w:sz w:val="22"/>
        </w:rPr>
        <w:t>Audience:</w:t>
      </w:r>
      <w:r>
        <w:rPr>
          <w:sz w:val="22"/>
        </w:rPr>
        <w:t xml:space="preserve"> All.</w:t>
      </w:r>
    </w:p>
    <w:p>
      <w:pPr>
        <w:spacing w:before="160" w:after="80"/>
      </w:pPr>
      <w:r>
        <w:rPr>
          <w:rFonts w:ascii="Calibri" w:hAnsi="Calibri"/>
          <w:b/>
          <w:color w:val="0B6E6E"/>
          <w:sz w:val="28"/>
        </w:rPr>
        <w:t>W1 · P3 — The journey of a batch (intro) (Video)</w:t>
      </w:r>
    </w:p>
    <w:p>
      <w:pPr>
        <w:spacing w:after="120" w:line="276" w:lineRule="auto"/>
      </w:pPr>
      <w:r>
        <w:rPr>
          <w:b/>
          <w:sz w:val="22"/>
        </w:rPr>
        <w:t>Copy:</w:t>
      </w:r>
      <w:r>
        <w:rPr>
          <w:sz w:val="22"/>
        </w:rPr>
        <w:t xml:space="preserve"> "Follow one batch through LSS — from line clearance to release. 👉</w:t>
      </w:r>
    </w:p>
    <w:p>
      <w:pPr>
        <w:spacing w:after="120" w:line="276" w:lineRule="auto"/>
      </w:pPr>
      <w:r>
        <w:rPr>
          <w:sz w:val="22"/>
        </w:rPr>
        <w:t>This is the workflow that runs a regulated plant: line clearance → manufacture with in-process controls → sampling &amp; QC → electronic batch record → QA/QP release.</w:t>
      </w:r>
    </w:p>
    <w:p>
      <w:pPr>
        <w:spacing w:after="120" w:line="276" w:lineRule="auto"/>
      </w:pPr>
      <w:r>
        <w:rPr>
          <w:sz w:val="22"/>
        </w:rPr>
        <w:t>Every step recorded. Every action signed. Every result connected.</w:t>
      </w:r>
    </w:p>
    <w:p>
      <w:pPr>
        <w:spacing w:after="120" w:line="276" w:lineRule="auto"/>
      </w:pPr>
      <w:r>
        <w:rPr>
          <w:sz w:val="22"/>
        </w:rPr>
        <w:t>30 seconds. See the whole journey.</w:t>
      </w:r>
    </w:p>
    <w:p>
      <w:pPr>
        <w:spacing w:after="120" w:line="276" w:lineRule="auto"/>
      </w:pPr>
      <w:r>
        <w:rPr>
          <w:sz w:val="22"/>
        </w:rPr>
        <w:t>[Link: demo booking page]</w:t>
      </w:r>
    </w:p>
    <w:p>
      <w:pPr>
        <w:spacing w:before="120" w:after="200"/>
        <w:pBdr>
          <w:bottom w:val="single" w:sz="12" w:space="4" w:color="0E3A5D"/>
        </w:pBdr>
      </w:pPr>
      <w:r>
        <w:rPr>
          <w:rFonts w:ascii="Calibri" w:hAnsi="Calibri"/>
          <w:b/>
          <w:color w:val="0E3A5D"/>
          <w:sz w:val="44"/>
        </w:rPr>
        <w:t>PharmaManufacturing #BatchRecord #GMP"</w:t>
      </w:r>
    </w:p>
    <w:p>
      <w:pPr>
        <w:spacing w:after="120" w:line="276" w:lineRule="auto"/>
      </w:pPr>
      <w:r>
        <w:rPr>
          <w:b/>
          <w:sz w:val="22"/>
        </w:rPr>
        <w:t>Visual:</w:t>
      </w:r>
      <w:r>
        <w:rPr>
          <w:sz w:val="22"/>
        </w:rPr>
        <w:t xml:space="preserve"> 30-60s motion graphic, batch traveling through module nodes. </w:t>
      </w:r>
      <w:r>
        <w:rPr>
          <w:b/>
          <w:sz w:val="22"/>
        </w:rPr>
        <w:t>CTA:</w:t>
      </w:r>
      <w:r>
        <w:rPr>
          <w:sz w:val="22"/>
        </w:rPr>
        <w:t xml:space="preserve"> Watch + book demo. </w:t>
      </w:r>
      <w:r>
        <w:rPr>
          <w:b/>
          <w:sz w:val="22"/>
        </w:rPr>
        <w:t>Audience:</w:t>
      </w:r>
      <w:r>
        <w:rPr>
          <w:sz w:val="22"/>
        </w:rPr>
        <w:t xml:space="preserve"> All.</w:t>
      </w:r>
    </w:p>
    <w:p>
      <w:pPr>
        <w:spacing w:before="160" w:after="80"/>
      </w:pPr>
      <w:r>
        <w:rPr>
          <w:rFonts w:ascii="Calibri" w:hAnsi="Calibri"/>
          <w:b/>
          <w:color w:val="0B6E6E"/>
          <w:sz w:val="28"/>
        </w:rPr>
        <w:t>W2 · P4 — Deviations: the moment quality earns trust (Text)</w:t>
      </w:r>
    </w:p>
    <w:p>
      <w:pPr>
        <w:spacing w:after="120" w:line="276" w:lineRule="auto"/>
      </w:pPr>
      <w:r>
        <w:rPr>
          <w:b/>
          <w:sz w:val="22"/>
        </w:rPr>
        <w:t>Copy:</w:t>
      </w:r>
      <w:r>
        <w:rPr>
          <w:sz w:val="22"/>
        </w:rPr>
        <w:t xml:space="preserve"> "A deviation is a moment of truth. Not because something went wrong — because of what happens next.</w:t>
      </w:r>
    </w:p>
    <w:p>
      <w:pPr>
        <w:spacing w:after="120" w:line="276" w:lineRule="auto"/>
      </w:pPr>
      <w:r>
        <w:rPr>
          <w:sz w:val="22"/>
        </w:rPr>
        <w:t>Is it recorded the moment it happens, or reconstructed at the end of the shift? Is the impact assessed against the product and the data? Does it flow into a CAPA with a verified outcome? Or does it close with paperwork?</w:t>
      </w:r>
    </w:p>
    <w:p>
      <w:pPr>
        <w:spacing w:after="120" w:line="276" w:lineRule="auto"/>
      </w:pPr>
      <w:r>
        <w:rPr>
          <w:sz w:val="22"/>
        </w:rPr>
        <w:t>Organizations that handle deviations rigorously build evidence. Organizations that handle them loosely build risk.</w:t>
      </w:r>
    </w:p>
    <w:p>
      <w:pPr>
        <w:spacing w:after="120" w:line="276" w:lineRule="auto"/>
      </w:pPr>
      <w:r>
        <w:rPr>
          <w:sz w:val="22"/>
        </w:rPr>
        <w:t>LSS connects deviations to the batch, the investigation, and the CAPA — so the moment of truth becomes a documented, controlled event.</w:t>
      </w:r>
    </w:p>
    <w:p>
      <w:pPr>
        <w:spacing w:before="120" w:after="200"/>
        <w:pBdr>
          <w:bottom w:val="single" w:sz="12" w:space="4" w:color="0E3A5D"/>
        </w:pBdr>
      </w:pPr>
      <w:r>
        <w:rPr>
          <w:rFonts w:ascii="Calibri" w:hAnsi="Calibri"/>
          <w:b/>
          <w:color w:val="0E3A5D"/>
          <w:sz w:val="44"/>
        </w:rPr>
        <w:t>DeviationManagement #CAPA #QualityManagement"</w:t>
      </w:r>
    </w:p>
    <w:p>
      <w:pPr>
        <w:spacing w:after="120" w:line="276" w:lineRule="auto"/>
      </w:pPr>
      <w:r>
        <w:rPr>
          <w:b/>
          <w:sz w:val="22"/>
        </w:rPr>
        <w:t>Visual:</w:t>
      </w:r>
      <w:r>
        <w:rPr>
          <w:sz w:val="22"/>
        </w:rPr>
        <w:t xml:space="preserve"> Text + minimal line graphic. </w:t>
      </w:r>
      <w:r>
        <w:rPr>
          <w:b/>
          <w:sz w:val="22"/>
        </w:rPr>
        <w:t>CTA:</w:t>
      </w:r>
      <w:r>
        <w:rPr>
          <w:sz w:val="22"/>
        </w:rPr>
        <w:t xml:space="preserve"> Comment. </w:t>
      </w:r>
      <w:r>
        <w:rPr>
          <w:b/>
          <w:sz w:val="22"/>
        </w:rPr>
        <w:t>Audience:</w:t>
      </w:r>
      <w:r>
        <w:rPr>
          <w:sz w:val="22"/>
        </w:rPr>
        <w:t xml:space="preserve"> QA, Production.</w:t>
      </w:r>
    </w:p>
    <w:p>
      <w:pPr>
        <w:spacing w:before="160" w:after="80"/>
      </w:pPr>
      <w:r>
        <w:rPr>
          <w:rFonts w:ascii="Calibri" w:hAnsi="Calibri"/>
          <w:b/>
          <w:color w:val="0B6E6E"/>
          <w:sz w:val="28"/>
        </w:rPr>
        <w:t>W2 · P5 — 5 signs your document control is a filename convention (Carousel)</w:t>
      </w:r>
    </w:p>
    <w:p>
      <w:pPr>
        <w:spacing w:after="120" w:line="276" w:lineRule="auto"/>
      </w:pPr>
      <w:r>
        <w:rPr>
          <w:b/>
          <w:sz w:val="22"/>
        </w:rPr>
        <w:t>Copy:</w:t>
      </w:r>
      <w:r>
        <w:rPr>
          <w:sz w:val="22"/>
        </w:rPr>
        <w:t xml:space="preserve"> "Version control is not a filename. If you see any of these, your documents are out of control:</w:t>
      </w:r>
    </w:p>
    <w:p>
      <w:pPr>
        <w:pStyle w:val="ListNumber"/>
        <w:spacing w:after="40"/>
      </w:pPr>
      <w:r>
        <w:rPr>
          <w:sz w:val="22"/>
        </w:rPr>
        <w:t>'SOP_FINAL_v3_REALLY.docx' exists somewhere</w:t>
      </w:r>
    </w:p>
    <w:p>
      <w:pPr>
        <w:pStyle w:val="ListNumber"/>
        <w:spacing w:after="40"/>
      </w:pPr>
      <w:r>
        <w:rPr>
          <w:sz w:val="22"/>
        </w:rPr>
        <w:t>Two people approved different versions last month</w:t>
      </w:r>
    </w:p>
    <w:p>
      <w:pPr>
        <w:pStyle w:val="ListNumber"/>
        <w:spacing w:after="40"/>
      </w:pPr>
      <w:r>
        <w:rPr>
          <w:sz w:val="22"/>
        </w:rPr>
        <w:t>A superseded document is still on the shop floor</w:t>
      </w:r>
    </w:p>
    <w:p>
      <w:pPr>
        <w:pStyle w:val="ListNumber"/>
        <w:spacing w:after="40"/>
      </w:pPr>
      <w:r>
        <w:rPr>
          <w:sz w:val="22"/>
        </w:rPr>
        <w:t>Training wasn't updated when the SOP changed</w:t>
      </w:r>
    </w:p>
    <w:p>
      <w:pPr>
        <w:pStyle w:val="ListNumber"/>
        <w:spacing w:after="40"/>
      </w:pPr>
      <w:r>
        <w:rPr>
          <w:sz w:val="22"/>
        </w:rPr>
        <w:t>The audit team asked for the revision history and someone sighed</w:t>
      </w:r>
    </w:p>
    <w:p>
      <w:pPr>
        <w:spacing w:after="120" w:line="276" w:lineRule="auto"/>
      </w:pPr>
      <w:r>
        <w:rPr>
          <w:sz w:val="22"/>
        </w:rPr>
        <w:t>Swipe for the fix. 👉</w:t>
      </w:r>
    </w:p>
    <w:p>
      <w:pPr>
        <w:spacing w:after="120" w:line="276" w:lineRule="auto"/>
      </w:pPr>
      <w:r>
        <w:rPr>
          <w:sz w:val="22"/>
        </w:rPr>
        <w:t>[Slides: 1) Cover 2-6) each sign with the controlled alternative 7) CTA]</w:t>
      </w:r>
    </w:p>
    <w:p>
      <w:pPr>
        <w:spacing w:before="120" w:after="200"/>
        <w:pBdr>
          <w:bottom w:val="single" w:sz="12" w:space="4" w:color="0E3A5D"/>
        </w:pBdr>
      </w:pPr>
      <w:r>
        <w:rPr>
          <w:rFonts w:ascii="Calibri" w:hAnsi="Calibri"/>
          <w:b/>
          <w:color w:val="0E3A5D"/>
          <w:sz w:val="44"/>
        </w:rPr>
        <w:t>DocumentControl #QualityManagement #GMP"</w:t>
      </w:r>
    </w:p>
    <w:p>
      <w:pPr>
        <w:spacing w:after="120" w:line="276" w:lineRule="auto"/>
      </w:pPr>
      <w:r>
        <w:rPr>
          <w:b/>
          <w:sz w:val="22"/>
        </w:rPr>
        <w:t>Visual:</w:t>
      </w:r>
      <w:r>
        <w:rPr>
          <w:sz w:val="22"/>
        </w:rPr>
        <w:t xml:space="preserve"> Carousel 7 slides. </w:t>
      </w:r>
      <w:r>
        <w:rPr>
          <w:b/>
          <w:sz w:val="22"/>
        </w:rPr>
        <w:t>CTA:</w:t>
      </w:r>
      <w:r>
        <w:rPr>
          <w:sz w:val="22"/>
        </w:rPr>
        <w:t xml:space="preserve"> Download the Digital QMS Checklist. </w:t>
      </w:r>
      <w:r>
        <w:rPr>
          <w:b/>
          <w:sz w:val="22"/>
        </w:rPr>
        <w:t>Audience:</w:t>
      </w:r>
      <w:r>
        <w:rPr>
          <w:sz w:val="22"/>
        </w:rPr>
        <w:t xml:space="preserve"> QA, Doc Control.</w:t>
      </w:r>
    </w:p>
    <w:p>
      <w:pPr>
        <w:spacing w:before="160" w:after="80"/>
      </w:pPr>
      <w:r>
        <w:rPr>
          <w:rFonts w:ascii="Calibri" w:hAnsi="Calibri"/>
          <w:b/>
          <w:color w:val="0B6E6E"/>
          <w:sz w:val="28"/>
        </w:rPr>
        <w:t>W2 · P6 — GMP digitalization is a journey, not a purchase (Text)</w:t>
      </w:r>
    </w:p>
    <w:p>
      <w:pPr>
        <w:spacing w:after="120" w:line="276" w:lineRule="auto"/>
      </w:pPr>
      <w:r>
        <w:rPr>
          <w:b/>
          <w:sz w:val="22"/>
        </w:rPr>
        <w:t>Copy:</w:t>
      </w:r>
      <w:r>
        <w:rPr>
          <w:sz w:val="22"/>
        </w:rPr>
        <w:t xml:space="preserve"> "Buying software doesn't digitalize a plant. Replacing paper with a system that doesn't fit your process just digitalizes the paper.</w:t>
      </w:r>
    </w:p>
    <w:p>
      <w:pPr>
        <w:spacing w:after="120" w:line="276" w:lineRule="auto"/>
      </w:pPr>
      <w:r>
        <w:rPr>
          <w:sz w:val="22"/>
        </w:rPr>
        <w:t>Real GMP-aligned digitalization is phased: foundation, controls, quality, supply chain, equipment, laboratory, manufacturing — each phase gated, validated, and signed off.</w:t>
      </w:r>
    </w:p>
    <w:p>
      <w:pPr>
        <w:spacing w:after="120" w:line="276" w:lineRule="auto"/>
      </w:pPr>
      <w:r>
        <w:rPr>
          <w:sz w:val="22"/>
        </w:rPr>
        <w:t>That's why LSS implementations follow a structured, gated methodology. Not because it's impressive. Because it works.</w:t>
      </w:r>
    </w:p>
    <w:p>
      <w:pPr>
        <w:spacing w:before="120" w:after="200"/>
        <w:pBdr>
          <w:bottom w:val="single" w:sz="12" w:space="4" w:color="0E3A5D"/>
        </w:pBdr>
      </w:pPr>
      <w:r>
        <w:rPr>
          <w:rFonts w:ascii="Calibri" w:hAnsi="Calibri"/>
          <w:b/>
          <w:color w:val="0E3A5D"/>
          <w:sz w:val="44"/>
        </w:rPr>
        <w:t>GMP #DigitalTransformation #LifeSciences"</w:t>
      </w:r>
    </w:p>
    <w:p>
      <w:pPr>
        <w:spacing w:after="120" w:line="276" w:lineRule="auto"/>
      </w:pPr>
      <w:r>
        <w:rPr>
          <w:b/>
          <w:sz w:val="22"/>
        </w:rPr>
        <w:t>Visual:</w:t>
      </w:r>
      <w:r>
        <w:rPr>
          <w:sz w:val="22"/>
        </w:rPr>
        <w:t xml:space="preserve"> Text post. </w:t>
      </w:r>
      <w:r>
        <w:rPr>
          <w:b/>
          <w:sz w:val="22"/>
        </w:rPr>
        <w:t>CTA:</w:t>
      </w:r>
      <w:r>
        <w:rPr>
          <w:sz w:val="22"/>
        </w:rPr>
        <w:t xml:space="preserve"> Read the GMP Digitalization Guide. </w:t>
      </w:r>
      <w:r>
        <w:rPr>
          <w:b/>
          <w:sz w:val="22"/>
        </w:rPr>
        <w:t>Audience:</w:t>
      </w:r>
      <w:r>
        <w:rPr>
          <w:sz w:val="22"/>
        </w:rPr>
        <w:t xml:space="preserve"> Mgmt, QA.</w:t>
      </w:r>
    </w:p>
    <w:p>
      <w:pPr>
        <w:spacing w:before="160" w:after="80"/>
      </w:pPr>
      <w:r>
        <w:rPr>
          <w:rFonts w:ascii="Calibri" w:hAnsi="Calibri"/>
          <w:b/>
          <w:color w:val="0B6E6E"/>
          <w:sz w:val="28"/>
        </w:rPr>
        <w:t>W3 · P7 — Batch genealogy explained simply (Carousel)</w:t>
      </w:r>
    </w:p>
    <w:p>
      <w:pPr>
        <w:spacing w:after="120" w:line="276" w:lineRule="auto"/>
      </w:pPr>
      <w:r>
        <w:rPr>
          <w:b/>
          <w:sz w:val="22"/>
        </w:rPr>
        <w:t>Copy:</w:t>
      </w:r>
      <w:r>
        <w:rPr>
          <w:sz w:val="22"/>
        </w:rPr>
        <w:t xml:space="preserve"> "Batch genealogy: the family tree of your product.</w:t>
      </w:r>
    </w:p>
    <w:p>
      <w:pPr>
        <w:spacing w:after="120" w:line="276" w:lineRule="auto"/>
      </w:pPr>
      <w:r>
        <w:rPr>
          <w:sz w:val="22"/>
        </w:rPr>
        <w:t>Every finished batch has ancestors — the raw material lots that went into it — and descendants — the shipments that went out.</w:t>
      </w:r>
    </w:p>
    <w:p>
      <w:pPr>
        <w:spacing w:after="120" w:line="276" w:lineRule="auto"/>
      </w:pPr>
      <w:r>
        <w:rPr>
          <w:sz w:val="22"/>
        </w:rPr>
        <w:t>Backward: which lots fed this batch? Forward: which customers received it?</w:t>
      </w:r>
    </w:p>
    <w:p>
      <w:pPr>
        <w:spacing w:after="120" w:line="276" w:lineRule="auto"/>
      </w:pPr>
      <w:r>
        <w:rPr>
          <w:sz w:val="22"/>
        </w:rPr>
        <w:t>When a question comes — a complaint, a recall, an audit — the answer is the genealogy.</w:t>
      </w:r>
    </w:p>
    <w:p>
      <w:pPr>
        <w:spacing w:after="120" w:line="276" w:lineRule="auto"/>
      </w:pPr>
      <w:r>
        <w:rPr>
          <w:sz w:val="22"/>
        </w:rPr>
        <w:t>LSS keeps it connected and queryable. Swipe to see how. 👉</w:t>
      </w:r>
    </w:p>
    <w:p>
      <w:pPr>
        <w:spacing w:before="120" w:after="200"/>
        <w:pBdr>
          <w:bottom w:val="single" w:sz="12" w:space="4" w:color="0E3A5D"/>
        </w:pBdr>
      </w:pPr>
      <w:r>
        <w:rPr>
          <w:rFonts w:ascii="Calibri" w:hAnsi="Calibri"/>
          <w:b/>
          <w:color w:val="0E3A5D"/>
          <w:sz w:val="44"/>
        </w:rPr>
        <w:t>Traceability #BatchGenealogy #LifeSciences"</w:t>
      </w:r>
    </w:p>
    <w:p>
      <w:pPr>
        <w:spacing w:after="120" w:line="276" w:lineRule="auto"/>
      </w:pPr>
      <w:r>
        <w:rPr>
          <w:b/>
          <w:sz w:val="22"/>
        </w:rPr>
        <w:t>Visual:</w:t>
      </w:r>
      <w:r>
        <w:rPr>
          <w:sz w:val="22"/>
        </w:rPr>
        <w:t xml:space="preserve"> Carousel with genealogy tree diagrams. </w:t>
      </w:r>
      <w:r>
        <w:rPr>
          <w:b/>
          <w:sz w:val="22"/>
        </w:rPr>
        <w:t>CTA:</w:t>
      </w:r>
      <w:r>
        <w:rPr>
          <w:sz w:val="22"/>
        </w:rPr>
        <w:t xml:space="preserve"> Save + watch the video. </w:t>
      </w:r>
      <w:r>
        <w:rPr>
          <w:b/>
          <w:sz w:val="22"/>
        </w:rPr>
        <w:t>Audience:</w:t>
      </w:r>
      <w:r>
        <w:rPr>
          <w:sz w:val="22"/>
        </w:rPr>
        <w:t xml:space="preserve"> QA, RA, SCM.</w:t>
      </w:r>
    </w:p>
    <w:p>
      <w:pPr>
        <w:spacing w:before="160" w:after="80"/>
      </w:pPr>
      <w:r>
        <w:rPr>
          <w:rFonts w:ascii="Calibri" w:hAnsi="Calibri"/>
          <w:b/>
          <w:color w:val="0B6E6E"/>
          <w:sz w:val="28"/>
        </w:rPr>
        <w:t>W3 · P8 — Why investigations feel slow (Text)</w:t>
      </w:r>
    </w:p>
    <w:p>
      <w:pPr>
        <w:spacing w:after="120" w:line="276" w:lineRule="auto"/>
      </w:pPr>
      <w:r>
        <w:rPr>
          <w:b/>
          <w:sz w:val="22"/>
        </w:rPr>
        <w:t>Copy:</w:t>
      </w:r>
      <w:r>
        <w:rPr>
          <w:sz w:val="22"/>
        </w:rPr>
        <w:t xml:space="preserve"> "An investigation isn't slow because people are slow. It's slow because the evidence is scattered.</w:t>
      </w:r>
    </w:p>
    <w:p>
      <w:pPr>
        <w:spacing w:after="120" w:line="276" w:lineRule="auto"/>
      </w:pPr>
      <w:r>
        <w:rPr>
          <w:sz w:val="22"/>
        </w:rPr>
        <w:t>The deviation is in one system. The batch record is on paper. The equipment log is in a cabinet. The CAPA is in a spreadsheet. Every step starts with a search.</w:t>
      </w:r>
    </w:p>
    <w:p>
      <w:pPr>
        <w:spacing w:after="120" w:line="276" w:lineRule="auto"/>
      </w:pPr>
      <w:r>
        <w:rPr>
          <w:sz w:val="22"/>
        </w:rPr>
        <w:t>Start the investigation with the evidence already attached — that's the difference connected records make.</w:t>
      </w:r>
    </w:p>
    <w:p>
      <w:pPr>
        <w:spacing w:before="120" w:after="200"/>
        <w:pBdr>
          <w:bottom w:val="single" w:sz="12" w:space="4" w:color="0E3A5D"/>
        </w:pBdr>
      </w:pPr>
      <w:r>
        <w:rPr>
          <w:rFonts w:ascii="Calibri" w:hAnsi="Calibri"/>
          <w:b/>
          <w:color w:val="0E3A5D"/>
          <w:sz w:val="44"/>
        </w:rPr>
        <w:t>DeviationManagement #QualityManagement #CAPA"</w:t>
      </w:r>
    </w:p>
    <w:p>
      <w:pPr>
        <w:spacing w:after="120" w:line="276" w:lineRule="auto"/>
      </w:pPr>
      <w:r>
        <w:rPr>
          <w:b/>
          <w:sz w:val="22"/>
        </w:rPr>
        <w:t>Visual:</w:t>
      </w:r>
      <w:r>
        <w:rPr>
          <w:sz w:val="22"/>
        </w:rPr>
        <w:t xml:space="preserve"> Text post. </w:t>
      </w:r>
      <w:r>
        <w:rPr>
          <w:b/>
          <w:sz w:val="22"/>
        </w:rPr>
        <w:t>CTA:</w:t>
      </w:r>
      <w:r>
        <w:rPr>
          <w:sz w:val="22"/>
        </w:rPr>
        <w:t xml:space="preserve"> Comment your experience. </w:t>
      </w:r>
      <w:r>
        <w:rPr>
          <w:b/>
          <w:sz w:val="22"/>
        </w:rPr>
        <w:t>Audience:</w:t>
      </w:r>
      <w:r>
        <w:rPr>
          <w:sz w:val="22"/>
        </w:rPr>
        <w:t xml:space="preserve"> QA.</w:t>
      </w:r>
    </w:p>
    <w:p>
      <w:pPr>
        <w:spacing w:before="160" w:after="80"/>
      </w:pPr>
      <w:r>
        <w:rPr>
          <w:rFonts w:ascii="Calibri" w:hAnsi="Calibri"/>
          <w:b/>
          <w:color w:val="0B6E6E"/>
          <w:sz w:val="28"/>
        </w:rPr>
        <w:t>W3 · P9 — Line clearance: the gate before the batch (Text)</w:t>
      </w:r>
    </w:p>
    <w:p>
      <w:pPr>
        <w:spacing w:after="120" w:line="276" w:lineRule="auto"/>
      </w:pPr>
      <w:r>
        <w:rPr>
          <w:b/>
          <w:sz w:val="22"/>
        </w:rPr>
        <w:t>Copy:</w:t>
      </w:r>
      <w:r>
        <w:rPr>
          <w:sz w:val="22"/>
        </w:rPr>
        <w:t xml:space="preserve"> "Before a pharmaceutical batch starts, the line must be cleared: no previous product, no unapproved materials, no unqualified equipment.</w:t>
      </w:r>
    </w:p>
    <w:p>
      <w:pPr>
        <w:spacing w:after="120" w:line="276" w:lineRule="auto"/>
      </w:pPr>
      <w:r>
        <w:rPr>
          <w:sz w:val="22"/>
        </w:rPr>
        <w:t>On paper, line clearance is a checklist that happens when someone remembers. In LSS, it's a gate: the batch cannot start until clearance is documented and signed.</w:t>
      </w:r>
    </w:p>
    <w:p>
      <w:pPr>
        <w:spacing w:after="120" w:line="276" w:lineRule="auto"/>
      </w:pPr>
      <w:r>
        <w:rPr>
          <w:sz w:val="22"/>
        </w:rPr>
        <w:t>Manufacturing control is made of gates like this. Each one is small. Together they're the difference between controlled and chaotic.</w:t>
      </w:r>
    </w:p>
    <w:p>
      <w:pPr>
        <w:spacing w:before="120" w:after="200"/>
        <w:pBdr>
          <w:bottom w:val="single" w:sz="12" w:space="4" w:color="0E3A5D"/>
        </w:pBdr>
      </w:pPr>
      <w:r>
        <w:rPr>
          <w:rFonts w:ascii="Calibri" w:hAnsi="Calibri"/>
          <w:b/>
          <w:color w:val="0E3A5D"/>
          <w:sz w:val="44"/>
        </w:rPr>
        <w:t>PharmaManufacturing #GMP #BatchProduction"</w:t>
      </w:r>
    </w:p>
    <w:p>
      <w:pPr>
        <w:spacing w:after="120" w:line="276" w:lineRule="auto"/>
      </w:pPr>
      <w:r>
        <w:rPr>
          <w:b/>
          <w:sz w:val="22"/>
        </w:rPr>
        <w:t>Visual:</w:t>
      </w:r>
      <w:r>
        <w:rPr>
          <w:sz w:val="22"/>
        </w:rPr>
        <w:t xml:space="preserve"> Text + gate graphic. </w:t>
      </w:r>
      <w:r>
        <w:rPr>
          <w:b/>
          <w:sz w:val="22"/>
        </w:rPr>
        <w:t>CTA:</w:t>
      </w:r>
      <w:r>
        <w:rPr>
          <w:sz w:val="22"/>
        </w:rPr>
        <w:t xml:space="preserve"> Discuss. </w:t>
      </w:r>
      <w:r>
        <w:rPr>
          <w:b/>
          <w:sz w:val="22"/>
        </w:rPr>
        <w:t>Audience:</w:t>
      </w:r>
      <w:r>
        <w:rPr>
          <w:sz w:val="22"/>
        </w:rPr>
        <w:t xml:space="preserve"> Production, QA.</w:t>
      </w:r>
    </w:p>
    <w:p>
      <w:pPr>
        <w:spacing w:before="160" w:after="80"/>
      </w:pPr>
      <w:r>
        <w:rPr>
          <w:rFonts w:ascii="Calibri" w:hAnsi="Calibri"/>
          <w:b/>
          <w:color w:val="0B6E6E"/>
          <w:sz w:val="28"/>
        </w:rPr>
        <w:t>W4 · P10 — CAPA that closes on evidence (Carousel)</w:t>
      </w:r>
    </w:p>
    <w:p>
      <w:pPr>
        <w:spacing w:after="120" w:line="276" w:lineRule="auto"/>
      </w:pPr>
      <w:r>
        <w:rPr>
          <w:b/>
          <w:sz w:val="22"/>
        </w:rPr>
        <w:t>Copy:</w:t>
      </w:r>
      <w:r>
        <w:rPr>
          <w:sz w:val="22"/>
        </w:rPr>
        <w:t xml:space="preserve"> "CAPA should not close on implementation. It closes on verified effectiveness.</w:t>
      </w:r>
    </w:p>
    <w:p>
      <w:pPr>
        <w:spacing w:after="120" w:line="276" w:lineRule="auto"/>
      </w:pPr>
      <w:r>
        <w:rPr>
          <w:sz w:val="22"/>
        </w:rPr>
        <w:t>That's the discipline: acceptance criteria defined before the actions, effectiveness verified after, closure approved by quality.</w:t>
      </w:r>
    </w:p>
    <w:p>
      <w:pPr>
        <w:spacing w:after="120" w:line="276" w:lineRule="auto"/>
      </w:pPr>
      <w:r>
        <w:rPr>
          <w:sz w:val="22"/>
        </w:rPr>
        <w:t>Swipe through the CAPA lifecycle in LSS. 👉</w:t>
      </w:r>
    </w:p>
    <w:p>
      <w:pPr>
        <w:spacing w:after="120" w:line="276" w:lineRule="auto"/>
      </w:pPr>
      <w:r>
        <w:rPr>
          <w:sz w:val="22"/>
        </w:rPr>
        <w:t>[Slides: 1) Cover 2) Identify &amp; classify 3) Investigate root cause 4) Plan actions with acceptance criteria 5) Implement 6) Verify effectiveness 7) Close with QA approval]</w:t>
      </w:r>
    </w:p>
    <w:p>
      <w:pPr>
        <w:spacing w:before="120" w:after="200"/>
        <w:pBdr>
          <w:bottom w:val="single" w:sz="12" w:space="4" w:color="0E3A5D"/>
        </w:pBdr>
      </w:pPr>
      <w:r>
        <w:rPr>
          <w:rFonts w:ascii="Calibri" w:hAnsi="Calibri"/>
          <w:b/>
          <w:color w:val="0E3A5D"/>
          <w:sz w:val="44"/>
        </w:rPr>
        <w:t>CAPA #QualityManagement #GMP"</w:t>
      </w:r>
    </w:p>
    <w:p>
      <w:pPr>
        <w:spacing w:after="120" w:line="276" w:lineRule="auto"/>
      </w:pPr>
      <w:r>
        <w:rPr>
          <w:b/>
          <w:sz w:val="22"/>
        </w:rPr>
        <w:t>Visual:</w:t>
      </w:r>
      <w:r>
        <w:rPr>
          <w:sz w:val="22"/>
        </w:rPr>
        <w:t xml:space="preserve"> Carousel 7 slides. </w:t>
      </w:r>
      <w:r>
        <w:rPr>
          <w:b/>
          <w:sz w:val="22"/>
        </w:rPr>
        <w:t>CTA:</w:t>
      </w:r>
      <w:r>
        <w:rPr>
          <w:sz w:val="22"/>
        </w:rPr>
        <w:t xml:space="preserve"> Download the CAPA Management Guide. </w:t>
      </w:r>
      <w:r>
        <w:rPr>
          <w:b/>
          <w:sz w:val="22"/>
        </w:rPr>
        <w:t>Audience:</w:t>
      </w:r>
      <w:r>
        <w:rPr>
          <w:sz w:val="22"/>
        </w:rPr>
        <w:t xml:space="preserve"> QA.</w:t>
      </w:r>
    </w:p>
    <w:p>
      <w:pPr>
        <w:spacing w:before="160" w:after="80"/>
      </w:pPr>
      <w:r>
        <w:rPr>
          <w:rFonts w:ascii="Calibri" w:hAnsi="Calibri"/>
          <w:b/>
          <w:color w:val="0B6E6E"/>
          <w:sz w:val="28"/>
        </w:rPr>
        <w:t>W4 · P11 — The auditor's question: show me the evidence (Text)</w:t>
      </w:r>
    </w:p>
    <w:p>
      <w:pPr>
        <w:spacing w:after="120" w:line="276" w:lineRule="auto"/>
      </w:pPr>
      <w:r>
        <w:rPr>
          <w:b/>
          <w:sz w:val="22"/>
        </w:rPr>
        <w:t>Copy:</w:t>
      </w:r>
      <w:r>
        <w:rPr>
          <w:sz w:val="22"/>
        </w:rPr>
        <w:t xml:space="preserve"> "Every audit comes down to one question: show me the evidence.</w:t>
      </w:r>
    </w:p>
    <w:p>
      <w:pPr>
        <w:spacing w:after="120" w:line="276" w:lineRule="auto"/>
      </w:pPr>
      <w:r>
        <w:rPr>
          <w:sz w:val="22"/>
        </w:rPr>
        <w:t>Show me the current SOP. Show me who's trained on it. Show me the deviation and what you did about it. Show me the calibration status of the balance. Show me the batch record — complete.</w:t>
      </w:r>
    </w:p>
    <w:p>
      <w:pPr>
        <w:spacing w:after="120" w:line="276" w:lineRule="auto"/>
      </w:pPr>
      <w:r>
        <w:rPr>
          <w:sz w:val="22"/>
        </w:rPr>
        <w:t>When the evidence lives in one connected system, 'show me' takes minutes, not days.</w:t>
      </w:r>
    </w:p>
    <w:p>
      <w:pPr>
        <w:spacing w:before="120" w:after="200"/>
        <w:pBdr>
          <w:bottom w:val="single" w:sz="12" w:space="4" w:color="0E3A5D"/>
        </w:pBdr>
      </w:pPr>
      <w:r>
        <w:rPr>
          <w:rFonts w:ascii="Calibri" w:hAnsi="Calibri"/>
          <w:b/>
          <w:color w:val="0E3A5D"/>
          <w:sz w:val="44"/>
        </w:rPr>
        <w:t>AuditReadiness #QualityManagement #LifeSciences"</w:t>
      </w:r>
    </w:p>
    <w:p>
      <w:pPr>
        <w:spacing w:after="120" w:line="276" w:lineRule="auto"/>
      </w:pPr>
      <w:r>
        <w:rPr>
          <w:b/>
          <w:sz w:val="22"/>
        </w:rPr>
        <w:t>Visual:</w:t>
      </w:r>
      <w:r>
        <w:rPr>
          <w:sz w:val="22"/>
        </w:rPr>
        <w:t xml:space="preserve"> Text post. </w:t>
      </w:r>
      <w:r>
        <w:rPr>
          <w:b/>
          <w:sz w:val="22"/>
        </w:rPr>
        <w:t>CTA:</w:t>
      </w:r>
      <w:r>
        <w:rPr>
          <w:sz w:val="22"/>
        </w:rPr>
        <w:t xml:space="preserve"> Discuss. </w:t>
      </w:r>
      <w:r>
        <w:rPr>
          <w:b/>
          <w:sz w:val="22"/>
        </w:rPr>
        <w:t>Audience:</w:t>
      </w:r>
      <w:r>
        <w:rPr>
          <w:sz w:val="22"/>
        </w:rPr>
        <w:t xml:space="preserve"> QA, RA.</w:t>
      </w:r>
    </w:p>
    <w:p>
      <w:pPr>
        <w:spacing w:before="160" w:after="80"/>
      </w:pPr>
      <w:r>
        <w:rPr>
          <w:rFonts w:ascii="Calibri" w:hAnsi="Calibri"/>
          <w:b/>
          <w:color w:val="0B6E6E"/>
          <w:sz w:val="28"/>
        </w:rPr>
        <w:t>W4 · P12 — Live: anatomy of a fast deviation investigation (Event)</w:t>
      </w:r>
    </w:p>
    <w:p>
      <w:pPr>
        <w:spacing w:after="120" w:line="276" w:lineRule="auto"/>
      </w:pPr>
      <w:r>
        <w:rPr>
          <w:b/>
          <w:sz w:val="22"/>
        </w:rPr>
        <w:t>Copy:</w:t>
      </w:r>
      <w:r>
        <w:rPr>
          <w:sz w:val="22"/>
        </w:rPr>
        <w:t xml:space="preserve"> "Join us live — how connected records shorten the path from event to root cause.</w:t>
      </w:r>
    </w:p>
    <w:p>
      <w:pPr>
        <w:spacing w:after="120" w:line="276" w:lineRule="auto"/>
      </w:pPr>
      <w:r>
        <w:rPr>
          <w:sz w:val="22"/>
        </w:rPr>
        <w:t>We'll walk a real deviation workflow: capture, classification, impact assessment, investigation, CAPA, closure.</w:t>
      </w:r>
    </w:p>
    <w:p>
      <w:pPr>
        <w:spacing w:after="120" w:line="276" w:lineRule="auto"/>
      </w:pPr>
      <w:r>
        <w:rPr>
          <w:sz w:val="22"/>
        </w:rPr>
        <w:t>30 minutes. No slides about slides. One workflow, end to end.</w:t>
      </w:r>
    </w:p>
    <w:p>
      <w:pPr>
        <w:spacing w:after="120" w:line="276" w:lineRule="auto"/>
      </w:pPr>
      <w:r>
        <w:rPr>
          <w:sz w:val="22"/>
        </w:rPr>
        <w:t>Register: [link]</w:t>
      </w:r>
    </w:p>
    <w:p>
      <w:pPr>
        <w:spacing w:before="120" w:after="200"/>
        <w:pBdr>
          <w:bottom w:val="single" w:sz="12" w:space="4" w:color="0E3A5D"/>
        </w:pBdr>
      </w:pPr>
      <w:r>
        <w:rPr>
          <w:rFonts w:ascii="Calibri" w:hAnsi="Calibri"/>
          <w:b/>
          <w:color w:val="0E3A5D"/>
          <w:sz w:val="44"/>
        </w:rPr>
        <w:t>DeviationManagement #CAPA #LifeSciences"</w:t>
      </w:r>
    </w:p>
    <w:p>
      <w:pPr>
        <w:spacing w:after="120" w:line="276" w:lineRule="auto"/>
      </w:pPr>
      <w:r>
        <w:rPr>
          <w:b/>
          <w:sz w:val="22"/>
        </w:rPr>
        <w:t>Visual:</w:t>
      </w:r>
      <w:r>
        <w:rPr>
          <w:sz w:val="22"/>
        </w:rPr>
        <w:t xml:space="preserve"> LinkedIn Live cover graphic. </w:t>
      </w:r>
      <w:r>
        <w:rPr>
          <w:b/>
          <w:sz w:val="22"/>
        </w:rPr>
        <w:t>CTA:</w:t>
      </w:r>
      <w:r>
        <w:rPr>
          <w:sz w:val="22"/>
        </w:rPr>
        <w:t xml:space="preserve"> Register. </w:t>
      </w:r>
      <w:r>
        <w:rPr>
          <w:b/>
          <w:sz w:val="22"/>
        </w:rPr>
        <w:t>Audience:</w:t>
      </w:r>
      <w:r>
        <w:rPr>
          <w:sz w:val="22"/>
        </w:rPr>
        <w:t xml:space="preserve"> QA, Mgmt.</w:t>
      </w:r>
    </w:p>
    <w:p>
      <w:pPr>
        <w:spacing w:before="160" w:after="80"/>
      </w:pPr>
      <w:r>
        <w:rPr>
          <w:rFonts w:ascii="Calibri" w:hAnsi="Calibri"/>
          <w:b/>
          <w:color w:val="0B6E6E"/>
          <w:sz w:val="28"/>
        </w:rPr>
        <w:t>W5 · P13 — From filename to document control (Carousel)</w:t>
      </w:r>
    </w:p>
    <w:p>
      <w:pPr>
        <w:spacing w:after="120" w:line="276" w:lineRule="auto"/>
      </w:pPr>
      <w:r>
        <w:rPr>
          <w:b/>
          <w:sz w:val="22"/>
        </w:rPr>
        <w:t>Copy:</w:t>
      </w:r>
      <w:r>
        <w:rPr>
          <w:sz w:val="22"/>
        </w:rPr>
        <w:t xml:space="preserve"> "Document control is a lifecycle, not a folder.</w:t>
      </w:r>
    </w:p>
    <w:p>
      <w:pPr>
        <w:spacing w:after="120" w:line="276" w:lineRule="auto"/>
      </w:pPr>
      <w:r>
        <w:rPr>
          <w:sz w:val="22"/>
        </w:rPr>
        <w:t>Draft → Under review → Approved → Effective → Under revision → Obsolete. One effective version. Every revision retained. Distribution controlled. Training linked.</w:t>
      </w:r>
    </w:p>
    <w:p>
      <w:pPr>
        <w:spacing w:after="120" w:line="276" w:lineRule="auto"/>
      </w:pPr>
      <w:r>
        <w:rPr>
          <w:sz w:val="22"/>
        </w:rPr>
        <w:t>Swipe to see the lifecycle. 👉</w:t>
      </w:r>
    </w:p>
    <w:p>
      <w:pPr>
        <w:spacing w:before="120" w:after="200"/>
        <w:pBdr>
          <w:bottom w:val="single" w:sz="12" w:space="4" w:color="0E3A5D"/>
        </w:pBdr>
      </w:pPr>
      <w:r>
        <w:rPr>
          <w:rFonts w:ascii="Calibri" w:hAnsi="Calibri"/>
          <w:b/>
          <w:color w:val="0E3A5D"/>
          <w:sz w:val="44"/>
        </w:rPr>
        <w:t>DocumentControl #QualityManagement #GMP"</w:t>
      </w:r>
    </w:p>
    <w:p>
      <w:pPr>
        <w:spacing w:after="120" w:line="276" w:lineRule="auto"/>
      </w:pPr>
      <w:r>
        <w:rPr>
          <w:b/>
          <w:sz w:val="22"/>
        </w:rPr>
        <w:t>Visual:</w:t>
      </w:r>
      <w:r>
        <w:rPr>
          <w:sz w:val="22"/>
        </w:rPr>
        <w:t xml:space="preserve"> Carousel, lifecycle flow. </w:t>
      </w:r>
      <w:r>
        <w:rPr>
          <w:b/>
          <w:sz w:val="22"/>
        </w:rPr>
        <w:t>CTA:</w:t>
      </w:r>
      <w:r>
        <w:rPr>
          <w:sz w:val="22"/>
        </w:rPr>
        <w:t xml:space="preserve"> See the platform. </w:t>
      </w:r>
      <w:r>
        <w:rPr>
          <w:b/>
          <w:sz w:val="22"/>
        </w:rPr>
        <w:t>Audience:</w:t>
      </w:r>
      <w:r>
        <w:rPr>
          <w:sz w:val="22"/>
        </w:rPr>
        <w:t xml:space="preserve"> QA, Doc Control.</w:t>
      </w:r>
    </w:p>
    <w:p>
      <w:pPr>
        <w:spacing w:before="160" w:after="80"/>
      </w:pPr>
      <w:r>
        <w:rPr>
          <w:rFonts w:ascii="Calibri" w:hAnsi="Calibri"/>
          <w:b/>
          <w:color w:val="0B6E6E"/>
          <w:sz w:val="28"/>
        </w:rPr>
        <w:t>W5 · P14 — Electronic batch records: what they really replace (Text)</w:t>
      </w:r>
    </w:p>
    <w:p>
      <w:pPr>
        <w:spacing w:after="120" w:line="276" w:lineRule="auto"/>
      </w:pPr>
      <w:r>
        <w:rPr>
          <w:b/>
          <w:sz w:val="22"/>
        </w:rPr>
        <w:t>Copy:</w:t>
      </w:r>
      <w:r>
        <w:rPr>
          <w:sz w:val="22"/>
        </w:rPr>
        <w:t xml:space="preserve"> "An electronic batch record doesn't just replace paper. It replaces:</w:t>
      </w:r>
    </w:p>
    <w:p>
      <w:pPr>
        <w:pStyle w:val="ListBullet"/>
        <w:spacing w:after="40"/>
      </w:pPr>
      <w:r>
        <w:rPr>
          <w:sz w:val="22"/>
        </w:rPr>
        <w:t>The handwriting nobody can read</w:t>
      </w:r>
    </w:p>
    <w:p>
      <w:pPr>
        <w:pStyle w:val="ListBullet"/>
        <w:spacing w:after="40"/>
      </w:pPr>
      <w:r>
        <w:rPr>
          <w:sz w:val="22"/>
        </w:rPr>
        <w:t>The data re-typed into a spreadsheet</w:t>
      </w:r>
    </w:p>
    <w:p>
      <w:pPr>
        <w:pStyle w:val="ListBullet"/>
        <w:spacing w:after="40"/>
      </w:pPr>
      <w:r>
        <w:rPr>
          <w:sz w:val="22"/>
        </w:rPr>
        <w:t>The signature chased for three days</w:t>
      </w:r>
    </w:p>
    <w:p>
      <w:pPr>
        <w:pStyle w:val="ListBullet"/>
        <w:spacing w:after="40"/>
      </w:pPr>
      <w:r>
        <w:rPr>
          <w:sz w:val="22"/>
        </w:rPr>
        <w:t>The 'where is the batch record?' question at release time</w:t>
      </w:r>
    </w:p>
    <w:p>
      <w:pPr>
        <w:spacing w:after="120" w:line="276" w:lineRule="auto"/>
      </w:pPr>
      <w:r>
        <w:rPr>
          <w:sz w:val="22"/>
        </w:rPr>
        <w:t>The record is captured as the work happens — at the step, by the operator, in the system.</w:t>
      </w:r>
    </w:p>
    <w:p>
      <w:pPr>
        <w:spacing w:before="120" w:after="200"/>
        <w:pBdr>
          <w:bottom w:val="single" w:sz="12" w:space="4" w:color="0E3A5D"/>
        </w:pBdr>
      </w:pPr>
      <w:r>
        <w:rPr>
          <w:rFonts w:ascii="Calibri" w:hAnsi="Calibri"/>
          <w:b/>
          <w:color w:val="0E3A5D"/>
          <w:sz w:val="44"/>
        </w:rPr>
        <w:t>BatchRecord #PharmaManufacturing #GMP"</w:t>
      </w:r>
    </w:p>
    <w:p>
      <w:pPr>
        <w:spacing w:after="120" w:line="276" w:lineRule="auto"/>
      </w:pPr>
      <w:r>
        <w:rPr>
          <w:b/>
          <w:sz w:val="22"/>
        </w:rPr>
        <w:t>Visual:</w:t>
      </w:r>
      <w:r>
        <w:rPr>
          <w:sz w:val="22"/>
        </w:rPr>
        <w:t xml:space="preserve"> Text post. </w:t>
      </w:r>
      <w:r>
        <w:rPr>
          <w:b/>
          <w:sz w:val="22"/>
        </w:rPr>
        <w:t>CTA:</w:t>
      </w:r>
      <w:r>
        <w:rPr>
          <w:sz w:val="22"/>
        </w:rPr>
        <w:t xml:space="preserve"> Comment. </w:t>
      </w:r>
      <w:r>
        <w:rPr>
          <w:b/>
          <w:sz w:val="22"/>
        </w:rPr>
        <w:t>Audience:</w:t>
      </w:r>
      <w:r>
        <w:rPr>
          <w:sz w:val="22"/>
        </w:rPr>
        <w:t xml:space="preserve"> Production, QA.</w:t>
      </w:r>
    </w:p>
    <w:p>
      <w:pPr>
        <w:spacing w:before="160" w:after="80"/>
      </w:pPr>
      <w:r>
        <w:rPr>
          <w:rFonts w:ascii="Calibri" w:hAnsi="Calibri"/>
          <w:b/>
          <w:color w:val="0B6E6E"/>
          <w:sz w:val="28"/>
        </w:rPr>
        <w:t>W5 · P15 — Traceability: the data you hope you never need (Text)</w:t>
      </w:r>
    </w:p>
    <w:p>
      <w:pPr>
        <w:spacing w:after="120" w:line="276" w:lineRule="auto"/>
      </w:pPr>
      <w:r>
        <w:rPr>
          <w:b/>
          <w:sz w:val="22"/>
        </w:rPr>
        <w:t>Copy:</w:t>
      </w:r>
      <w:r>
        <w:rPr>
          <w:sz w:val="22"/>
        </w:rPr>
        <w:t xml:space="preserve"> "Nobody builds traceability because they enjoy it. They build it because one day, the question comes:</w:t>
      </w:r>
    </w:p>
    <w:p>
      <w:pPr>
        <w:spacing w:after="120" w:line="276" w:lineRule="auto"/>
      </w:pPr>
      <w:r>
        <w:rPr>
          <w:sz w:val="22"/>
        </w:rPr>
        <w:t>'Which lots went into batch 24071?'</w:t>
      </w:r>
    </w:p>
    <w:p>
      <w:pPr>
        <w:spacing w:after="120" w:line="276" w:lineRule="auto"/>
      </w:pPr>
      <w:r>
        <w:rPr>
          <w:sz w:val="22"/>
        </w:rPr>
        <w:t>'Who received lot 1183?'</w:t>
      </w:r>
    </w:p>
    <w:p>
      <w:pPr>
        <w:spacing w:after="120" w:line="276" w:lineRule="auto"/>
      </w:pPr>
      <w:r>
        <w:rPr>
          <w:sz w:val="22"/>
        </w:rPr>
        <w:t>And the answer has to be right, complete, and fast.</w:t>
      </w:r>
    </w:p>
    <w:p>
      <w:pPr>
        <w:spacing w:after="120" w:line="276" w:lineRule="auto"/>
      </w:pPr>
      <w:r>
        <w:rPr>
          <w:sz w:val="22"/>
        </w:rPr>
        <w:t>Traceability is insurance you hope to never claim. When you do claim it, it has to work.</w:t>
      </w:r>
    </w:p>
    <w:p>
      <w:pPr>
        <w:spacing w:before="120" w:after="200"/>
        <w:pBdr>
          <w:bottom w:val="single" w:sz="12" w:space="4" w:color="0E3A5D"/>
        </w:pBdr>
      </w:pPr>
      <w:r>
        <w:rPr>
          <w:rFonts w:ascii="Calibri" w:hAnsi="Calibri"/>
          <w:b/>
          <w:color w:val="0E3A5D"/>
          <w:sz w:val="44"/>
        </w:rPr>
        <w:t>Traceability #LifeSciences #RecallReadiness"</w:t>
      </w:r>
    </w:p>
    <w:p>
      <w:pPr>
        <w:spacing w:after="120" w:line="276" w:lineRule="auto"/>
      </w:pPr>
      <w:r>
        <w:rPr>
          <w:b/>
          <w:sz w:val="22"/>
        </w:rPr>
        <w:t>Visual:</w:t>
      </w:r>
      <w:r>
        <w:rPr>
          <w:sz w:val="22"/>
        </w:rPr>
        <w:t xml:space="preserve"> Text post. </w:t>
      </w:r>
      <w:r>
        <w:rPr>
          <w:b/>
          <w:sz w:val="22"/>
        </w:rPr>
        <w:t>CTA:</w:t>
      </w:r>
      <w:r>
        <w:rPr>
          <w:sz w:val="22"/>
        </w:rPr>
        <w:t xml:space="preserve"> Save. </w:t>
      </w:r>
      <w:r>
        <w:rPr>
          <w:b/>
          <w:sz w:val="22"/>
        </w:rPr>
        <w:t>Audience:</w:t>
      </w:r>
      <w:r>
        <w:rPr>
          <w:sz w:val="22"/>
        </w:rPr>
        <w:t xml:space="preserve"> RA, SCM, QA.</w:t>
      </w:r>
    </w:p>
    <w:p>
      <w:pPr>
        <w:spacing w:before="160" w:after="80"/>
      </w:pPr>
      <w:r>
        <w:rPr>
          <w:rFonts w:ascii="Calibri" w:hAnsi="Calibri"/>
          <w:b/>
          <w:color w:val="0B6E6E"/>
          <w:sz w:val="28"/>
        </w:rPr>
        <w:t>W6 · P16 — Supplier quality: the audit you do before the batch (Text)</w:t>
      </w:r>
    </w:p>
    <w:p>
      <w:pPr>
        <w:spacing w:after="120" w:line="276" w:lineRule="auto"/>
      </w:pPr>
      <w:r>
        <w:rPr>
          <w:b/>
          <w:sz w:val="22"/>
        </w:rPr>
        <w:t>Copy:</w:t>
      </w:r>
      <w:r>
        <w:rPr>
          <w:sz w:val="22"/>
        </w:rPr>
        <w:t xml:space="preserve"> "Your quality system starts at the supplier's gate, not yours.</w:t>
      </w:r>
    </w:p>
    <w:p>
      <w:pPr>
        <w:spacing w:after="120" w:line="276" w:lineRule="auto"/>
      </w:pPr>
      <w:r>
        <w:rPr>
          <w:sz w:val="22"/>
        </w:rPr>
        <w:t>Material from an unqualified supplier can enter the chain and compromise every batch downstream. That's why qualification, audit and performance monitoring matter — and why purchasing should be blocked for suppliers that aren't qualified.</w:t>
      </w:r>
    </w:p>
    <w:p>
      <w:pPr>
        <w:spacing w:after="120" w:line="276" w:lineRule="auto"/>
      </w:pPr>
      <w:r>
        <w:rPr>
          <w:sz w:val="22"/>
        </w:rPr>
        <w:t>In LSS, supplier quality is connected to purchasing, materials and CAPA. One chain, one truth.</w:t>
      </w:r>
    </w:p>
    <w:p>
      <w:pPr>
        <w:spacing w:before="120" w:after="200"/>
        <w:pBdr>
          <w:bottom w:val="single" w:sz="12" w:space="4" w:color="0E3A5D"/>
        </w:pBdr>
      </w:pPr>
      <w:r>
        <w:rPr>
          <w:rFonts w:ascii="Calibri" w:hAnsi="Calibri"/>
          <w:b/>
          <w:color w:val="0E3A5D"/>
          <w:sz w:val="44"/>
        </w:rPr>
        <w:t>SupplierQuality #QualityManagement #SupplyChain"</w:t>
      </w:r>
    </w:p>
    <w:p>
      <w:pPr>
        <w:spacing w:after="120" w:line="276" w:lineRule="auto"/>
      </w:pPr>
      <w:r>
        <w:rPr>
          <w:b/>
          <w:sz w:val="22"/>
        </w:rPr>
        <w:t>Visual:</w:t>
      </w:r>
      <w:r>
        <w:rPr>
          <w:sz w:val="22"/>
        </w:rPr>
        <w:t xml:space="preserve"> Text post. </w:t>
      </w:r>
      <w:r>
        <w:rPr>
          <w:b/>
          <w:sz w:val="22"/>
        </w:rPr>
        <w:t>CTA:</w:t>
      </w:r>
      <w:r>
        <w:rPr>
          <w:sz w:val="22"/>
        </w:rPr>
        <w:t xml:space="preserve"> Discuss. </w:t>
      </w:r>
      <w:r>
        <w:rPr>
          <w:b/>
          <w:sz w:val="22"/>
        </w:rPr>
        <w:t>Audience:</w:t>
      </w:r>
      <w:r>
        <w:rPr>
          <w:sz w:val="22"/>
        </w:rPr>
        <w:t xml:space="preserve"> SCM, QA.</w:t>
      </w:r>
    </w:p>
    <w:p>
      <w:pPr>
        <w:spacing w:before="160" w:after="80"/>
      </w:pPr>
      <w:r>
        <w:rPr>
          <w:rFonts w:ascii="Calibri" w:hAnsi="Calibri"/>
          <w:b/>
          <w:color w:val="0B6E6E"/>
          <w:sz w:val="28"/>
        </w:rPr>
        <w:t>W6 · P17 — 3 questions before you validate another system (Carousel)</w:t>
      </w:r>
    </w:p>
    <w:p>
      <w:pPr>
        <w:spacing w:after="120" w:line="276" w:lineRule="auto"/>
      </w:pPr>
      <w:r>
        <w:rPr>
          <w:b/>
          <w:sz w:val="22"/>
        </w:rPr>
        <w:t>Copy:</w:t>
      </w:r>
      <w:r>
        <w:rPr>
          <w:sz w:val="22"/>
        </w:rPr>
        <w:t xml:space="preserve"> "Before you start validating any system, answer these:</w:t>
      </w:r>
    </w:p>
    <w:p>
      <w:pPr>
        <w:pStyle w:val="ListNumber"/>
        <w:spacing w:after="40"/>
      </w:pPr>
      <w:r>
        <w:rPr>
          <w:sz w:val="22"/>
        </w:rPr>
        <w:t>What is this system for? (URS — before configuration, not after)</w:t>
      </w:r>
    </w:p>
    <w:p>
      <w:pPr>
        <w:pStyle w:val="ListNumber"/>
        <w:spacing w:after="40"/>
      </w:pPr>
      <w:r>
        <w:rPr>
          <w:sz w:val="22"/>
        </w:rPr>
        <w:t>How critical is it to product quality and patient safety?</w:t>
      </w:r>
    </w:p>
    <w:p>
      <w:pPr>
        <w:pStyle w:val="ListNumber"/>
        <w:spacing w:after="40"/>
      </w:pPr>
      <w:r>
        <w:rPr>
          <w:sz w:val="22"/>
        </w:rPr>
        <w:t>What evidence will prove it works as specified? (IQ/OQ/PQ scope)</w:t>
      </w:r>
    </w:p>
    <w:p>
      <w:pPr>
        <w:spacing w:after="120" w:line="276" w:lineRule="auto"/>
      </w:pPr>
      <w:r>
        <w:rPr>
          <w:sz w:val="22"/>
        </w:rPr>
        <w:t>Swipe for the full framework. 👉</w:t>
      </w:r>
    </w:p>
    <w:p>
      <w:pPr>
        <w:spacing w:before="120" w:after="200"/>
        <w:pBdr>
          <w:bottom w:val="single" w:sz="12" w:space="4" w:color="0E3A5D"/>
        </w:pBdr>
      </w:pPr>
      <w:r>
        <w:rPr>
          <w:rFonts w:ascii="Calibri" w:hAnsi="Calibri"/>
          <w:b/>
          <w:color w:val="0E3A5D"/>
          <w:sz w:val="44"/>
        </w:rPr>
        <w:t>Validation #CSV #LifeSciences"</w:t>
      </w:r>
    </w:p>
    <w:p>
      <w:pPr>
        <w:spacing w:after="120" w:line="276" w:lineRule="auto"/>
      </w:pPr>
      <w:r>
        <w:rPr>
          <w:b/>
          <w:sz w:val="22"/>
        </w:rPr>
        <w:t>Visual:</w:t>
      </w:r>
      <w:r>
        <w:rPr>
          <w:sz w:val="22"/>
        </w:rPr>
        <w:t xml:space="preserve"> Carousel. </w:t>
      </w:r>
      <w:r>
        <w:rPr>
          <w:b/>
          <w:sz w:val="22"/>
        </w:rPr>
        <w:t>CTA:</w:t>
      </w:r>
      <w:r>
        <w:rPr>
          <w:sz w:val="22"/>
        </w:rPr>
        <w:t xml:space="preserve"> Download the ERP+QMS Architecture Guide. </w:t>
      </w:r>
      <w:r>
        <w:rPr>
          <w:b/>
          <w:sz w:val="22"/>
        </w:rPr>
        <w:t>Audience:</w:t>
      </w:r>
      <w:r>
        <w:rPr>
          <w:sz w:val="22"/>
        </w:rPr>
        <w:t xml:space="preserve"> Validation, IT.</w:t>
      </w:r>
    </w:p>
    <w:p>
      <w:pPr>
        <w:spacing w:before="160" w:after="80"/>
      </w:pPr>
      <w:r>
        <w:rPr>
          <w:rFonts w:ascii="Calibri" w:hAnsi="Calibri"/>
          <w:b/>
          <w:color w:val="0B6E6E"/>
          <w:sz w:val="28"/>
        </w:rPr>
        <w:t>W6 · P18 — Stability: the long game of quality (Text)</w:t>
      </w:r>
    </w:p>
    <w:p>
      <w:pPr>
        <w:spacing w:after="120" w:line="276" w:lineRule="auto"/>
      </w:pPr>
      <w:r>
        <w:rPr>
          <w:b/>
          <w:sz w:val="22"/>
        </w:rPr>
        <w:t>Copy:</w:t>
      </w:r>
      <w:r>
        <w:rPr>
          <w:sz w:val="22"/>
        </w:rPr>
        <w:t xml:space="preserve"> "Stability studies are the long game: samples pulled on schedule, under controlled conditions, for months or years.</w:t>
      </w:r>
    </w:p>
    <w:p>
      <w:pPr>
        <w:spacing w:after="120" w:line="276" w:lineRule="auto"/>
      </w:pPr>
      <w:r>
        <w:rPr>
          <w:sz w:val="22"/>
        </w:rPr>
        <w:t>The discipline is in the calendar — and in the linkage. A stability result that confirms or questions a marketed batch has to reach the right people, and trigger the right actions.</w:t>
      </w:r>
    </w:p>
    <w:p>
      <w:pPr>
        <w:spacing w:after="120" w:line="276" w:lineRule="auto"/>
      </w:pPr>
      <w:r>
        <w:rPr>
          <w:sz w:val="22"/>
        </w:rPr>
        <w:t>LSS supports stability study management connected to batches, specifications and trending. [VERIFY CAPABILITY — study depth]</w:t>
      </w:r>
    </w:p>
    <w:p>
      <w:pPr>
        <w:spacing w:before="120" w:after="200"/>
        <w:pBdr>
          <w:bottom w:val="single" w:sz="12" w:space="4" w:color="0E3A5D"/>
        </w:pBdr>
      </w:pPr>
      <w:r>
        <w:rPr>
          <w:rFonts w:ascii="Calibri" w:hAnsi="Calibri"/>
          <w:b/>
          <w:color w:val="0E3A5D"/>
          <w:sz w:val="44"/>
        </w:rPr>
        <w:t>StabilityStudies #Pharma #QualityManagement"</w:t>
      </w:r>
    </w:p>
    <w:p>
      <w:pPr>
        <w:spacing w:after="120" w:line="276" w:lineRule="auto"/>
      </w:pPr>
      <w:r>
        <w:rPr>
          <w:b/>
          <w:sz w:val="22"/>
        </w:rPr>
        <w:t>Visual:</w:t>
      </w:r>
      <w:r>
        <w:rPr>
          <w:sz w:val="22"/>
        </w:rPr>
        <w:t xml:space="preserve"> Text post. </w:t>
      </w:r>
      <w:r>
        <w:rPr>
          <w:b/>
          <w:sz w:val="22"/>
        </w:rPr>
        <w:t>CTA:</w:t>
      </w:r>
      <w:r>
        <w:rPr>
          <w:sz w:val="22"/>
        </w:rPr>
        <w:t xml:space="preserve"> Comment. </w:t>
      </w:r>
      <w:r>
        <w:rPr>
          <w:b/>
          <w:sz w:val="22"/>
        </w:rPr>
        <w:t>Audience:</w:t>
      </w:r>
      <w:r>
        <w:rPr>
          <w:sz w:val="22"/>
        </w:rPr>
        <w:t xml:space="preserve"> QA, RA.</w:t>
      </w:r>
    </w:p>
    <w:p>
      <w:pPr>
        <w:spacing w:before="160" w:after="80"/>
      </w:pPr>
      <w:r>
        <w:rPr>
          <w:rFonts w:ascii="Calibri" w:hAnsi="Calibri"/>
          <w:b/>
          <w:color w:val="0B6E6E"/>
          <w:sz w:val="28"/>
        </w:rPr>
        <w:t>W7 · P19 — The Excel bridge (ERP ↔ QMS) (Text)</w:t>
      </w:r>
    </w:p>
    <w:p>
      <w:pPr>
        <w:spacing w:after="120" w:line="276" w:lineRule="auto"/>
      </w:pPr>
      <w:r>
        <w:rPr>
          <w:b/>
          <w:sz w:val="22"/>
        </w:rPr>
        <w:t>Copy:</w:t>
      </w:r>
      <w:r>
        <w:rPr>
          <w:sz w:val="22"/>
        </w:rPr>
        <w:t xml:space="preserve"> "Your ERP and your QMS speak different languages. Someone is translating — in Excel.</w:t>
      </w:r>
    </w:p>
    <w:p>
      <w:pPr>
        <w:spacing w:after="120" w:line="276" w:lineRule="auto"/>
      </w:pPr>
      <w:r>
        <w:rPr>
          <w:sz w:val="22"/>
        </w:rPr>
        <w:t>Every translation is a risk: a transposed lot number, a missed deviation, a release built on reconciled-by-hand data.</w:t>
      </w:r>
    </w:p>
    <w:p>
      <w:pPr>
        <w:spacing w:after="120" w:line="276" w:lineRule="auto"/>
      </w:pPr>
      <w:r>
        <w:rPr>
          <w:sz w:val="22"/>
        </w:rPr>
        <w:t>The fix isn't a better bridge. It's one system.</w:t>
      </w:r>
    </w:p>
    <w:p>
      <w:pPr>
        <w:spacing w:before="120" w:after="200"/>
        <w:pBdr>
          <w:bottom w:val="single" w:sz="12" w:space="4" w:color="0E3A5D"/>
        </w:pBdr>
      </w:pPr>
      <w:r>
        <w:rPr>
          <w:rFonts w:ascii="Calibri" w:hAnsi="Calibri"/>
          <w:b/>
          <w:color w:val="0E3A5D"/>
          <w:sz w:val="44"/>
        </w:rPr>
        <w:t>ERP #QMS #LifeSciences"</w:t>
      </w:r>
    </w:p>
    <w:p>
      <w:pPr>
        <w:spacing w:after="120" w:line="276" w:lineRule="auto"/>
      </w:pPr>
      <w:r>
        <w:rPr>
          <w:b/>
          <w:sz w:val="22"/>
        </w:rPr>
        <w:t>Visual:</w:t>
      </w:r>
      <w:r>
        <w:rPr>
          <w:sz w:val="22"/>
        </w:rPr>
        <w:t xml:space="preserve"> Text + split graphic. </w:t>
      </w:r>
      <w:r>
        <w:rPr>
          <w:b/>
          <w:sz w:val="22"/>
        </w:rPr>
        <w:t>CTA:</w:t>
      </w:r>
      <w:r>
        <w:rPr>
          <w:sz w:val="22"/>
        </w:rPr>
        <w:t xml:space="preserve"> Comment + demo. </w:t>
      </w:r>
      <w:r>
        <w:rPr>
          <w:b/>
          <w:sz w:val="22"/>
        </w:rPr>
        <w:t>Audience:</w:t>
      </w:r>
      <w:r>
        <w:rPr>
          <w:sz w:val="22"/>
        </w:rPr>
        <w:t xml:space="preserve"> IT, QA, Mgmt.</w:t>
      </w:r>
    </w:p>
    <w:p>
      <w:pPr>
        <w:spacing w:before="160" w:after="80"/>
      </w:pPr>
      <w:r>
        <w:rPr>
          <w:rFonts w:ascii="Calibri" w:hAnsi="Calibri"/>
          <w:b/>
          <w:color w:val="0B6E6E"/>
          <w:sz w:val="28"/>
        </w:rPr>
        <w:t>W7 · P20 — What "supports compliance" really means (Carousel)</w:t>
      </w:r>
    </w:p>
    <w:p>
      <w:pPr>
        <w:spacing w:after="120" w:line="276" w:lineRule="auto"/>
      </w:pPr>
      <w:r>
        <w:rPr>
          <w:b/>
          <w:sz w:val="22"/>
        </w:rPr>
        <w:t>Copy:</w:t>
      </w:r>
      <w:r>
        <w:rPr>
          <w:sz w:val="22"/>
        </w:rPr>
        <w:t xml:space="preserve"> "You'll hear a lot of compliance claims. Here's what we mean when we say LSS 'supports processes aligned with' GMP, ISO and other frameworks:</w:t>
      </w:r>
    </w:p>
    <w:p>
      <w:pPr>
        <w:pStyle w:val="ListBullet"/>
        <w:spacing w:after="40"/>
      </w:pPr>
      <w:r>
        <w:rPr>
          <w:sz w:val="22"/>
        </w:rPr>
        <w:t>The controls exist: audit trails, signatures, document control, traceability</w:t>
      </w:r>
    </w:p>
    <w:p>
      <w:pPr>
        <w:pStyle w:val="ListBullet"/>
        <w:spacing w:after="40"/>
      </w:pPr>
      <w:r>
        <w:rPr>
          <w:sz w:val="22"/>
        </w:rPr>
        <w:t>The workflows match regulated practice: deviations, CAPA, change control, release</w:t>
      </w:r>
    </w:p>
    <w:p>
      <w:pPr>
        <w:pStyle w:val="ListBullet"/>
        <w:spacing w:after="40"/>
      </w:pPr>
      <w:r>
        <w:rPr>
          <w:sz w:val="22"/>
        </w:rPr>
        <w:t>Compliance itself is the organization's achievement — through configuration, validation and evidence</w:t>
      </w:r>
    </w:p>
    <w:p>
      <w:pPr>
        <w:spacing w:after="120" w:line="276" w:lineRule="auto"/>
      </w:pPr>
      <w:r>
        <w:rPr>
          <w:sz w:val="22"/>
        </w:rPr>
        <w:t>Software doesn't make you compliant. It makes compliance possible.</w:t>
      </w:r>
    </w:p>
    <w:p>
      <w:pPr>
        <w:spacing w:after="120" w:line="276" w:lineRule="auto"/>
      </w:pPr>
      <w:r>
        <w:rPr>
          <w:sz w:val="22"/>
        </w:rPr>
        <w:t>Swipe for the honest breakdown. 👉</w:t>
      </w:r>
    </w:p>
    <w:p>
      <w:pPr>
        <w:spacing w:before="120" w:after="200"/>
        <w:pBdr>
          <w:bottom w:val="single" w:sz="12" w:space="4" w:color="0E3A5D"/>
        </w:pBdr>
      </w:pPr>
      <w:r>
        <w:rPr>
          <w:rFonts w:ascii="Calibri" w:hAnsi="Calibri"/>
          <w:b/>
          <w:color w:val="0E3A5D"/>
          <w:sz w:val="44"/>
        </w:rPr>
        <w:t>Compliance #GMP #LifeSciences"</w:t>
      </w:r>
    </w:p>
    <w:p>
      <w:pPr>
        <w:spacing w:after="120" w:line="276" w:lineRule="auto"/>
      </w:pPr>
      <w:r>
        <w:rPr>
          <w:b/>
          <w:sz w:val="22"/>
        </w:rPr>
        <w:t>Visual:</w:t>
      </w:r>
      <w:r>
        <w:rPr>
          <w:sz w:val="22"/>
        </w:rPr>
        <w:t xml:space="preserve"> Carousel. </w:t>
      </w:r>
      <w:r>
        <w:rPr>
          <w:b/>
          <w:sz w:val="22"/>
        </w:rPr>
        <w:t>CTA:</w:t>
      </w:r>
      <w:r>
        <w:rPr>
          <w:sz w:val="22"/>
        </w:rPr>
        <w:t xml:space="preserve"> Save. </w:t>
      </w:r>
      <w:r>
        <w:rPr>
          <w:b/>
          <w:sz w:val="22"/>
        </w:rPr>
        <w:t>Audience:</w:t>
      </w:r>
      <w:r>
        <w:rPr>
          <w:sz w:val="22"/>
        </w:rPr>
        <w:t xml:space="preserve"> All.</w:t>
      </w:r>
    </w:p>
    <w:p>
      <w:pPr>
        <w:spacing w:before="160" w:after="80"/>
      </w:pPr>
      <w:r>
        <w:rPr>
          <w:rFonts w:ascii="Calibri" w:hAnsi="Calibri"/>
          <w:b/>
          <w:color w:val="0B6E6E"/>
          <w:sz w:val="28"/>
        </w:rPr>
        <w:t>W7 · P21 — Demo: deviation to CAPA in one system (Video)</w:t>
      </w:r>
    </w:p>
    <w:p>
      <w:pPr>
        <w:spacing w:after="120" w:line="276" w:lineRule="auto"/>
      </w:pPr>
      <w:r>
        <w:rPr>
          <w:b/>
          <w:sz w:val="22"/>
        </w:rPr>
        <w:t>Copy:</w:t>
      </w:r>
      <w:r>
        <w:rPr>
          <w:sz w:val="22"/>
        </w:rPr>
        <w:t xml:space="preserve"> "Watch a deviation become a CAPA — without leaving one system.</w:t>
      </w:r>
    </w:p>
    <w:p>
      <w:pPr>
        <w:spacing w:after="120" w:line="276" w:lineRule="auto"/>
      </w:pPr>
      <w:r>
        <w:rPr>
          <w:sz w:val="22"/>
        </w:rPr>
        <w:t>Capture → classify → investigate → action plan → effectiveness check → QA-approved closure. All connected to the batch and the documents involved.</w:t>
      </w:r>
    </w:p>
    <w:p>
      <w:pPr>
        <w:spacing w:after="120" w:line="276" w:lineRule="auto"/>
      </w:pPr>
      <w:r>
        <w:rPr>
          <w:sz w:val="22"/>
        </w:rPr>
        <w:t>2 minutes. See it here. 👉</w:t>
      </w:r>
    </w:p>
    <w:p>
      <w:pPr>
        <w:spacing w:after="120" w:line="276" w:lineRule="auto"/>
      </w:pPr>
      <w:r>
        <w:rPr>
          <w:sz w:val="22"/>
        </w:rPr>
        <w:t>[Link: demo booking]</w:t>
      </w:r>
    </w:p>
    <w:p>
      <w:pPr>
        <w:spacing w:before="120" w:after="200"/>
        <w:pBdr>
          <w:bottom w:val="single" w:sz="12" w:space="4" w:color="0E3A5D"/>
        </w:pBdr>
      </w:pPr>
      <w:r>
        <w:rPr>
          <w:rFonts w:ascii="Calibri" w:hAnsi="Calibri"/>
          <w:b/>
          <w:color w:val="0E3A5D"/>
          <w:sz w:val="44"/>
        </w:rPr>
        <w:t>CAPA #DeviationManagement #QMS"</w:t>
      </w:r>
    </w:p>
    <w:p>
      <w:pPr>
        <w:spacing w:after="120" w:line="276" w:lineRule="auto"/>
      </w:pPr>
      <w:r>
        <w:rPr>
          <w:b/>
          <w:sz w:val="22"/>
        </w:rPr>
        <w:t>Visual:</w:t>
      </w:r>
      <w:r>
        <w:rPr>
          <w:sz w:val="22"/>
        </w:rPr>
        <w:t xml:space="preserve"> Screen recording, annotated. </w:t>
      </w:r>
      <w:r>
        <w:rPr>
          <w:b/>
          <w:sz w:val="22"/>
        </w:rPr>
        <w:t>CTA:</w:t>
      </w:r>
      <w:r>
        <w:rPr>
          <w:sz w:val="22"/>
        </w:rPr>
        <w:t xml:space="preserve"> Book demo. </w:t>
      </w:r>
      <w:r>
        <w:rPr>
          <w:b/>
          <w:sz w:val="22"/>
        </w:rPr>
        <w:t>Audience:</w:t>
      </w:r>
      <w:r>
        <w:rPr>
          <w:sz w:val="22"/>
        </w:rPr>
        <w:t xml:space="preserve"> QA.</w:t>
      </w:r>
    </w:p>
    <w:p>
      <w:pPr>
        <w:spacing w:before="160" w:after="80"/>
      </w:pPr>
      <w:r>
        <w:rPr>
          <w:rFonts w:ascii="Calibri" w:hAnsi="Calibri"/>
          <w:b/>
          <w:color w:val="0B6E6E"/>
          <w:sz w:val="28"/>
        </w:rPr>
        <w:t>W8 · P22 — Serialization and UDI: identity for products (Text)</w:t>
      </w:r>
    </w:p>
    <w:p>
      <w:pPr>
        <w:spacing w:after="120" w:line="276" w:lineRule="auto"/>
      </w:pPr>
      <w:r>
        <w:rPr>
          <w:b/>
          <w:sz w:val="22"/>
        </w:rPr>
        <w:t>Copy:</w:t>
      </w:r>
      <w:r>
        <w:rPr>
          <w:sz w:val="22"/>
        </w:rPr>
        <w:t xml:space="preserve"> "Every regulated product needs an identity: serial numbers, GS1 barcodes, UDI for medical devices.</w:t>
      </w:r>
    </w:p>
    <w:p>
      <w:pPr>
        <w:spacing w:after="120" w:line="276" w:lineRule="auto"/>
      </w:pPr>
      <w:r>
        <w:rPr>
          <w:sz w:val="22"/>
        </w:rPr>
        <w:t>Identity matters when the question comes: which exact unit is this? Where did it go?</w:t>
      </w:r>
    </w:p>
    <w:p>
      <w:pPr>
        <w:spacing w:after="120" w:line="276" w:lineRule="auto"/>
      </w:pPr>
      <w:r>
        <w:rPr>
          <w:sz w:val="22"/>
        </w:rPr>
        <w:t>LSS supports lot and serial management with GS1-aligned labeling [VERIFY CAPABILITY — GS1 depth] — identity that stays with the product through its journey.</w:t>
      </w:r>
    </w:p>
    <w:p>
      <w:pPr>
        <w:spacing w:before="120" w:after="200"/>
        <w:pBdr>
          <w:bottom w:val="single" w:sz="12" w:space="4" w:color="0E3A5D"/>
        </w:pBdr>
      </w:pPr>
      <w:r>
        <w:rPr>
          <w:rFonts w:ascii="Calibri" w:hAnsi="Calibri"/>
          <w:b/>
          <w:color w:val="0E3A5D"/>
          <w:sz w:val="44"/>
        </w:rPr>
        <w:t>Serialization #UDI #GS1 #MedicalDevices"</w:t>
      </w:r>
    </w:p>
    <w:p>
      <w:pPr>
        <w:spacing w:after="120" w:line="276" w:lineRule="auto"/>
      </w:pPr>
      <w:r>
        <w:rPr>
          <w:b/>
          <w:sz w:val="22"/>
        </w:rPr>
        <w:t>Visual:</w:t>
      </w:r>
      <w:r>
        <w:rPr>
          <w:sz w:val="22"/>
        </w:rPr>
        <w:t xml:space="preserve"> Text post. </w:t>
      </w:r>
      <w:r>
        <w:rPr>
          <w:b/>
          <w:sz w:val="22"/>
        </w:rPr>
        <w:t>CTA:</w:t>
      </w:r>
      <w:r>
        <w:rPr>
          <w:sz w:val="22"/>
        </w:rPr>
        <w:t xml:space="preserve"> Discuss. </w:t>
      </w:r>
      <w:r>
        <w:rPr>
          <w:b/>
          <w:sz w:val="22"/>
        </w:rPr>
        <w:t>Audience:</w:t>
      </w:r>
      <w:r>
        <w:rPr>
          <w:sz w:val="22"/>
        </w:rPr>
        <w:t xml:space="preserve"> RA, Production.</w:t>
      </w:r>
    </w:p>
    <w:p>
      <w:pPr>
        <w:spacing w:before="160" w:after="80"/>
      </w:pPr>
      <w:r>
        <w:rPr>
          <w:rFonts w:ascii="Calibri" w:hAnsi="Calibri"/>
          <w:b/>
          <w:color w:val="0B6E6E"/>
          <w:sz w:val="28"/>
        </w:rPr>
        <w:t>W8 · P23 — Audit prep should be a query, not a project (Carousel)</w:t>
      </w:r>
    </w:p>
    <w:p>
      <w:pPr>
        <w:spacing w:after="120" w:line="276" w:lineRule="auto"/>
      </w:pPr>
      <w:r>
        <w:rPr>
          <w:b/>
          <w:sz w:val="22"/>
        </w:rPr>
        <w:t>Copy:</w:t>
      </w:r>
      <w:r>
        <w:rPr>
          <w:sz w:val="22"/>
        </w:rPr>
        <w:t xml:space="preserve"> "Audit preparation is a scramble when evidence is scattered. It's a query when evidence is connected.</w:t>
      </w:r>
    </w:p>
    <w:p>
      <w:pPr>
        <w:spacing w:after="120" w:line="276" w:lineRule="auto"/>
      </w:pPr>
      <w:r>
        <w:rPr>
          <w:sz w:val="22"/>
        </w:rPr>
        <w:t>The auditor asks. The system answers: current SOPs, training records, deviations, CAPAs, calibration status, batch records.</w:t>
      </w:r>
    </w:p>
    <w:p>
      <w:pPr>
        <w:spacing w:after="120" w:line="276" w:lineRule="auto"/>
      </w:pPr>
      <w:r>
        <w:rPr>
          <w:sz w:val="22"/>
        </w:rPr>
        <w:t>Swipe: the five questions auditors ask most — and where the answer lives in a connected system. 👉</w:t>
      </w:r>
    </w:p>
    <w:p>
      <w:pPr>
        <w:spacing w:before="120" w:after="200"/>
        <w:pBdr>
          <w:bottom w:val="single" w:sz="12" w:space="4" w:color="0E3A5D"/>
        </w:pBdr>
      </w:pPr>
      <w:r>
        <w:rPr>
          <w:rFonts w:ascii="Calibri" w:hAnsi="Calibri"/>
          <w:b/>
          <w:color w:val="0E3A5D"/>
          <w:sz w:val="44"/>
        </w:rPr>
        <w:t>AuditReadiness #QualityManagement #GMP"</w:t>
      </w:r>
    </w:p>
    <w:p>
      <w:pPr>
        <w:spacing w:after="120" w:line="276" w:lineRule="auto"/>
      </w:pPr>
      <w:r>
        <w:rPr>
          <w:b/>
          <w:sz w:val="22"/>
        </w:rPr>
        <w:t>Visual:</w:t>
      </w:r>
      <w:r>
        <w:rPr>
          <w:sz w:val="22"/>
        </w:rPr>
        <w:t xml:space="preserve"> Carousel. </w:t>
      </w:r>
      <w:r>
        <w:rPr>
          <w:b/>
          <w:sz w:val="22"/>
        </w:rPr>
        <w:t>CTA:</w:t>
      </w:r>
      <w:r>
        <w:rPr>
          <w:sz w:val="22"/>
        </w:rPr>
        <w:t xml:space="preserve"> Download the Digital QMS Checklist. </w:t>
      </w:r>
      <w:r>
        <w:rPr>
          <w:b/>
          <w:sz w:val="22"/>
        </w:rPr>
        <w:t>Audience:</w:t>
      </w:r>
      <w:r>
        <w:rPr>
          <w:sz w:val="22"/>
        </w:rPr>
        <w:t xml:space="preserve"> QA, RA.</w:t>
      </w:r>
    </w:p>
    <w:p>
      <w:pPr>
        <w:spacing w:before="160" w:after="80"/>
      </w:pPr>
      <w:r>
        <w:rPr>
          <w:rFonts w:ascii="Calibri" w:hAnsi="Calibri"/>
          <w:b/>
          <w:color w:val="0B6E6E"/>
          <w:sz w:val="28"/>
        </w:rPr>
        <w:t>W8 · P24 — The operator's day with an electronic batch record (Text)</w:t>
      </w:r>
    </w:p>
    <w:p>
      <w:pPr>
        <w:spacing w:after="120" w:line="276" w:lineRule="auto"/>
      </w:pPr>
      <w:r>
        <w:rPr>
          <w:b/>
          <w:sz w:val="22"/>
        </w:rPr>
        <w:t>Copy:</w:t>
      </w:r>
      <w:r>
        <w:rPr>
          <w:sz w:val="22"/>
        </w:rPr>
        <w:t xml:space="preserve"> "With an electronic batch record, the operator's day changes:</w:t>
      </w:r>
    </w:p>
    <w:p>
      <w:pPr>
        <w:pStyle w:val="ListBullet"/>
        <w:spacing w:after="40"/>
      </w:pPr>
      <w:r>
        <w:rPr>
          <w:sz w:val="22"/>
        </w:rPr>
        <w:t>Step instructions on screen, not a paper binder</w:t>
      </w:r>
    </w:p>
    <w:p>
      <w:pPr>
        <w:pStyle w:val="ListBullet"/>
        <w:spacing w:after="40"/>
      </w:pPr>
      <w:r>
        <w:rPr>
          <w:sz w:val="22"/>
        </w:rPr>
        <w:t>Values entered at the step, not transcribed after</w:t>
      </w:r>
    </w:p>
    <w:p>
      <w:pPr>
        <w:pStyle w:val="ListBullet"/>
        <w:spacing w:after="40"/>
      </w:pPr>
      <w:r>
        <w:rPr>
          <w:sz w:val="22"/>
        </w:rPr>
        <w:t>The system blocks the wrong material and the expired lot</w:t>
      </w:r>
    </w:p>
    <w:p>
      <w:pPr>
        <w:pStyle w:val="ListBullet"/>
        <w:spacing w:after="40"/>
      </w:pPr>
      <w:r>
        <w:rPr>
          <w:sz w:val="22"/>
        </w:rPr>
        <w:t>The signature is part of the step</w:t>
      </w:r>
    </w:p>
    <w:p>
      <w:pPr>
        <w:spacing w:after="120" w:line="276" w:lineRule="auto"/>
      </w:pPr>
      <w:r>
        <w:rPr>
          <w:sz w:val="22"/>
        </w:rPr>
        <w:t>The record builds itself as the work happens. That's the point.</w:t>
      </w:r>
    </w:p>
    <w:p>
      <w:pPr>
        <w:spacing w:before="120" w:after="200"/>
        <w:pBdr>
          <w:bottom w:val="single" w:sz="12" w:space="4" w:color="0E3A5D"/>
        </w:pBdr>
      </w:pPr>
      <w:r>
        <w:rPr>
          <w:rFonts w:ascii="Calibri" w:hAnsi="Calibri"/>
          <w:b/>
          <w:color w:val="0E3A5D"/>
          <w:sz w:val="44"/>
        </w:rPr>
        <w:t>BatchRecord #PharmaManufacturing #GMP"</w:t>
      </w:r>
    </w:p>
    <w:p>
      <w:pPr>
        <w:spacing w:after="120" w:line="276" w:lineRule="auto"/>
      </w:pPr>
      <w:r>
        <w:rPr>
          <w:b/>
          <w:sz w:val="22"/>
        </w:rPr>
        <w:t>Visual:</w:t>
      </w:r>
      <w:r>
        <w:rPr>
          <w:sz w:val="22"/>
        </w:rPr>
        <w:t xml:space="preserve"> Text post. </w:t>
      </w:r>
      <w:r>
        <w:rPr>
          <w:b/>
          <w:sz w:val="22"/>
        </w:rPr>
        <w:t>CTA:</w:t>
      </w:r>
      <w:r>
        <w:rPr>
          <w:sz w:val="22"/>
        </w:rPr>
        <w:t xml:space="preserve"> Comment. </w:t>
      </w:r>
      <w:r>
        <w:rPr>
          <w:b/>
          <w:sz w:val="22"/>
        </w:rPr>
        <w:t>Audience:</w:t>
      </w:r>
      <w:r>
        <w:rPr>
          <w:sz w:val="22"/>
        </w:rPr>
        <w:t xml:space="preserve"> Production.</w:t>
      </w:r>
    </w:p>
    <w:p>
      <w:pPr>
        <w:spacing w:before="160" w:after="80"/>
      </w:pPr>
      <w:r>
        <w:rPr>
          <w:rFonts w:ascii="Calibri" w:hAnsi="Calibri"/>
          <w:b/>
          <w:color w:val="0B6E6E"/>
          <w:sz w:val="28"/>
        </w:rPr>
        <w:t>W9 · P25 — Quarantine: the pause that protects (Text)</w:t>
      </w:r>
    </w:p>
    <w:p>
      <w:pPr>
        <w:spacing w:after="120" w:line="276" w:lineRule="auto"/>
      </w:pPr>
      <w:r>
        <w:rPr>
          <w:b/>
          <w:sz w:val="22"/>
        </w:rPr>
        <w:t>Copy:</w:t>
      </w:r>
      <w:r>
        <w:rPr>
          <w:sz w:val="22"/>
        </w:rPr>
        <w:t xml:space="preserve"> "Quarantine is the pause that protects the chain: material arrives, sits in controlled quarantine, and is only released on quality evidence.</w:t>
      </w:r>
    </w:p>
    <w:p>
      <w:pPr>
        <w:spacing w:after="120" w:line="276" w:lineRule="auto"/>
      </w:pPr>
      <w:r>
        <w:rPr>
          <w:sz w:val="22"/>
        </w:rPr>
        <w:t>The discipline is in the enforcement — consumption blocked until release, release signed with meaning, rejection documented with disposition.</w:t>
      </w:r>
    </w:p>
    <w:p>
      <w:pPr>
        <w:spacing w:after="120" w:line="276" w:lineRule="auto"/>
      </w:pPr>
      <w:r>
        <w:rPr>
          <w:sz w:val="22"/>
        </w:rPr>
        <w:t>In LSS, quarantine is a state, not a location label. [VERIFY CAPABILITY — quarantine enforcement]</w:t>
      </w:r>
    </w:p>
    <w:p>
      <w:pPr>
        <w:spacing w:before="120" w:after="200"/>
        <w:pBdr>
          <w:bottom w:val="single" w:sz="12" w:space="4" w:color="0E3A5D"/>
        </w:pBdr>
      </w:pPr>
      <w:r>
        <w:rPr>
          <w:rFonts w:ascii="Calibri" w:hAnsi="Calibri"/>
          <w:b/>
          <w:color w:val="0E3A5D"/>
          <w:sz w:val="44"/>
        </w:rPr>
        <w:t>Quarantine #QualityManagement #SupplyChain"</w:t>
      </w:r>
    </w:p>
    <w:p>
      <w:pPr>
        <w:spacing w:after="120" w:line="276" w:lineRule="auto"/>
      </w:pPr>
      <w:r>
        <w:rPr>
          <w:b/>
          <w:sz w:val="22"/>
        </w:rPr>
        <w:t>Visual:</w:t>
      </w:r>
      <w:r>
        <w:rPr>
          <w:sz w:val="22"/>
        </w:rPr>
        <w:t xml:space="preserve"> Text post. </w:t>
      </w:r>
      <w:r>
        <w:rPr>
          <w:b/>
          <w:sz w:val="22"/>
        </w:rPr>
        <w:t>CTA:</w:t>
      </w:r>
      <w:r>
        <w:rPr>
          <w:sz w:val="22"/>
        </w:rPr>
        <w:t xml:space="preserve"> Discuss. </w:t>
      </w:r>
      <w:r>
        <w:rPr>
          <w:b/>
          <w:sz w:val="22"/>
        </w:rPr>
        <w:t>Audience:</w:t>
      </w:r>
      <w:r>
        <w:rPr>
          <w:sz w:val="22"/>
        </w:rPr>
        <w:t xml:space="preserve"> Warehouse, QA.</w:t>
      </w:r>
    </w:p>
    <w:p>
      <w:pPr>
        <w:spacing w:before="160" w:after="80"/>
      </w:pPr>
      <w:r>
        <w:rPr>
          <w:rFonts w:ascii="Calibri" w:hAnsi="Calibri"/>
          <w:b/>
          <w:color w:val="0B6E6E"/>
          <w:sz w:val="28"/>
        </w:rPr>
        <w:t>W9 · P26 — Change control: the discipline that keeps systems valid (Carousel)</w:t>
      </w:r>
    </w:p>
    <w:p>
      <w:pPr>
        <w:spacing w:after="120" w:line="276" w:lineRule="auto"/>
      </w:pPr>
      <w:r>
        <w:rPr>
          <w:b/>
          <w:sz w:val="22"/>
        </w:rPr>
        <w:t>Copy:</w:t>
      </w:r>
      <w:r>
        <w:rPr>
          <w:sz w:val="22"/>
        </w:rPr>
        <w:t xml:space="preserve"> "A validated system that changes without control stops being validated.</w:t>
      </w:r>
    </w:p>
    <w:p>
      <w:pPr>
        <w:spacing w:after="120" w:line="276" w:lineRule="auto"/>
      </w:pPr>
      <w:r>
        <w:rPr>
          <w:sz w:val="22"/>
        </w:rPr>
        <w:t>Change control is the discipline: every change assessed, approved, implemented, verified — and the validation impact understood.</w:t>
      </w:r>
    </w:p>
    <w:p>
      <w:pPr>
        <w:spacing w:after="120" w:line="276" w:lineRule="auto"/>
      </w:pPr>
      <w:r>
        <w:rPr>
          <w:sz w:val="22"/>
        </w:rPr>
        <w:t>Swipe through the change control lifecycle. 👉</w:t>
      </w:r>
    </w:p>
    <w:p>
      <w:pPr>
        <w:spacing w:before="120" w:after="200"/>
        <w:pBdr>
          <w:bottom w:val="single" w:sz="12" w:space="4" w:color="0E3A5D"/>
        </w:pBdr>
      </w:pPr>
      <w:r>
        <w:rPr>
          <w:rFonts w:ascii="Calibri" w:hAnsi="Calibri"/>
          <w:b/>
          <w:color w:val="0E3A5D"/>
          <w:sz w:val="44"/>
        </w:rPr>
        <w:t>ChangeControl #Validation #QualityManagement"</w:t>
      </w:r>
    </w:p>
    <w:p>
      <w:pPr>
        <w:spacing w:after="120" w:line="276" w:lineRule="auto"/>
      </w:pPr>
      <w:r>
        <w:rPr>
          <w:b/>
          <w:sz w:val="22"/>
        </w:rPr>
        <w:t>Visual:</w:t>
      </w:r>
      <w:r>
        <w:rPr>
          <w:sz w:val="22"/>
        </w:rPr>
        <w:t xml:space="preserve"> Carousel. </w:t>
      </w:r>
      <w:r>
        <w:rPr>
          <w:b/>
          <w:sz w:val="22"/>
        </w:rPr>
        <w:t>CTA:</w:t>
      </w:r>
      <w:r>
        <w:rPr>
          <w:sz w:val="22"/>
        </w:rPr>
        <w:t xml:space="preserve"> Save. </w:t>
      </w:r>
      <w:r>
        <w:rPr>
          <w:b/>
          <w:sz w:val="22"/>
        </w:rPr>
        <w:t>Audience:</w:t>
      </w:r>
      <w:r>
        <w:rPr>
          <w:sz w:val="22"/>
        </w:rPr>
        <w:t xml:space="preserve"> QA, Validation.</w:t>
      </w:r>
    </w:p>
    <w:p>
      <w:pPr>
        <w:spacing w:before="160" w:after="80"/>
      </w:pPr>
      <w:r>
        <w:rPr>
          <w:rFonts w:ascii="Calibri" w:hAnsi="Calibri"/>
          <w:b/>
          <w:color w:val="0B6E6E"/>
          <w:sz w:val="28"/>
        </w:rPr>
        <w:t>W9 · P27 — Laboratories: from sample to certificate (Text)</w:t>
      </w:r>
    </w:p>
    <w:p>
      <w:pPr>
        <w:spacing w:after="120" w:line="276" w:lineRule="auto"/>
      </w:pPr>
      <w:r>
        <w:rPr>
          <w:b/>
          <w:sz w:val="22"/>
        </w:rPr>
        <w:t>Copy:</w:t>
      </w:r>
      <w:r>
        <w:rPr>
          <w:sz w:val="22"/>
        </w:rPr>
        <w:t xml:space="preserve"> "In the lab, the chain is: sample registered with chain of custody → test executed against the method → results reviewed by a second person → OOS investigated, not explained away → certificate generated from approved data.</w:t>
      </w:r>
    </w:p>
    <w:p>
      <w:pPr>
        <w:spacing w:after="120" w:line="276" w:lineRule="auto"/>
      </w:pPr>
      <w:r>
        <w:rPr>
          <w:sz w:val="22"/>
        </w:rPr>
        <w:t>Every link in that chain is evidence. LSS supports the laboratory workflow connected to batches, specifications and deviations. [VERIFY CAPABILITY — LIMS-lite scope]</w:t>
      </w:r>
    </w:p>
    <w:p>
      <w:pPr>
        <w:spacing w:before="120" w:after="200"/>
        <w:pBdr>
          <w:bottom w:val="single" w:sz="12" w:space="4" w:color="0E3A5D"/>
        </w:pBdr>
      </w:pPr>
      <w:r>
        <w:rPr>
          <w:rFonts w:ascii="Calibri" w:hAnsi="Calibri"/>
          <w:b/>
          <w:color w:val="0E3A5D"/>
          <w:sz w:val="44"/>
        </w:rPr>
        <w:t>Laboratory #QC #LifeSciences"</w:t>
      </w:r>
    </w:p>
    <w:p>
      <w:pPr>
        <w:spacing w:after="120" w:line="276" w:lineRule="auto"/>
      </w:pPr>
      <w:r>
        <w:rPr>
          <w:b/>
          <w:sz w:val="22"/>
        </w:rPr>
        <w:t>Visual:</w:t>
      </w:r>
      <w:r>
        <w:rPr>
          <w:sz w:val="22"/>
        </w:rPr>
        <w:t xml:space="preserve"> Text post. </w:t>
      </w:r>
      <w:r>
        <w:rPr>
          <w:b/>
          <w:sz w:val="22"/>
        </w:rPr>
        <w:t>CTA:</w:t>
      </w:r>
      <w:r>
        <w:rPr>
          <w:sz w:val="22"/>
        </w:rPr>
        <w:t xml:space="preserve"> Comment. </w:t>
      </w:r>
      <w:r>
        <w:rPr>
          <w:b/>
          <w:sz w:val="22"/>
        </w:rPr>
        <w:t>Audience:</w:t>
      </w:r>
      <w:r>
        <w:rPr>
          <w:sz w:val="22"/>
        </w:rPr>
        <w:t xml:space="preserve"> Lab, QC.</w:t>
      </w:r>
    </w:p>
    <w:p>
      <w:pPr>
        <w:spacing w:before="160" w:after="80"/>
      </w:pPr>
      <w:r>
        <w:rPr>
          <w:rFonts w:ascii="Calibri" w:hAnsi="Calibri"/>
          <w:b/>
          <w:color w:val="0B6E6E"/>
          <w:sz w:val="28"/>
        </w:rPr>
        <w:t>W10 · P28 — Why "we've always done it this way" is a risk (Thought leadership)</w:t>
      </w:r>
    </w:p>
    <w:p>
      <w:pPr>
        <w:spacing w:after="120" w:line="276" w:lineRule="auto"/>
      </w:pPr>
      <w:r>
        <w:rPr>
          <w:b/>
          <w:sz w:val="22"/>
        </w:rPr>
        <w:t>Copy:</w:t>
      </w:r>
      <w:r>
        <w:rPr>
          <w:sz w:val="22"/>
        </w:rPr>
        <w:t xml:space="preserve"> "The most expensive phrase in regulated manufacturing isn't a technical failure. It's 'we've always done it this way.'</w:t>
      </w:r>
    </w:p>
    <w:p>
      <w:pPr>
        <w:spacing w:after="120" w:line="276" w:lineRule="auto"/>
      </w:pPr>
      <w:r>
        <w:rPr>
          <w:sz w:val="22"/>
        </w:rPr>
        <w:t>The way was probably right once. But the world moved: serialization mandates, data integrity expectations, auditors who ask about systems, not paper.</w:t>
      </w:r>
    </w:p>
    <w:p>
      <w:pPr>
        <w:spacing w:after="120" w:line="276" w:lineRule="auto"/>
      </w:pPr>
      <w:r>
        <w:rPr>
          <w:sz w:val="22"/>
        </w:rPr>
        <w:t>Staying on paper isn't stability. It's a risk you've chosen.</w:t>
      </w:r>
    </w:p>
    <w:p>
      <w:pPr>
        <w:spacing w:after="120" w:line="276" w:lineRule="auto"/>
      </w:pPr>
      <w:r>
        <w:rPr>
          <w:sz w:val="22"/>
        </w:rPr>
        <w:t>The question isn't whether to digitalize. It's whether your digitalization fits your process.</w:t>
      </w:r>
    </w:p>
    <w:p>
      <w:pPr>
        <w:spacing w:before="120" w:after="200"/>
        <w:pBdr>
          <w:bottom w:val="single" w:sz="12" w:space="4" w:color="0E3A5D"/>
        </w:pBdr>
      </w:pPr>
      <w:r>
        <w:rPr>
          <w:rFonts w:ascii="Calibri" w:hAnsi="Calibri"/>
          <w:b/>
          <w:color w:val="0E3A5D"/>
          <w:sz w:val="44"/>
        </w:rPr>
        <w:t>DigitalTransformation #ThoughtLeadership #LifeSciences"</w:t>
      </w:r>
    </w:p>
    <w:p>
      <w:pPr>
        <w:spacing w:after="120" w:line="276" w:lineRule="auto"/>
      </w:pPr>
      <w:r>
        <w:rPr>
          <w:b/>
          <w:sz w:val="22"/>
        </w:rPr>
        <w:t>Visual:</w:t>
      </w:r>
      <w:r>
        <w:rPr>
          <w:sz w:val="22"/>
        </w:rPr>
        <w:t xml:space="preserve"> Text post. </w:t>
      </w:r>
      <w:r>
        <w:rPr>
          <w:b/>
          <w:sz w:val="22"/>
        </w:rPr>
        <w:t>CTA:</w:t>
      </w:r>
      <w:r>
        <w:rPr>
          <w:sz w:val="22"/>
        </w:rPr>
        <w:t xml:space="preserve"> Comment. </w:t>
      </w:r>
      <w:r>
        <w:rPr>
          <w:b/>
          <w:sz w:val="22"/>
        </w:rPr>
        <w:t>Audience:</w:t>
      </w:r>
      <w:r>
        <w:rPr>
          <w:sz w:val="22"/>
        </w:rPr>
        <w:t xml:space="preserve"> Mgmt.</w:t>
      </w:r>
    </w:p>
    <w:p>
      <w:pPr>
        <w:spacing w:before="160" w:after="80"/>
      </w:pPr>
      <w:r>
        <w:rPr>
          <w:rFonts w:ascii="Calibri" w:hAnsi="Calibri"/>
          <w:b/>
          <w:color w:val="0B6E6E"/>
          <w:sz w:val="28"/>
        </w:rPr>
        <w:t>W10 · P29 — Demo: the journey of a batch (full walkthrough) (Video)</w:t>
      </w:r>
    </w:p>
    <w:p>
      <w:pPr>
        <w:spacing w:after="120" w:line="276" w:lineRule="auto"/>
      </w:pPr>
      <w:r>
        <w:rPr>
          <w:b/>
          <w:sz w:val="22"/>
        </w:rPr>
        <w:t>Copy:</w:t>
      </w:r>
      <w:r>
        <w:rPr>
          <w:sz w:val="22"/>
        </w:rPr>
        <w:t xml:space="preserve"> "The full journey of a batch in LSS — 3 minutes, no skipping:</w:t>
      </w:r>
    </w:p>
    <w:p>
      <w:pPr>
        <w:spacing w:after="120" w:line="276" w:lineRule="auto"/>
      </w:pPr>
      <w:r>
        <w:rPr>
          <w:sz w:val="22"/>
        </w:rPr>
        <w:t>Line clearance → batch production with in-process controls → QC sampling &amp; testing → electronic batch record → review and release → genealogy: where did it go?</w:t>
      </w:r>
    </w:p>
    <w:p>
      <w:pPr>
        <w:spacing w:after="120" w:line="276" w:lineRule="auto"/>
      </w:pPr>
      <w:r>
        <w:rPr>
          <w:sz w:val="22"/>
        </w:rPr>
        <w:t>Watch it end to end. 👉 [Link]</w:t>
      </w:r>
    </w:p>
    <w:p>
      <w:pPr>
        <w:spacing w:before="120" w:after="200"/>
        <w:pBdr>
          <w:bottom w:val="single" w:sz="12" w:space="4" w:color="0E3A5D"/>
        </w:pBdr>
      </w:pPr>
      <w:r>
        <w:rPr>
          <w:rFonts w:ascii="Calibri" w:hAnsi="Calibri"/>
          <w:b/>
          <w:color w:val="0E3A5D"/>
          <w:sz w:val="44"/>
        </w:rPr>
        <w:t>PharmaManufacturing #BatchRecord #Traceability"</w:t>
      </w:r>
    </w:p>
    <w:p>
      <w:pPr>
        <w:spacing w:after="120" w:line="276" w:lineRule="auto"/>
      </w:pPr>
      <w:r>
        <w:rPr>
          <w:b/>
          <w:sz w:val="22"/>
        </w:rPr>
        <w:t>Visual:</w:t>
      </w:r>
      <w:r>
        <w:rPr>
          <w:sz w:val="22"/>
        </w:rPr>
        <w:t xml:space="preserve"> Screen recording walkthrough. </w:t>
      </w:r>
      <w:r>
        <w:rPr>
          <w:b/>
          <w:sz w:val="22"/>
        </w:rPr>
        <w:t>CTA:</w:t>
      </w:r>
      <w:r>
        <w:rPr>
          <w:sz w:val="22"/>
        </w:rPr>
        <w:t xml:space="preserve"> Book a demo. </w:t>
      </w:r>
      <w:r>
        <w:rPr>
          <w:b/>
          <w:sz w:val="22"/>
        </w:rPr>
        <w:t>Audience:</w:t>
      </w:r>
      <w:r>
        <w:rPr>
          <w:sz w:val="22"/>
        </w:rPr>
        <w:t xml:space="preserve"> All.</w:t>
      </w:r>
    </w:p>
    <w:p>
      <w:pPr>
        <w:spacing w:before="160" w:after="80"/>
      </w:pPr>
      <w:r>
        <w:rPr>
          <w:rFonts w:ascii="Calibri" w:hAnsi="Calibri"/>
          <w:b/>
          <w:color w:val="0B6E6E"/>
          <w:sz w:val="28"/>
        </w:rPr>
        <w:t>W10 · P30 — Medical devices: one thread from DMR to patient (Carousel)</w:t>
      </w:r>
    </w:p>
    <w:p>
      <w:pPr>
        <w:spacing w:after="120" w:line="276" w:lineRule="auto"/>
      </w:pPr>
      <w:r>
        <w:rPr>
          <w:b/>
          <w:sz w:val="22"/>
        </w:rPr>
        <w:t>Copy:</w:t>
      </w:r>
      <w:r>
        <w:rPr>
          <w:sz w:val="22"/>
        </w:rPr>
        <w:t xml:space="preserve"> "For medical device manufacturers, the thread runs: device master record → serialized production → device history record → UDI → distribution → post-market surveillance.</w:t>
      </w:r>
    </w:p>
    <w:p>
      <w:pPr>
        <w:spacing w:after="120" w:line="276" w:lineRule="auto"/>
      </w:pPr>
      <w:r>
        <w:rPr>
          <w:sz w:val="22"/>
        </w:rPr>
        <w:t>Break the thread anywhere and the story is lost.</w:t>
      </w:r>
    </w:p>
    <w:p>
      <w:pPr>
        <w:spacing w:after="120" w:line="276" w:lineRule="auto"/>
      </w:pPr>
      <w:r>
        <w:rPr>
          <w:sz w:val="22"/>
        </w:rPr>
        <w:t>Swipe: how the thread stays connected. 👉</w:t>
      </w:r>
    </w:p>
    <w:p>
      <w:pPr>
        <w:spacing w:before="120" w:after="200"/>
        <w:pBdr>
          <w:bottom w:val="single" w:sz="12" w:space="4" w:color="0E3A5D"/>
        </w:pBdr>
      </w:pPr>
      <w:r>
        <w:rPr>
          <w:rFonts w:ascii="Calibri" w:hAnsi="Calibri"/>
          <w:b/>
          <w:color w:val="0E3A5D"/>
          <w:sz w:val="44"/>
        </w:rPr>
        <w:t>MedicalDevices #UDI #EUMDR #LifeSciences"</w:t>
      </w:r>
    </w:p>
    <w:p>
      <w:pPr>
        <w:spacing w:after="120" w:line="276" w:lineRule="auto"/>
      </w:pPr>
      <w:r>
        <w:rPr>
          <w:b/>
          <w:sz w:val="22"/>
        </w:rPr>
        <w:t>Visual:</w:t>
      </w:r>
      <w:r>
        <w:rPr>
          <w:sz w:val="22"/>
        </w:rPr>
        <w:t xml:space="preserve"> Carousel with thread/chain visuals. </w:t>
      </w:r>
      <w:r>
        <w:rPr>
          <w:b/>
          <w:sz w:val="22"/>
        </w:rPr>
        <w:t>CTA:</w:t>
      </w:r>
      <w:r>
        <w:rPr>
          <w:sz w:val="22"/>
        </w:rPr>
        <w:t xml:space="preserve"> Save. </w:t>
      </w:r>
      <w:r>
        <w:rPr>
          <w:b/>
          <w:sz w:val="22"/>
        </w:rPr>
        <w:t>Audience:</w:t>
      </w:r>
      <w:r>
        <w:rPr>
          <w:sz w:val="22"/>
        </w:rPr>
        <w:t xml:space="preserve"> MD, RA.</w:t>
      </w:r>
    </w:p>
    <w:p>
      <w:pPr>
        <w:spacing w:before="160" w:after="80"/>
      </w:pPr>
      <w:r>
        <w:rPr>
          <w:rFonts w:ascii="Calibri" w:hAnsi="Calibri"/>
          <w:b/>
          <w:color w:val="0B6E6E"/>
          <w:sz w:val="28"/>
        </w:rPr>
        <w:t>W11 · P31 — Training linked to documents: the missing control (Text)</w:t>
      </w:r>
    </w:p>
    <w:p>
      <w:pPr>
        <w:spacing w:after="120" w:line="276" w:lineRule="auto"/>
      </w:pPr>
      <w:r>
        <w:rPr>
          <w:b/>
          <w:sz w:val="22"/>
        </w:rPr>
        <w:t>Copy:</w:t>
      </w:r>
      <w:r>
        <w:rPr>
          <w:sz w:val="22"/>
        </w:rPr>
        <w:t xml:space="preserve"> "An SOP changes. Who needs retraining? If the answer requires a search, the control is missing.</w:t>
      </w:r>
    </w:p>
    <w:p>
      <w:pPr>
        <w:spacing w:after="120" w:line="276" w:lineRule="auto"/>
      </w:pPr>
      <w:r>
        <w:rPr>
          <w:sz w:val="22"/>
        </w:rPr>
        <w:t>Training linked to documents: the change triggers the training impact assessment; the assessment triggers the assignments; the record shows who is qualified and who isn't.</w:t>
      </w:r>
    </w:p>
    <w:p>
      <w:pPr>
        <w:spacing w:after="120" w:line="276" w:lineRule="auto"/>
      </w:pPr>
      <w:r>
        <w:rPr>
          <w:sz w:val="22"/>
        </w:rPr>
        <w:t>It's the control that connects quality to competence.</w:t>
      </w:r>
    </w:p>
    <w:p>
      <w:pPr>
        <w:spacing w:before="120" w:after="200"/>
        <w:pBdr>
          <w:bottom w:val="single" w:sz="12" w:space="4" w:color="0E3A5D"/>
        </w:pBdr>
      </w:pPr>
      <w:r>
        <w:rPr>
          <w:rFonts w:ascii="Calibri" w:hAnsi="Calibri"/>
          <w:b/>
          <w:color w:val="0E3A5D"/>
          <w:sz w:val="44"/>
        </w:rPr>
        <w:t>Training #DocumentControl #QualityManagement"</w:t>
      </w:r>
    </w:p>
    <w:p>
      <w:pPr>
        <w:spacing w:after="120" w:line="276" w:lineRule="auto"/>
      </w:pPr>
      <w:r>
        <w:rPr>
          <w:b/>
          <w:sz w:val="22"/>
        </w:rPr>
        <w:t>Visual:</w:t>
      </w:r>
      <w:r>
        <w:rPr>
          <w:sz w:val="22"/>
        </w:rPr>
        <w:t xml:space="preserve"> Text post. </w:t>
      </w:r>
      <w:r>
        <w:rPr>
          <w:b/>
          <w:sz w:val="22"/>
        </w:rPr>
        <w:t>CTA:</w:t>
      </w:r>
      <w:r>
        <w:rPr>
          <w:sz w:val="22"/>
        </w:rPr>
        <w:t xml:space="preserve"> Discuss. </w:t>
      </w:r>
      <w:r>
        <w:rPr>
          <w:b/>
          <w:sz w:val="22"/>
        </w:rPr>
        <w:t>Audience:</w:t>
      </w:r>
      <w:r>
        <w:rPr>
          <w:sz w:val="22"/>
        </w:rPr>
        <w:t xml:space="preserve"> QA, HR.</w:t>
      </w:r>
    </w:p>
    <w:p>
      <w:pPr>
        <w:spacing w:before="160" w:after="80"/>
      </w:pPr>
      <w:r>
        <w:rPr>
          <w:rFonts w:ascii="Calibri" w:hAnsi="Calibri"/>
          <w:b/>
          <w:color w:val="0B6E6E"/>
          <w:sz w:val="28"/>
        </w:rPr>
        <w:t>W11 · P32 — ERP selection for pharma: start with the process (Carousel)</w:t>
      </w:r>
    </w:p>
    <w:p>
      <w:pPr>
        <w:spacing w:after="120" w:line="276" w:lineRule="auto"/>
      </w:pPr>
      <w:r>
        <w:rPr>
          <w:b/>
          <w:sz w:val="22"/>
        </w:rPr>
        <w:t>Copy:</w:t>
      </w:r>
      <w:r>
        <w:rPr>
          <w:sz w:val="22"/>
        </w:rPr>
        <w:t xml:space="preserve"> "Selecting an ERP for pharmaceutical manufacturing? Start with the process, not the feature list:</w:t>
      </w:r>
    </w:p>
    <w:p>
      <w:pPr>
        <w:pStyle w:val="ListNumber"/>
        <w:spacing w:after="40"/>
      </w:pPr>
      <w:r>
        <w:rPr>
          <w:sz w:val="22"/>
        </w:rPr>
        <w:t>Batch and lot lifecycle 2. Quality integration 3. Validation approach 4. Data integrity 5. Total cost over 5 years</w:t>
      </w:r>
    </w:p>
    <w:p>
      <w:pPr>
        <w:spacing w:after="120" w:line="276" w:lineRule="auto"/>
      </w:pPr>
      <w:r>
        <w:rPr>
          <w:sz w:val="22"/>
        </w:rPr>
        <w:t>Swipe for the selection framework. 👉</w:t>
      </w:r>
    </w:p>
    <w:p>
      <w:pPr>
        <w:spacing w:after="120" w:line="276" w:lineRule="auto"/>
      </w:pPr>
      <w:r>
        <w:rPr>
          <w:sz w:val="22"/>
        </w:rPr>
        <w:t>[Link: Pharmaceutical ERP Selection Guide]</w:t>
      </w:r>
    </w:p>
    <w:p>
      <w:pPr>
        <w:spacing w:before="120" w:after="200"/>
        <w:pBdr>
          <w:bottom w:val="single" w:sz="12" w:space="4" w:color="0E3A5D"/>
        </w:pBdr>
      </w:pPr>
      <w:r>
        <w:rPr>
          <w:rFonts w:ascii="Calibri" w:hAnsi="Calibri"/>
          <w:b/>
          <w:color w:val="0E3A5D"/>
          <w:sz w:val="44"/>
        </w:rPr>
        <w:t>ERP #Pharma #ERPSelection"</w:t>
      </w:r>
    </w:p>
    <w:p>
      <w:pPr>
        <w:spacing w:after="120" w:line="276" w:lineRule="auto"/>
      </w:pPr>
      <w:r>
        <w:rPr>
          <w:b/>
          <w:sz w:val="22"/>
        </w:rPr>
        <w:t>Visual:</w:t>
      </w:r>
      <w:r>
        <w:rPr>
          <w:sz w:val="22"/>
        </w:rPr>
        <w:t xml:space="preserve"> Carousel. </w:t>
      </w:r>
      <w:r>
        <w:rPr>
          <w:b/>
          <w:sz w:val="22"/>
        </w:rPr>
        <w:t>CTA:</w:t>
      </w:r>
      <w:r>
        <w:rPr>
          <w:sz w:val="22"/>
        </w:rPr>
        <w:t xml:space="preserve"> Download the guide. </w:t>
      </w:r>
      <w:r>
        <w:rPr>
          <w:b/>
          <w:sz w:val="22"/>
        </w:rPr>
        <w:t>Audience:</w:t>
      </w:r>
      <w:r>
        <w:rPr>
          <w:sz w:val="22"/>
        </w:rPr>
        <w:t xml:space="preserve"> IT, QA, Mgmt.</w:t>
      </w:r>
    </w:p>
    <w:p>
      <w:pPr>
        <w:spacing w:before="160" w:after="80"/>
      </w:pPr>
      <w:r>
        <w:rPr>
          <w:rFonts w:ascii="Calibri" w:hAnsi="Calibri"/>
          <w:b/>
          <w:color w:val="0B6E6E"/>
          <w:sz w:val="28"/>
        </w:rPr>
        <w:t>W11 · P33 — The recall question: who has this lot? (Text)</w:t>
      </w:r>
    </w:p>
    <w:p>
      <w:pPr>
        <w:spacing w:after="120" w:line="276" w:lineRule="auto"/>
      </w:pPr>
      <w:r>
        <w:rPr>
          <w:b/>
          <w:sz w:val="22"/>
        </w:rPr>
        <w:t>Copy:</w:t>
      </w:r>
      <w:r>
        <w:rPr>
          <w:sz w:val="22"/>
        </w:rPr>
        <w:t xml:space="preserve"> "The recall question is simple. The answer usually isn't:</w:t>
      </w:r>
    </w:p>
    <w:p>
      <w:pPr>
        <w:spacing w:after="120" w:line="276" w:lineRule="auto"/>
      </w:pPr>
      <w:r>
        <w:rPr>
          <w:sz w:val="22"/>
        </w:rPr>
        <w:t>Who has this lot? How much is left in the warehouse? What went into it? What do we tell the regulator?</w:t>
      </w:r>
    </w:p>
    <w:p>
      <w:pPr>
        <w:spacing w:after="120" w:line="276" w:lineRule="auto"/>
      </w:pPr>
      <w:r>
        <w:rPr>
          <w:sz w:val="22"/>
        </w:rPr>
        <w:t>LSS supports recall preparedness with traceability: affected lots identified from connected records, quantities reconciled, communications tracked. [VERIFY CAPABILITY — recall workflow depth]</w:t>
      </w:r>
    </w:p>
    <w:p>
      <w:pPr>
        <w:spacing w:after="120" w:line="276" w:lineRule="auto"/>
      </w:pPr>
      <w:r>
        <w:rPr>
          <w:sz w:val="22"/>
        </w:rPr>
        <w:t>The best time to answer the recall question is before the recall.</w:t>
      </w:r>
    </w:p>
    <w:p>
      <w:pPr>
        <w:spacing w:before="120" w:after="200"/>
        <w:pBdr>
          <w:bottom w:val="single" w:sz="12" w:space="4" w:color="0E3A5D"/>
        </w:pBdr>
      </w:pPr>
      <w:r>
        <w:rPr>
          <w:rFonts w:ascii="Calibri" w:hAnsi="Calibri"/>
          <w:b/>
          <w:color w:val="0E3A5D"/>
          <w:sz w:val="44"/>
        </w:rPr>
        <w:t>Recall #Traceability #LifeSciences"</w:t>
      </w:r>
    </w:p>
    <w:p>
      <w:pPr>
        <w:spacing w:after="120" w:line="276" w:lineRule="auto"/>
      </w:pPr>
      <w:r>
        <w:rPr>
          <w:b/>
          <w:sz w:val="22"/>
        </w:rPr>
        <w:t>Visual:</w:t>
      </w:r>
      <w:r>
        <w:rPr>
          <w:sz w:val="22"/>
        </w:rPr>
        <w:t xml:space="preserve"> Text post. </w:t>
      </w:r>
      <w:r>
        <w:rPr>
          <w:b/>
          <w:sz w:val="22"/>
        </w:rPr>
        <w:t>CTA:</w:t>
      </w:r>
      <w:r>
        <w:rPr>
          <w:sz w:val="22"/>
        </w:rPr>
        <w:t xml:space="preserve"> Save. </w:t>
      </w:r>
      <w:r>
        <w:rPr>
          <w:b/>
          <w:sz w:val="22"/>
        </w:rPr>
        <w:t>Audience:</w:t>
      </w:r>
      <w:r>
        <w:rPr>
          <w:sz w:val="22"/>
        </w:rPr>
        <w:t xml:space="preserve"> RA, SCM.</w:t>
      </w:r>
    </w:p>
    <w:p>
      <w:pPr>
        <w:spacing w:before="160" w:after="80"/>
      </w:pPr>
      <w:r>
        <w:rPr>
          <w:rFonts w:ascii="Calibri" w:hAnsi="Calibri"/>
          <w:b/>
          <w:color w:val="0B6E6E"/>
          <w:sz w:val="28"/>
        </w:rPr>
        <w:t>W12 · P34 — Open foundation, no lock-in: what Odoo 19 CE means (Technical)</w:t>
      </w:r>
    </w:p>
    <w:p>
      <w:pPr>
        <w:spacing w:after="120" w:line="276" w:lineRule="auto"/>
      </w:pPr>
      <w:r>
        <w:rPr>
          <w:b/>
          <w:sz w:val="22"/>
        </w:rPr>
        <w:t>Copy:</w:t>
      </w:r>
      <w:r>
        <w:rPr>
          <w:sz w:val="22"/>
        </w:rPr>
        <w:t xml:space="preserve"> "Under the LSS hood: Odoo 19 Community Edition, PostgreSQL, a four-layer architecture.</w:t>
      </w:r>
    </w:p>
    <w:p>
      <w:pPr>
        <w:spacing w:after="120" w:line="276" w:lineRule="auto"/>
      </w:pPr>
      <w:r>
        <w:rPr>
          <w:sz w:val="22"/>
        </w:rPr>
        <w:t>Why it matters to you:</w:t>
      </w:r>
    </w:p>
    <w:p>
      <w:pPr>
        <w:pStyle w:val="ListBullet"/>
        <w:spacing w:after="40"/>
      </w:pPr>
      <w:r>
        <w:rPr>
          <w:sz w:val="22"/>
        </w:rPr>
        <w:t>Open-source foundation — your data, your infrastructure, no proprietary lock-in</w:t>
      </w:r>
    </w:p>
    <w:p>
      <w:pPr>
        <w:pStyle w:val="ListBullet"/>
        <w:spacing w:after="40"/>
      </w:pPr>
      <w:r>
        <w:rPr>
          <w:sz w:val="22"/>
        </w:rPr>
        <w:t>A large ecosystem — developers, partners, community</w:t>
      </w:r>
    </w:p>
    <w:p>
      <w:pPr>
        <w:pStyle w:val="ListBullet"/>
        <w:spacing w:after="40"/>
      </w:pPr>
      <w:r>
        <w:rPr>
          <w:sz w:val="22"/>
        </w:rPr>
        <w:t>Extensibility — LSS modules layered on a proven foundation</w:t>
      </w:r>
    </w:p>
    <w:p>
      <w:pPr>
        <w:spacing w:after="120" w:line="276" w:lineRule="auto"/>
      </w:pPr>
      <w:r>
        <w:rPr>
          <w:sz w:val="22"/>
        </w:rPr>
        <w:t>Technology choices are business decisions. This one keeps your options open.</w:t>
      </w:r>
    </w:p>
    <w:p>
      <w:pPr>
        <w:spacing w:before="120" w:after="200"/>
        <w:pBdr>
          <w:bottom w:val="single" w:sz="12" w:space="4" w:color="0E3A5D"/>
        </w:pBdr>
      </w:pPr>
      <w:r>
        <w:rPr>
          <w:rFonts w:ascii="Calibri" w:hAnsi="Calibri"/>
          <w:b/>
          <w:color w:val="0E3A5D"/>
          <w:sz w:val="44"/>
        </w:rPr>
        <w:t>Odoo #ERP #Technology #LifeSciences"</w:t>
      </w:r>
    </w:p>
    <w:p>
      <w:pPr>
        <w:spacing w:after="120" w:line="276" w:lineRule="auto"/>
      </w:pPr>
      <w:r>
        <w:rPr>
          <w:b/>
          <w:sz w:val="22"/>
        </w:rPr>
        <w:t>Visual:</w:t>
      </w:r>
      <w:r>
        <w:rPr>
          <w:sz w:val="22"/>
        </w:rPr>
        <w:t xml:space="preserve"> Technical diagram post. </w:t>
      </w:r>
      <w:r>
        <w:rPr>
          <w:b/>
          <w:sz w:val="22"/>
        </w:rPr>
        <w:t>CTA:</w:t>
      </w:r>
      <w:r>
        <w:rPr>
          <w:sz w:val="22"/>
        </w:rPr>
        <w:t xml:space="preserve"> Discuss. </w:t>
      </w:r>
      <w:r>
        <w:rPr>
          <w:b/>
          <w:sz w:val="22"/>
        </w:rPr>
        <w:t>Audience:</w:t>
      </w:r>
      <w:r>
        <w:rPr>
          <w:sz w:val="22"/>
        </w:rPr>
        <w:t xml:space="preserve"> IT.</w:t>
      </w:r>
    </w:p>
    <w:p>
      <w:pPr>
        <w:spacing w:before="160" w:after="80"/>
      </w:pPr>
      <w:r>
        <w:rPr>
          <w:rFonts w:ascii="Calibri" w:hAnsi="Calibri"/>
          <w:b/>
          <w:color w:val="0B6E6E"/>
          <w:sz w:val="28"/>
        </w:rPr>
        <w:t>W12 · P35 — Cosmetics: from formulation to PIF (Carousel)</w:t>
      </w:r>
    </w:p>
    <w:p>
      <w:pPr>
        <w:spacing w:after="120" w:line="276" w:lineRule="auto"/>
      </w:pPr>
      <w:r>
        <w:rPr>
          <w:b/>
          <w:sz w:val="22"/>
        </w:rPr>
        <w:t>Copy:</w:t>
      </w:r>
      <w:r>
        <w:rPr>
          <w:sz w:val="22"/>
        </w:rPr>
        <w:t xml:space="preserve"> "Cosmetics compliance is a file: the Product Information File. And the file is built from the process: formulation, ingredients, safety assessment, manufacturing, labeling.</w:t>
      </w:r>
    </w:p>
    <w:p>
      <w:pPr>
        <w:spacing w:after="120" w:line="276" w:lineRule="auto"/>
      </w:pPr>
      <w:r>
        <w:rPr>
          <w:sz w:val="22"/>
        </w:rPr>
        <w:t>Swipe: the path from formulation to PIF in LSS. 👉</w:t>
      </w:r>
    </w:p>
    <w:p>
      <w:pPr>
        <w:spacing w:before="120" w:after="200"/>
        <w:pBdr>
          <w:bottom w:val="single" w:sz="12" w:space="4" w:color="0E3A5D"/>
        </w:pBdr>
      </w:pPr>
      <w:r>
        <w:rPr>
          <w:rFonts w:ascii="Calibri" w:hAnsi="Calibri"/>
          <w:b/>
          <w:color w:val="0E3A5D"/>
          <w:sz w:val="44"/>
        </w:rPr>
        <w:t>Cosmetics #PIF #ISO22716 #LifeSciences"</w:t>
      </w:r>
    </w:p>
    <w:p>
      <w:pPr>
        <w:spacing w:after="120" w:line="276" w:lineRule="auto"/>
      </w:pPr>
      <w:r>
        <w:rPr>
          <w:b/>
          <w:sz w:val="22"/>
        </w:rPr>
        <w:t>Visual:</w:t>
      </w:r>
      <w:r>
        <w:rPr>
          <w:sz w:val="22"/>
        </w:rPr>
        <w:t xml:space="preserve"> Carousel. </w:t>
      </w:r>
      <w:r>
        <w:rPr>
          <w:b/>
          <w:sz w:val="22"/>
        </w:rPr>
        <w:t>CTA:</w:t>
      </w:r>
      <w:r>
        <w:rPr>
          <w:sz w:val="22"/>
        </w:rPr>
        <w:t xml:space="preserve"> Save. </w:t>
      </w:r>
      <w:r>
        <w:rPr>
          <w:b/>
          <w:sz w:val="22"/>
        </w:rPr>
        <w:t>Audience:</w:t>
      </w:r>
      <w:r>
        <w:rPr>
          <w:sz w:val="22"/>
        </w:rPr>
        <w:t xml:space="preserve"> Cosmetics, RA.</w:t>
      </w:r>
    </w:p>
    <w:p>
      <w:pPr>
        <w:spacing w:before="160" w:after="80"/>
      </w:pPr>
      <w:r>
        <w:rPr>
          <w:rFonts w:ascii="Calibri" w:hAnsi="Calibri"/>
          <w:b/>
          <w:color w:val="0B6E6E"/>
          <w:sz w:val="28"/>
        </w:rPr>
        <w:t>W12 · P36 — Live: 5 questions before you validate another system (Event)</w:t>
      </w:r>
    </w:p>
    <w:p>
      <w:pPr>
        <w:spacing w:after="120" w:line="276" w:lineRule="auto"/>
      </w:pPr>
      <w:r>
        <w:rPr>
          <w:b/>
          <w:sz w:val="22"/>
        </w:rPr>
        <w:t>Copy:</w:t>
      </w:r>
      <w:r>
        <w:rPr>
          <w:sz w:val="22"/>
        </w:rPr>
        <w:t xml:space="preserve"> "Validation is where projects stall. Join us for 30 minutes on the five questions to answer before you validate another system — URS, criticality, evidence, supplier, and the plan.</w:t>
      </w:r>
    </w:p>
    <w:p>
      <w:pPr>
        <w:spacing w:after="120" w:line="276" w:lineRule="auto"/>
      </w:pPr>
      <w:r>
        <w:rPr>
          <w:sz w:val="22"/>
        </w:rPr>
        <w:t>Register: [link]</w:t>
      </w:r>
    </w:p>
    <w:p>
      <w:pPr>
        <w:spacing w:before="120" w:after="200"/>
        <w:pBdr>
          <w:bottom w:val="single" w:sz="12" w:space="4" w:color="0E3A5D"/>
        </w:pBdr>
      </w:pPr>
      <w:r>
        <w:rPr>
          <w:rFonts w:ascii="Calibri" w:hAnsi="Calibri"/>
          <w:b/>
          <w:color w:val="0E3A5D"/>
          <w:sz w:val="44"/>
        </w:rPr>
        <w:t>Validation #CSV #LifeSciences"</w:t>
      </w:r>
    </w:p>
    <w:p>
      <w:pPr>
        <w:spacing w:after="120" w:line="276" w:lineRule="auto"/>
      </w:pPr>
      <w:r>
        <w:rPr>
          <w:b/>
          <w:sz w:val="22"/>
        </w:rPr>
        <w:t>Visual:</w:t>
      </w:r>
      <w:r>
        <w:rPr>
          <w:sz w:val="22"/>
        </w:rPr>
        <w:t xml:space="preserve"> Live cover. </w:t>
      </w:r>
      <w:r>
        <w:rPr>
          <w:b/>
          <w:sz w:val="22"/>
        </w:rPr>
        <w:t>CTA:</w:t>
      </w:r>
      <w:r>
        <w:rPr>
          <w:sz w:val="22"/>
        </w:rPr>
        <w:t xml:space="preserve"> Register. </w:t>
      </w:r>
      <w:r>
        <w:rPr>
          <w:b/>
          <w:sz w:val="22"/>
        </w:rPr>
        <w:t>Audience:</w:t>
      </w:r>
      <w:r>
        <w:rPr>
          <w:sz w:val="22"/>
        </w:rPr>
        <w:t xml:space="preserve"> Validation, IT.</w:t>
      </w:r>
    </w:p>
    <w:p>
      <w:pPr>
        <w:spacing w:before="160" w:after="80"/>
      </w:pPr>
      <w:r>
        <w:rPr>
          <w:rFonts w:ascii="Calibri" w:hAnsi="Calibri"/>
          <w:b/>
          <w:color w:val="0B6E6E"/>
          <w:sz w:val="28"/>
        </w:rPr>
        <w:t>W13 · P37 — The 12 pillars of LSS (Carousel)</w:t>
      </w:r>
    </w:p>
    <w:p>
      <w:pPr>
        <w:spacing w:after="120" w:line="276" w:lineRule="auto"/>
      </w:pPr>
      <w:r>
        <w:rPr>
          <w:b/>
          <w:sz w:val="22"/>
        </w:rPr>
        <w:t>Copy:</w:t>
      </w:r>
      <w:r>
        <w:rPr>
          <w:sz w:val="22"/>
        </w:rPr>
        <w:t xml:space="preserve"> "What LSS is built on — 12 pillars:</w:t>
      </w:r>
    </w:p>
    <w:p>
      <w:pPr>
        <w:pStyle w:val="ListNumber"/>
        <w:spacing w:after="40"/>
      </w:pPr>
      <w:r>
        <w:rPr>
          <w:sz w:val="22"/>
        </w:rPr>
        <w:t>Integrated ERP + QMS 2. End-to-end traceability 3. Batch genealogy 4. Quality management 5. Manufacturing control 6. Controlled documentation 7. Auditability 8. Supplier &amp; material traceability 9. Digital workflows 10. Operational visibility 11. Modular architecture 12. Life-sciences specialization</w:t>
      </w:r>
    </w:p>
    <w:p>
      <w:pPr>
        <w:spacing w:after="120" w:line="276" w:lineRule="auto"/>
      </w:pPr>
      <w:r>
        <w:rPr>
          <w:sz w:val="22"/>
        </w:rPr>
        <w:t>Swipe through all 12. 👉</w:t>
      </w:r>
    </w:p>
    <w:p>
      <w:pPr>
        <w:spacing w:before="120" w:after="200"/>
        <w:pBdr>
          <w:bottom w:val="single" w:sz="12" w:space="4" w:color="0E3A5D"/>
        </w:pBdr>
      </w:pPr>
      <w:r>
        <w:rPr>
          <w:rFonts w:ascii="Calibri" w:hAnsi="Calibri"/>
          <w:b/>
          <w:color w:val="0E3A5D"/>
          <w:sz w:val="44"/>
        </w:rPr>
        <w:t>LifeSciences #ERP #QMS"</w:t>
      </w:r>
    </w:p>
    <w:p>
      <w:pPr>
        <w:spacing w:after="120" w:line="276" w:lineRule="auto"/>
      </w:pPr>
      <w:r>
        <w:rPr>
          <w:b/>
          <w:sz w:val="22"/>
        </w:rPr>
        <w:t>Visual:</w:t>
      </w:r>
      <w:r>
        <w:rPr>
          <w:sz w:val="22"/>
        </w:rPr>
        <w:t xml:space="preserve"> Carousel 12 slides + cover. </w:t>
      </w:r>
      <w:r>
        <w:rPr>
          <w:b/>
          <w:sz w:val="22"/>
        </w:rPr>
        <w:t>CTA:</w:t>
      </w:r>
      <w:r>
        <w:rPr>
          <w:sz w:val="22"/>
        </w:rPr>
        <w:t xml:space="preserve"> Save + share. </w:t>
      </w:r>
      <w:r>
        <w:rPr>
          <w:b/>
          <w:sz w:val="22"/>
        </w:rPr>
        <w:t>Audience:</w:t>
      </w:r>
      <w:r>
        <w:rPr>
          <w:sz w:val="22"/>
        </w:rPr>
        <w:t xml:space="preserve"> All.</w:t>
      </w:r>
    </w:p>
    <w:p>
      <w:pPr>
        <w:spacing w:before="160" w:after="80"/>
      </w:pPr>
      <w:r>
        <w:rPr>
          <w:rFonts w:ascii="Calibri" w:hAnsi="Calibri"/>
          <w:b/>
          <w:color w:val="0B6E6E"/>
          <w:sz w:val="28"/>
        </w:rPr>
        <w:t>W13 · P38 — A year of traceable operations (Thought leadership)</w:t>
      </w:r>
    </w:p>
    <w:p>
      <w:pPr>
        <w:spacing w:after="120" w:line="276" w:lineRule="auto"/>
      </w:pPr>
      <w:r>
        <w:rPr>
          <w:b/>
          <w:sz w:val="22"/>
        </w:rPr>
        <w:t>Copy:</w:t>
      </w:r>
      <w:r>
        <w:rPr>
          <w:sz w:val="22"/>
        </w:rPr>
        <w:t xml:space="preserve"> "Imagine a year from now: every batch has a complete record, every deviation has an investigated outcome, every audit question has a query, not a scramble.</w:t>
      </w:r>
    </w:p>
    <w:p>
      <w:pPr>
        <w:spacing w:after="120" w:line="276" w:lineRule="auto"/>
      </w:pPr>
      <w:r>
        <w:rPr>
          <w:sz w:val="22"/>
        </w:rPr>
        <w:t>That's not a software fantasy. It's what connected operations look like when the systems fit the process.</w:t>
      </w:r>
    </w:p>
    <w:p>
      <w:pPr>
        <w:spacing w:after="120" w:line="276" w:lineRule="auto"/>
      </w:pPr>
      <w:r>
        <w:rPr>
          <w:sz w:val="22"/>
        </w:rPr>
        <w:t>The organizations that start this year will be the ones auditors trust next year.</w:t>
      </w:r>
    </w:p>
    <w:p>
      <w:pPr>
        <w:spacing w:before="120" w:after="200"/>
        <w:pBdr>
          <w:bottom w:val="single" w:sz="12" w:space="4" w:color="0E3A5D"/>
        </w:pBdr>
      </w:pPr>
      <w:r>
        <w:rPr>
          <w:rFonts w:ascii="Calibri" w:hAnsi="Calibri"/>
          <w:b/>
          <w:color w:val="0E3A5D"/>
          <w:sz w:val="44"/>
        </w:rPr>
        <w:t>ThoughtLeadership #LifeSciences #QualityManagement"</w:t>
      </w:r>
    </w:p>
    <w:p>
      <w:pPr>
        <w:spacing w:after="120" w:line="276" w:lineRule="auto"/>
      </w:pPr>
      <w:r>
        <w:rPr>
          <w:b/>
          <w:sz w:val="22"/>
        </w:rPr>
        <w:t>Visual:</w:t>
      </w:r>
      <w:r>
        <w:rPr>
          <w:sz w:val="22"/>
        </w:rPr>
        <w:t xml:space="preserve"> Text post. </w:t>
      </w:r>
      <w:r>
        <w:rPr>
          <w:b/>
          <w:sz w:val="22"/>
        </w:rPr>
        <w:t>CTA:</w:t>
      </w:r>
      <w:r>
        <w:rPr>
          <w:sz w:val="22"/>
        </w:rPr>
        <w:t xml:space="preserve"> Comment. </w:t>
      </w:r>
      <w:r>
        <w:rPr>
          <w:b/>
          <w:sz w:val="22"/>
        </w:rPr>
        <w:t>Audience:</w:t>
      </w:r>
      <w:r>
        <w:rPr>
          <w:sz w:val="22"/>
        </w:rPr>
        <w:t xml:space="preserve"> Mgmt.</w:t>
      </w:r>
    </w:p>
    <w:p>
      <w:pPr>
        <w:spacing w:before="160" w:after="80"/>
      </w:pPr>
      <w:r>
        <w:rPr>
          <w:rFonts w:ascii="Calibri" w:hAnsi="Calibri"/>
          <w:b/>
          <w:color w:val="0B6E6E"/>
          <w:sz w:val="28"/>
        </w:rPr>
        <w:t>W13 · P39 — Your first 30-minute demo: what you'll see (Text)</w:t>
      </w:r>
    </w:p>
    <w:p>
      <w:pPr>
        <w:spacing w:after="120" w:line="276" w:lineRule="auto"/>
      </w:pPr>
      <w:r>
        <w:rPr>
          <w:b/>
          <w:sz w:val="22"/>
        </w:rPr>
        <w:t>Copy:</w:t>
      </w:r>
      <w:r>
        <w:rPr>
          <w:sz w:val="22"/>
        </w:rPr>
        <w:t xml:space="preserve"> "A demo should show your process, not our menus.</w:t>
      </w:r>
    </w:p>
    <w:p>
      <w:pPr>
        <w:spacing w:after="120" w:line="276" w:lineRule="auto"/>
      </w:pPr>
      <w:r>
        <w:rPr>
          <w:sz w:val="22"/>
        </w:rPr>
        <w:t>In 30 minutes we'll walk: your industry's workflow — a batch through production, quality and release — with your questions driving the session.</w:t>
      </w:r>
    </w:p>
    <w:p>
      <w:pPr>
        <w:spacing w:after="120" w:line="276" w:lineRule="auto"/>
      </w:pPr>
      <w:r>
        <w:rPr>
          <w:sz w:val="22"/>
        </w:rPr>
        <w:t>Bring your hardest process. We'll show you how it runs in LSS.</w:t>
      </w:r>
    </w:p>
    <w:p>
      <w:pPr>
        <w:spacing w:after="120" w:line="276" w:lineRule="auto"/>
      </w:pPr>
      <w:r>
        <w:rPr>
          <w:sz w:val="22"/>
        </w:rPr>
        <w:t>Book: [link]</w:t>
      </w:r>
    </w:p>
    <w:p>
      <w:pPr>
        <w:spacing w:before="120" w:after="200"/>
        <w:pBdr>
          <w:bottom w:val="single" w:sz="12" w:space="4" w:color="0E3A5D"/>
        </w:pBdr>
      </w:pPr>
      <w:r>
        <w:rPr>
          <w:rFonts w:ascii="Calibri" w:hAnsi="Calibri"/>
          <w:b/>
          <w:color w:val="0E3A5D"/>
          <w:sz w:val="44"/>
        </w:rPr>
        <w:t>LifeSciences #ERP #QMS #Demo"</w:t>
      </w:r>
    </w:p>
    <w:p>
      <w:pPr>
        <w:spacing w:after="120" w:line="276" w:lineRule="auto"/>
      </w:pPr>
      <w:r>
        <w:rPr>
          <w:b/>
          <w:sz w:val="22"/>
        </w:rPr>
        <w:t>Visual:</w:t>
      </w:r>
      <w:r>
        <w:rPr>
          <w:sz w:val="22"/>
        </w:rPr>
        <w:t xml:space="preserve"> Text post + CTA card. </w:t>
      </w:r>
      <w:r>
        <w:rPr>
          <w:b/>
          <w:sz w:val="22"/>
        </w:rPr>
        <w:t>CTA:</w:t>
      </w:r>
      <w:r>
        <w:rPr>
          <w:sz w:val="22"/>
        </w:rPr>
        <w:t xml:space="preserve"> Book demo. </w:t>
      </w:r>
      <w:r>
        <w:rPr>
          <w:b/>
          <w:sz w:val="22"/>
        </w:rPr>
        <w:t>Audience:</w:t>
      </w:r>
      <w:r>
        <w:rPr>
          <w:sz w:val="22"/>
        </w:rPr>
        <w:t xml:space="preserve"> All.</w:t>
      </w:r>
    </w:p>
    <w:p>
      <w:pPr>
        <w:spacing w:before="240" w:after="120"/>
      </w:pPr>
      <w:r>
        <w:rPr>
          <w:rFonts w:ascii="Calibri" w:hAnsi="Calibri"/>
          <w:b/>
          <w:color w:val="0E3A5D"/>
          <w:sz w:val="34"/>
        </w:rPr>
        <w:t>D. QUARTERLY RHYTHM NOTES</w:t>
      </w:r>
    </w:p>
    <w:p>
      <w:pPr>
        <w:pStyle w:val="ListBullet"/>
        <w:spacing w:after="40"/>
      </w:pPr>
      <w:r>
        <w:rPr>
          <w:b/>
          <w:sz w:val="22"/>
        </w:rPr>
        <w:t>Week 4 and Week 12:</w:t>
      </w:r>
      <w:r>
        <w:rPr>
          <w:sz w:val="22"/>
        </w:rPr>
        <w:t xml:space="preserve"> LinkedIn Live events (register → replay → nurture sequence).</w:t>
      </w:r>
    </w:p>
    <w:p>
      <w:pPr>
        <w:pStyle w:val="ListBullet"/>
        <w:spacing w:after="40"/>
      </w:pPr>
      <w:r>
        <w:rPr>
          <w:b/>
          <w:sz w:val="22"/>
        </w:rPr>
        <w:t>Every 4 weeks:</w:t>
      </w:r>
      <w:r>
        <w:rPr>
          <w:sz w:val="22"/>
        </w:rPr>
        <w:t xml:space="preserve"> a document lead magnet (checklist → assessment → guides ladder).</w:t>
      </w:r>
    </w:p>
    <w:p>
      <w:pPr>
        <w:pStyle w:val="ListBullet"/>
        <w:spacing w:after="40"/>
      </w:pPr>
      <w:r>
        <w:rPr>
          <w:b/>
          <w:sz w:val="22"/>
        </w:rPr>
        <w:t>Monthly review:</w:t>
      </w:r>
      <w:r>
        <w:rPr>
          <w:sz w:val="22"/>
        </w:rPr>
        <w:t xml:space="preserve"> compare post performance by category; shift mix toward the top 3 categories while keeping all 10 represented.</w:t>
      </w:r>
    </w:p>
    <w:p>
      <w:pPr>
        <w:pStyle w:val="ListBullet"/>
        <w:spacing w:after="40"/>
      </w:pPr>
      <w:r>
        <w:rPr>
          <w:b/>
          <w:sz w:val="22"/>
        </w:rPr>
        <w:t>Executive participation:</w:t>
      </w:r>
      <w:r>
        <w:rPr>
          <w:sz w:val="22"/>
        </w:rPr>
        <w:t xml:space="preserve"> the leadership team should share/comment on 2-3 posts per week and publish 1 personal thought-leadership post every 2 weeks (amplifies reach without extra page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