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Visual Content System &amp; Video Marketing</w:t>
      </w:r>
    </w:p>
    <w:p>
      <w:pPr>
        <w:jc w:val="center"/>
      </w:pPr>
      <w:r>
        <w:rPr>
          <w:rFonts w:ascii="Calibri" w:hAnsi="Calibri"/>
          <w:color w:val="0B6E6E"/>
          <w:sz w:val="28"/>
        </w:rPr>
        <w:t>Parts XV + XVI — Visual Specs, Prompts &amp; 7 Video Scripts</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PART XV — Visual Content System</w:t>
      </w:r>
    </w:p>
    <w:p>
      <w:pPr>
        <w:spacing w:before="240" w:after="120"/>
      </w:pPr>
      <w:r>
        <w:rPr>
          <w:rFonts w:ascii="Calibri" w:hAnsi="Calibri"/>
          <w:b/>
          <w:color w:val="0E3A5D"/>
          <w:sz w:val="34"/>
        </w:rPr>
        <w:t>LSS (Life Sciences Suite) Marketing Master Plan — Worker 13a</w:t>
      </w:r>
    </w:p>
    <w:p>
      <w:pPr>
        <w:spacing w:after="120" w:line="276" w:lineRule="auto"/>
      </w:pPr>
      <w:r>
        <w:rPr>
          <w:b/>
          <w:sz w:val="22"/>
        </w:rPr>
        <w:t>Owner:</w:t>
      </w:r>
      <w:r>
        <w:rPr>
          <w:sz w:val="22"/>
        </w:rPr>
        <w:t xml:space="preserve"> Visual System Writer</w:t>
      </w:r>
    </w:p>
    <w:p>
      <w:pPr>
        <w:spacing w:after="120" w:line="276" w:lineRule="auto"/>
      </w:pPr>
      <w:r>
        <w:rPr>
          <w:b/>
          <w:sz w:val="22"/>
        </w:rPr>
        <w:t>Status:</w:t>
      </w:r>
      <w:r>
        <w:rPr>
          <w:sz w:val="22"/>
        </w:rPr>
        <w:t xml:space="preserve"> Complete</w:t>
      </w:r>
    </w:p>
    <w:p>
      <w:pPr>
        <w:spacing w:after="120" w:line="276" w:lineRule="auto"/>
      </w:pPr>
      <w:r>
        <w:rPr>
          <w:b/>
          <w:sz w:val="22"/>
        </w:rPr>
        <w:t>Scope:</w:t>
      </w:r>
      <w:r>
        <w:rPr>
          <w:sz w:val="22"/>
        </w:rPr>
        <w:t xml:space="preserve"> Global visual language + production specs for 14 core assets</w:t>
      </w:r>
    </w:p>
    <w:p>
      <w:pPr>
        <w:spacing w:after="120" w:line="276" w:lineRule="auto"/>
      </w:pPr>
      <w:r>
        <w:rPr>
          <w:b/>
          <w:sz w:val="22"/>
        </w:rPr>
        <w:t>Audience:</w:t>
      </w:r>
      <w:r>
        <w:rPr>
          <w:sz w:val="22"/>
        </w:rPr>
        <w:t xml:space="preserve"> Pharmaceutical manufacturers, QA/QC leaders, IT directors in life sciences</w:t>
      </w:r>
    </w:p>
    <w:p>
      <w:pPr>
        <w:spacing w:after="120" w:line="276" w:lineRule="auto"/>
      </w:pPr>
      <w:r>
        <w:rPr>
          <w:b/>
          <w:sz w:val="22"/>
        </w:rPr>
        <w:t>Tone:</w:t>
      </w:r>
      <w:r>
        <w:rPr>
          <w:sz w:val="22"/>
        </w:rPr>
        <w:t xml:space="preserve"> Precise, technical, trustworthy, B2B. No decorative imagery where a diagram communicates better.</w:t>
      </w:r>
    </w:p>
    <w:p>
      <w:pPr>
        <w:spacing w:before="240" w:after="120"/>
      </w:pPr>
      <w:r>
        <w:rPr>
          <w:rFonts w:ascii="Calibri" w:hAnsi="Calibri"/>
          <w:b/>
          <w:color w:val="0E3A5D"/>
          <w:sz w:val="34"/>
        </w:rPr>
        <w:t>1. Visual Identity Anchor (Global)</w:t>
      </w:r>
    </w:p>
    <w:p>
      <w:pPr>
        <w:spacing w:before="160" w:after="80"/>
      </w:pPr>
      <w:r>
        <w:rPr>
          <w:rFonts w:ascii="Calibri" w:hAnsi="Calibri"/>
          <w:b/>
          <w:color w:val="0B6E6E"/>
          <w:sz w:val="28"/>
        </w:rPr>
        <w:t>1.1 Core Palette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Token</w:t>
            </w:r>
          </w:p>
        </w:tc>
        <w:tc>
          <w:tcPr>
            <w:tcW w:type="dxa" w:w="2880"/>
            <w:shd w:val="clear" w:color="auto" w:fill="0E3A5D"/>
          </w:tcPr>
          <w:p>
            <w:pPr>
              <w:spacing w:after="20"/>
            </w:pPr>
            <w:r>
              <w:rPr>
                <w:color w:val="FFFFFF"/>
              </w:rPr>
            </w:r>
            <w:r>
              <w:rPr>
                <w:b/>
                <w:color w:val="FFFFFF"/>
                <w:sz w:val="19"/>
              </w:rPr>
              <w:t>Hex</w:t>
            </w:r>
          </w:p>
        </w:tc>
        <w:tc>
          <w:tcPr>
            <w:tcW w:type="dxa" w:w="2880"/>
            <w:shd w:val="clear" w:color="auto" w:fill="0E3A5D"/>
          </w:tcPr>
          <w:p>
            <w:pPr>
              <w:spacing w:after="20"/>
            </w:pPr>
            <w:r>
              <w:rPr>
                <w:color w:val="FFFFFF"/>
              </w:rPr>
            </w:r>
            <w:r>
              <w:rPr>
                <w:b/>
                <w:color w:val="FFFFFF"/>
                <w:sz w:val="19"/>
              </w:rPr>
              <w:t>Usage</w:t>
            </w:r>
          </w:p>
        </w:tc>
      </w:tr>
      <w:tr>
        <w:tc>
          <w:tcPr>
            <w:tcW w:type="dxa" w:w="2880"/>
          </w:tcPr>
          <w:p>
            <w:pPr>
              <w:spacing w:after="20"/>
            </w:pPr>
            <w:r/>
            <w:r>
              <w:rPr>
                <w:sz w:val="19"/>
              </w:rPr>
              <w:t>Deep Petrol Blue</w:t>
            </w:r>
          </w:p>
        </w:tc>
        <w:tc>
          <w:tcPr>
            <w:tcW w:type="dxa" w:w="2880"/>
          </w:tcPr>
          <w:p>
            <w:pPr>
              <w:spacing w:after="20"/>
            </w:pPr>
            <w:r/>
            <w:r>
              <w:rPr>
                <w:rFonts w:ascii="Consolas" w:hAnsi="Consolas"/>
                <w:sz w:val="19"/>
              </w:rPr>
              <w:t>#0E3A5D</w:t>
            </w:r>
          </w:p>
        </w:tc>
        <w:tc>
          <w:tcPr>
            <w:tcW w:type="dxa" w:w="2880"/>
          </w:tcPr>
          <w:p>
            <w:pPr>
              <w:spacing w:after="20"/>
            </w:pPr>
            <w:r/>
            <w:r>
              <w:rPr>
                <w:sz w:val="19"/>
              </w:rPr>
              <w:t>Primary surfaces, headlines, diagram frames, hero backgrounds</w:t>
            </w:r>
          </w:p>
        </w:tc>
      </w:tr>
      <w:tr>
        <w:tc>
          <w:tcPr>
            <w:tcW w:type="dxa" w:w="2880"/>
          </w:tcPr>
          <w:p>
            <w:pPr>
              <w:spacing w:after="20"/>
            </w:pPr>
            <w:r/>
            <w:r>
              <w:rPr>
                <w:sz w:val="19"/>
              </w:rPr>
              <w:t>Teal</w:t>
            </w:r>
          </w:p>
        </w:tc>
        <w:tc>
          <w:tcPr>
            <w:tcW w:type="dxa" w:w="2880"/>
          </w:tcPr>
          <w:p>
            <w:pPr>
              <w:spacing w:after="20"/>
            </w:pPr>
            <w:r/>
            <w:r>
              <w:rPr>
                <w:rFonts w:ascii="Consolas" w:hAnsi="Consolas"/>
                <w:sz w:val="19"/>
              </w:rPr>
              <w:t>#0B6E6E</w:t>
            </w:r>
          </w:p>
        </w:tc>
        <w:tc>
          <w:tcPr>
            <w:tcW w:type="dxa" w:w="2880"/>
          </w:tcPr>
          <w:p>
            <w:pPr>
              <w:spacing w:after="20"/>
            </w:pPr>
            <w:r/>
            <w:r>
              <w:rPr>
                <w:sz w:val="19"/>
              </w:rPr>
              <w:t>Accent, key actions, active states, data highlights</w:t>
            </w:r>
          </w:p>
        </w:tc>
      </w:tr>
      <w:tr>
        <w:tc>
          <w:tcPr>
            <w:tcW w:type="dxa" w:w="2880"/>
          </w:tcPr>
          <w:p>
            <w:pPr>
              <w:spacing w:after="20"/>
            </w:pPr>
            <w:r/>
            <w:r>
              <w:rPr>
                <w:sz w:val="19"/>
              </w:rPr>
              <w:t>Clean White</w:t>
            </w:r>
          </w:p>
        </w:tc>
        <w:tc>
          <w:tcPr>
            <w:tcW w:type="dxa" w:w="2880"/>
          </w:tcPr>
          <w:p>
            <w:pPr>
              <w:spacing w:after="20"/>
            </w:pPr>
            <w:r/>
            <w:r>
              <w:rPr>
                <w:rFonts w:ascii="Consolas" w:hAnsi="Consolas"/>
                <w:sz w:val="19"/>
              </w:rPr>
              <w:t>#FFFFFF</w:t>
            </w:r>
          </w:p>
        </w:tc>
        <w:tc>
          <w:tcPr>
            <w:tcW w:type="dxa" w:w="2880"/>
          </w:tcPr>
          <w:p>
            <w:pPr>
              <w:spacing w:after="20"/>
            </w:pPr>
            <w:r/>
            <w:r>
              <w:rPr>
                <w:sz w:val="19"/>
              </w:rPr>
              <w:t>Backgrounds, negative space</w:t>
            </w:r>
          </w:p>
        </w:tc>
      </w:tr>
      <w:tr>
        <w:tc>
          <w:tcPr>
            <w:tcW w:type="dxa" w:w="2880"/>
          </w:tcPr>
          <w:p>
            <w:pPr>
              <w:spacing w:after="20"/>
            </w:pPr>
            <w:r/>
            <w:r>
              <w:rPr>
                <w:sz w:val="19"/>
              </w:rPr>
              <w:t>Light Grey</w:t>
            </w:r>
          </w:p>
        </w:tc>
        <w:tc>
          <w:tcPr>
            <w:tcW w:type="dxa" w:w="2880"/>
          </w:tcPr>
          <w:p>
            <w:pPr>
              <w:spacing w:after="20"/>
            </w:pPr>
            <w:r/>
            <w:r>
              <w:rPr>
                <w:rFonts w:ascii="Consolas" w:hAnsi="Consolas"/>
                <w:sz w:val="19"/>
              </w:rPr>
              <w:t>#F4F6F8</w:t>
            </w:r>
          </w:p>
        </w:tc>
        <w:tc>
          <w:tcPr>
            <w:tcW w:type="dxa" w:w="2880"/>
          </w:tcPr>
          <w:p>
            <w:pPr>
              <w:spacing w:after="20"/>
            </w:pPr>
            <w:r/>
            <w:r>
              <w:rPr>
                <w:sz w:val="19"/>
              </w:rPr>
              <w:t>Section backgrounds, card fills</w:t>
            </w:r>
          </w:p>
        </w:tc>
      </w:tr>
      <w:tr>
        <w:tc>
          <w:tcPr>
            <w:tcW w:type="dxa" w:w="2880"/>
          </w:tcPr>
          <w:p>
            <w:pPr>
              <w:spacing w:after="20"/>
            </w:pPr>
            <w:r/>
            <w:r>
              <w:rPr>
                <w:sz w:val="19"/>
              </w:rPr>
              <w:t>Mid Grey</w:t>
            </w:r>
          </w:p>
        </w:tc>
        <w:tc>
          <w:tcPr>
            <w:tcW w:type="dxa" w:w="2880"/>
          </w:tcPr>
          <w:p>
            <w:pPr>
              <w:spacing w:after="20"/>
            </w:pPr>
            <w:r/>
            <w:r>
              <w:rPr>
                <w:rFonts w:ascii="Consolas" w:hAnsi="Consolas"/>
                <w:sz w:val="19"/>
              </w:rPr>
              <w:t>#8A94A0</w:t>
            </w:r>
          </w:p>
        </w:tc>
        <w:tc>
          <w:tcPr>
            <w:tcW w:type="dxa" w:w="2880"/>
          </w:tcPr>
          <w:p>
            <w:pPr>
              <w:spacing w:after="20"/>
            </w:pPr>
            <w:r/>
            <w:r>
              <w:rPr>
                <w:sz w:val="19"/>
              </w:rPr>
              <w:t>Secondary text, captions, grid lines</w:t>
            </w:r>
          </w:p>
        </w:tc>
      </w:tr>
      <w:tr>
        <w:tc>
          <w:tcPr>
            <w:tcW w:type="dxa" w:w="2880"/>
          </w:tcPr>
          <w:p>
            <w:pPr>
              <w:spacing w:after="20"/>
            </w:pPr>
            <w:r/>
            <w:r>
              <w:rPr>
                <w:sz w:val="19"/>
              </w:rPr>
              <w:t>Dark Grey (ink)</w:t>
            </w:r>
          </w:p>
        </w:tc>
        <w:tc>
          <w:tcPr>
            <w:tcW w:type="dxa" w:w="2880"/>
          </w:tcPr>
          <w:p>
            <w:pPr>
              <w:spacing w:after="20"/>
            </w:pPr>
            <w:r/>
            <w:r>
              <w:rPr>
                <w:rFonts w:ascii="Consolas" w:hAnsi="Consolas"/>
                <w:sz w:val="19"/>
              </w:rPr>
              <w:t>#1F2A36</w:t>
            </w:r>
          </w:p>
        </w:tc>
        <w:tc>
          <w:tcPr>
            <w:tcW w:type="dxa" w:w="2880"/>
          </w:tcPr>
          <w:p>
            <w:pPr>
              <w:spacing w:after="20"/>
            </w:pPr>
            <w:r/>
            <w:r>
              <w:rPr>
                <w:sz w:val="19"/>
              </w:rPr>
              <w:t>Body text on light backgrounds</w:t>
            </w:r>
          </w:p>
        </w:tc>
      </w:tr>
    </w:tbl>
    <w:p>
      <w:pPr>
        <w:spacing w:after="40"/>
      </w:pPr>
    </w:p>
    <w:p>
      <w:pPr>
        <w:spacing w:before="160" w:after="80"/>
      </w:pPr>
      <w:r>
        <w:rPr>
          <w:rFonts w:ascii="Calibri" w:hAnsi="Calibri"/>
          <w:b/>
          <w:color w:val="0B6E6E"/>
          <w:sz w:val="28"/>
        </w:rPr>
        <w:t>1.2 Restrained Data-Viz Palette (for charts only, never decorative)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Use</w:t>
            </w:r>
          </w:p>
        </w:tc>
        <w:tc>
          <w:tcPr>
            <w:tcW w:type="dxa" w:w="4320"/>
            <w:shd w:val="clear" w:color="auto" w:fill="0E3A5D"/>
          </w:tcPr>
          <w:p>
            <w:pPr>
              <w:spacing w:after="20"/>
            </w:pPr>
            <w:r>
              <w:rPr>
                <w:color w:val="FFFFFF"/>
              </w:rPr>
            </w:r>
            <w:r>
              <w:rPr>
                <w:b/>
                <w:color w:val="FFFFFF"/>
                <w:sz w:val="19"/>
              </w:rPr>
              <w:t>Hex</w:t>
            </w:r>
          </w:p>
        </w:tc>
      </w:tr>
      <w:tr>
        <w:tc>
          <w:tcPr>
            <w:tcW w:type="dxa" w:w="4320"/>
          </w:tcPr>
          <w:p>
            <w:pPr>
              <w:spacing w:after="20"/>
            </w:pPr>
            <w:r/>
            <w:r>
              <w:rPr>
                <w:sz w:val="19"/>
              </w:rPr>
              <w:t>Series 1 (primary)</w:t>
            </w:r>
          </w:p>
        </w:tc>
        <w:tc>
          <w:tcPr>
            <w:tcW w:type="dxa" w:w="4320"/>
          </w:tcPr>
          <w:p>
            <w:pPr>
              <w:spacing w:after="20"/>
            </w:pPr>
            <w:r/>
            <w:r>
              <w:rPr>
                <w:rFonts w:ascii="Consolas" w:hAnsi="Consolas"/>
                <w:sz w:val="19"/>
              </w:rPr>
              <w:t>#0E3A5D</w:t>
            </w:r>
          </w:p>
        </w:tc>
      </w:tr>
      <w:tr>
        <w:tc>
          <w:tcPr>
            <w:tcW w:type="dxa" w:w="4320"/>
          </w:tcPr>
          <w:p>
            <w:pPr>
              <w:spacing w:after="20"/>
            </w:pPr>
            <w:r/>
            <w:r>
              <w:rPr>
                <w:sz w:val="19"/>
              </w:rPr>
              <w:t>Series 2 (accent)</w:t>
            </w:r>
          </w:p>
        </w:tc>
        <w:tc>
          <w:tcPr>
            <w:tcW w:type="dxa" w:w="4320"/>
          </w:tcPr>
          <w:p>
            <w:pPr>
              <w:spacing w:after="20"/>
            </w:pPr>
            <w:r/>
            <w:r>
              <w:rPr>
                <w:rFonts w:ascii="Consolas" w:hAnsi="Consolas"/>
                <w:sz w:val="19"/>
              </w:rPr>
              <w:t>#0B6E6E</w:t>
            </w:r>
          </w:p>
        </w:tc>
      </w:tr>
      <w:tr>
        <w:tc>
          <w:tcPr>
            <w:tcW w:type="dxa" w:w="4320"/>
          </w:tcPr>
          <w:p>
            <w:pPr>
              <w:spacing w:after="20"/>
            </w:pPr>
            <w:r/>
            <w:r>
              <w:rPr>
                <w:sz w:val="19"/>
              </w:rPr>
              <w:t>Series 3</w:t>
            </w:r>
          </w:p>
        </w:tc>
        <w:tc>
          <w:tcPr>
            <w:tcW w:type="dxa" w:w="4320"/>
          </w:tcPr>
          <w:p>
            <w:pPr>
              <w:spacing w:after="20"/>
            </w:pPr>
            <w:r/>
            <w:r>
              <w:rPr>
                <w:rFonts w:ascii="Consolas" w:hAnsi="Consolas"/>
                <w:sz w:val="19"/>
              </w:rPr>
              <w:t>#4A90B8</w:t>
            </w:r>
            <w:r>
              <w:rPr>
                <w:sz w:val="19"/>
              </w:rPr>
              <w:t xml:space="preserve"> (muted steel blue)</w:t>
            </w:r>
          </w:p>
        </w:tc>
      </w:tr>
      <w:tr>
        <w:tc>
          <w:tcPr>
            <w:tcW w:type="dxa" w:w="4320"/>
          </w:tcPr>
          <w:p>
            <w:pPr>
              <w:spacing w:after="20"/>
            </w:pPr>
            <w:r/>
            <w:r>
              <w:rPr>
                <w:sz w:val="19"/>
              </w:rPr>
              <w:t>Series 4</w:t>
            </w:r>
          </w:p>
        </w:tc>
        <w:tc>
          <w:tcPr>
            <w:tcW w:type="dxa" w:w="4320"/>
          </w:tcPr>
          <w:p>
            <w:pPr>
              <w:spacing w:after="20"/>
            </w:pPr>
            <w:r/>
            <w:r>
              <w:rPr>
                <w:rFonts w:ascii="Consolas" w:hAnsi="Consolas"/>
                <w:sz w:val="19"/>
              </w:rPr>
              <w:t>#7FA8A8</w:t>
            </w:r>
            <w:r>
              <w:rPr>
                <w:sz w:val="19"/>
              </w:rPr>
              <w:t xml:space="preserve"> (muted teal-grey)</w:t>
            </w:r>
          </w:p>
        </w:tc>
      </w:tr>
      <w:tr>
        <w:tc>
          <w:tcPr>
            <w:tcW w:type="dxa" w:w="4320"/>
          </w:tcPr>
          <w:p>
            <w:pPr>
              <w:spacing w:after="20"/>
            </w:pPr>
            <w:r/>
            <w:r>
              <w:rPr>
                <w:sz w:val="19"/>
              </w:rPr>
              <w:t>Warning/Deviation</w:t>
            </w:r>
          </w:p>
        </w:tc>
        <w:tc>
          <w:tcPr>
            <w:tcW w:type="dxa" w:w="4320"/>
          </w:tcPr>
          <w:p>
            <w:pPr>
              <w:spacing w:after="20"/>
            </w:pPr>
            <w:r/>
            <w:r>
              <w:rPr>
                <w:rFonts w:ascii="Consolas" w:hAnsi="Consolas"/>
                <w:sz w:val="19"/>
              </w:rPr>
              <w:t>#C0702A</w:t>
            </w:r>
            <w:r>
              <w:rPr>
                <w:sz w:val="19"/>
              </w:rPr>
              <w:t xml:space="preserve"> (muted amber — use sparingly, semantically only)</w:t>
            </w:r>
          </w:p>
        </w:tc>
      </w:tr>
      <w:tr>
        <w:tc>
          <w:tcPr>
            <w:tcW w:type="dxa" w:w="4320"/>
          </w:tcPr>
          <w:p>
            <w:pPr>
              <w:spacing w:after="20"/>
            </w:pPr>
            <w:r/>
            <w:r>
              <w:rPr>
                <w:sz w:val="19"/>
              </w:rPr>
              <w:t>Alert/Blocked</w:t>
            </w:r>
          </w:p>
        </w:tc>
        <w:tc>
          <w:tcPr>
            <w:tcW w:type="dxa" w:w="4320"/>
          </w:tcPr>
          <w:p>
            <w:pPr>
              <w:spacing w:after="20"/>
            </w:pPr>
            <w:r/>
            <w:r>
              <w:rPr>
                <w:rFonts w:ascii="Consolas" w:hAnsi="Consolas"/>
                <w:sz w:val="19"/>
              </w:rPr>
              <w:t>#A8453C</w:t>
            </w:r>
            <w:r>
              <w:rPr>
                <w:sz w:val="19"/>
              </w:rPr>
              <w:t xml:space="preserve"> (muted red — semantic only: deviations, OOS, rejection)</w:t>
            </w:r>
          </w:p>
        </w:tc>
      </w:tr>
      <w:tr>
        <w:tc>
          <w:tcPr>
            <w:tcW w:type="dxa" w:w="4320"/>
          </w:tcPr>
          <w:p>
            <w:pPr>
              <w:spacing w:after="20"/>
            </w:pPr>
            <w:r/>
            <w:r>
              <w:rPr>
                <w:sz w:val="19"/>
              </w:rPr>
              <w:t>Success/Released</w:t>
            </w:r>
          </w:p>
        </w:tc>
        <w:tc>
          <w:tcPr>
            <w:tcW w:type="dxa" w:w="4320"/>
          </w:tcPr>
          <w:p>
            <w:pPr>
              <w:spacing w:after="20"/>
            </w:pPr>
            <w:r/>
            <w:r>
              <w:rPr>
                <w:rFonts w:ascii="Consolas" w:hAnsi="Consolas"/>
                <w:sz w:val="19"/>
              </w:rPr>
              <w:t>#3E7C4F</w:t>
            </w:r>
            <w:r>
              <w:rPr>
                <w:sz w:val="19"/>
              </w:rPr>
              <w:t xml:space="preserve"> (muted green — semantic only: released, qualified, approved)</w:t>
            </w:r>
          </w:p>
        </w:tc>
      </w:tr>
    </w:tbl>
    <w:p>
      <w:pPr>
        <w:spacing w:after="40"/>
      </w:pPr>
    </w:p>
    <w:p>
      <w:pPr>
        <w:spacing w:after="120" w:line="276" w:lineRule="auto"/>
      </w:pPr>
      <w:r>
        <w:rPr>
          <w:b/>
          <w:sz w:val="22"/>
        </w:rPr>
        <w:t>Rule:</w:t>
      </w:r>
      <w:r>
        <w:rPr>
          <w:sz w:val="22"/>
        </w:rPr>
        <w:t xml:space="preserve"> Never use bright marketing gradients (purple→pink, blue→cyan bursts). Only flat fills, subtle 1px gridlines at </w:t>
      </w:r>
      <w:r>
        <w:rPr>
          <w:rFonts w:ascii="Consolas" w:hAnsi="Consolas"/>
          <w:sz w:val="22"/>
        </w:rPr>
        <w:t>#D8DEE4</w:t>
      </w:r>
      <w:r>
        <w:rPr>
          <w:sz w:val="22"/>
        </w:rPr>
        <w:t>, and one accent per chart. Semantic colors appear only when they carry status meaning.</w:t>
      </w:r>
    </w:p>
    <w:p>
      <w:pPr>
        <w:spacing w:before="160" w:after="80"/>
      </w:pPr>
      <w:r>
        <w:rPr>
          <w:rFonts w:ascii="Calibri" w:hAnsi="Calibri"/>
          <w:b/>
          <w:color w:val="0B6E6E"/>
          <w:sz w:val="28"/>
        </w:rPr>
        <w:t>1.3 Typography</w:t>
      </w:r>
    </w:p>
    <w:p>
      <w:pPr>
        <w:pStyle w:val="ListBullet"/>
        <w:spacing w:after="40"/>
      </w:pPr>
      <w:r>
        <w:rPr>
          <w:b/>
          <w:sz w:val="22"/>
        </w:rPr>
        <w:t>Headlines / UI / Diagrams:</w:t>
      </w:r>
      <w:r>
        <w:rPr>
          <w:sz w:val="22"/>
        </w:rPr>
        <w:t xml:space="preserve"> Inter (or system fallback: Segoe UI / Helvetica Neue). Weights 600–700 for headings, 400–500 for body. Tabular numerals for data (</w:t>
      </w:r>
      <w:r>
        <w:rPr>
          <w:rFonts w:ascii="Consolas" w:hAnsi="Consolas"/>
          <w:sz w:val="22"/>
        </w:rPr>
        <w:t>font-variant-numeric: tabular-nums</w:t>
      </w:r>
      <w:r>
        <w:rPr>
          <w:sz w:val="22"/>
        </w:rPr>
        <w:t>).</w:t>
      </w:r>
    </w:p>
    <w:p>
      <w:pPr>
        <w:pStyle w:val="ListBullet"/>
        <w:spacing w:after="40"/>
      </w:pPr>
      <w:r>
        <w:rPr>
          <w:b/>
          <w:sz w:val="22"/>
        </w:rPr>
        <w:t>Code / Batch IDs / Lot Numbers:</w:t>
      </w:r>
      <w:r>
        <w:rPr>
          <w:sz w:val="22"/>
        </w:rPr>
        <w:t xml:space="preserve"> JetBrains Mono (or Consolas fallback). Always used for sample batch/lot strings (e.g., </w:t>
      </w:r>
      <w:r>
        <w:rPr>
          <w:rFonts w:ascii="Consolas" w:hAnsi="Consolas"/>
          <w:sz w:val="22"/>
        </w:rPr>
        <w:t>BATCH-2026-0412</w:t>
      </w:r>
      <w:r>
        <w:rPr>
          <w:sz w:val="22"/>
        </w:rPr>
        <w:t xml:space="preserve">, </w:t>
      </w:r>
      <w:r>
        <w:rPr>
          <w:rFonts w:ascii="Consolas" w:hAnsi="Consolas"/>
          <w:sz w:val="22"/>
        </w:rPr>
        <w:t>LOT-88412</w:t>
      </w:r>
      <w:r>
        <w:rPr>
          <w:sz w:val="22"/>
        </w:rPr>
        <w:t>).</w:t>
      </w:r>
    </w:p>
    <w:p>
      <w:pPr>
        <w:pStyle w:val="ListBullet"/>
        <w:spacing w:after="40"/>
      </w:pPr>
      <w:r>
        <w:rPr>
          <w:b/>
          <w:sz w:val="22"/>
        </w:rPr>
        <w:t>Scale:</w:t>
      </w:r>
      <w:r>
        <w:rPr>
          <w:sz w:val="22"/>
        </w:rPr>
        <w:t xml:space="preserve"> Display 48–64 px (hero), H1 36–40, H2 28–32, H3 20–24, Body 16, Caption 12–13 with 4 px letter-spacing on uppercase labels.</w:t>
      </w:r>
    </w:p>
    <w:p>
      <w:pPr>
        <w:spacing w:before="160" w:after="80"/>
      </w:pPr>
      <w:r>
        <w:rPr>
          <w:rFonts w:ascii="Calibri" w:hAnsi="Calibri"/>
          <w:b/>
          <w:color w:val="0B6E6E"/>
          <w:sz w:val="28"/>
        </w:rPr>
        <w:t>1.4 Global Style Rules</w:t>
      </w:r>
    </w:p>
    <w:p>
      <w:pPr>
        <w:pStyle w:val="ListNumber"/>
        <w:spacing w:after="40"/>
      </w:pPr>
      <w:r>
        <w:rPr>
          <w:b/>
          <w:sz w:val="22"/>
        </w:rPr>
        <w:t>Diagrams over decoration.</w:t>
      </w:r>
      <w:r>
        <w:rPr>
          <w:sz w:val="22"/>
        </w:rPr>
        <w:t xml:space="preserve"> If a concept is structural, sequential, or relational, draw it as a diagram — never replace it with a stock photo.</w:t>
      </w:r>
    </w:p>
    <w:p>
      <w:pPr>
        <w:pStyle w:val="ListNumber"/>
        <w:spacing w:after="40"/>
      </w:pPr>
      <w:r>
        <w:rPr>
          <w:b/>
          <w:sz w:val="22"/>
        </w:rPr>
        <w:t>Grid alignment.</w:t>
      </w:r>
      <w:r>
        <w:rPr>
          <w:sz w:val="22"/>
        </w:rPr>
        <w:t xml:space="preserve"> All layouts align to an 8 px grid; diagrams to a 4 px grid. Stroke widths: 1 px hairlines for structure, 2 px for key flow paths.</w:t>
      </w:r>
    </w:p>
    <w:p>
      <w:pPr>
        <w:pStyle w:val="ListNumber"/>
        <w:spacing w:after="40"/>
      </w:pPr>
      <w:r>
        <w:rPr>
          <w:b/>
          <w:sz w:val="22"/>
        </w:rPr>
        <w:t>Flow direction.</w:t>
      </w:r>
      <w:r>
        <w:rPr>
          <w:sz w:val="22"/>
        </w:rPr>
        <w:t xml:space="preserve"> Left-to-right for processes; top-down for hierarchies; bottom-up for traceability "root" queries.</w:t>
      </w:r>
    </w:p>
    <w:p>
      <w:pPr>
        <w:pStyle w:val="ListNumber"/>
        <w:spacing w:after="40"/>
      </w:pPr>
      <w:r>
        <w:rPr>
          <w:b/>
          <w:sz w:val="22"/>
        </w:rPr>
        <w:t>Perspective.</w:t>
      </w:r>
      <w:r>
        <w:rPr>
          <w:sz w:val="22"/>
        </w:rPr>
        <w:t xml:space="preserve"> Flat, orthographic, 2.5D isometric only when explicitly specified. No skewed 3D extrusion.</w:t>
      </w:r>
    </w:p>
    <w:p>
      <w:pPr>
        <w:pStyle w:val="ListNumber"/>
        <w:spacing w:after="40"/>
      </w:pPr>
      <w:r>
        <w:rPr>
          <w:b/>
          <w:sz w:val="22"/>
        </w:rPr>
        <w:t>Lighting (photography).</w:t>
      </w:r>
      <w:r>
        <w:rPr>
          <w:sz w:val="22"/>
        </w:rPr>
        <w:t xml:space="preserve"> Clean, even, clinical lighting — softbox daylight, no hard shadows, no lens flare.</w:t>
      </w:r>
    </w:p>
    <w:p>
      <w:pPr>
        <w:pStyle w:val="ListNumber"/>
        <w:spacing w:after="40"/>
      </w:pPr>
      <w:r>
        <w:rPr>
          <w:b/>
          <w:sz w:val="22"/>
        </w:rPr>
        <w:t>Environment cues.</w:t>
      </w:r>
      <w:r>
        <w:rPr>
          <w:sz w:val="22"/>
        </w:rPr>
        <w:t xml:space="preserve"> Cleanroom gowning, stainless steel, brushed aluminium, white wall panels, HMI terminals, barcode scanners. Human presence: gloved hands or gowned operators — face only if warm, confident, professional.</w:t>
      </w:r>
    </w:p>
    <w:p>
      <w:pPr>
        <w:pStyle w:val="ListNumber"/>
        <w:spacing w:after="40"/>
      </w:pPr>
      <w:r>
        <w:rPr>
          <w:b/>
          <w:sz w:val="22"/>
        </w:rPr>
        <w:t>Text placement.</w:t>
      </w:r>
      <w:r>
        <w:rPr>
          <w:sz w:val="22"/>
        </w:rPr>
        <w:t xml:space="preserve"> Max one headline zone + one supporting caption zone per asset. Reserve 10% safe margin on all edges for print bleed/feed cropping.</w:t>
      </w:r>
    </w:p>
    <w:p>
      <w:pPr>
        <w:pStyle w:val="ListNumber"/>
        <w:spacing w:after="40"/>
      </w:pPr>
      <w:r>
        <w:rPr>
          <w:b/>
          <w:sz w:val="22"/>
        </w:rPr>
        <w:t>Language.</w:t>
      </w:r>
      <w:r>
        <w:rPr>
          <w:sz w:val="22"/>
        </w:rPr>
        <w:t xml:space="preserve"> English only. No invented stats, no "98% faster" claims. Use structural claims: "One connected record from batch to patient".</w:t>
      </w:r>
    </w:p>
    <w:p>
      <w:pPr>
        <w:spacing w:before="240" w:after="120"/>
      </w:pPr>
      <w:r>
        <w:rPr>
          <w:rFonts w:ascii="Calibri" w:hAnsi="Calibri"/>
          <w:b/>
          <w:color w:val="0E3A5D"/>
          <w:sz w:val="34"/>
        </w:rPr>
        <w:t>2. Asset Specs (14 Sections)</w:t>
      </w:r>
    </w:p>
    <w:p>
      <w:pPr>
        <w:spacing w:before="160" w:after="80"/>
      </w:pPr>
      <w:r>
        <w:rPr>
          <w:rFonts w:ascii="Calibri" w:hAnsi="Calibri"/>
          <w:b/>
          <w:color w:val="0B6E6E"/>
          <w:sz w:val="28"/>
        </w:rPr>
        <w:t>2.1 Four-Layer Architecture Diagram</w:t>
      </w:r>
    </w:p>
    <w:p>
      <w:pPr>
        <w:spacing w:after="120" w:line="276" w:lineRule="auto"/>
      </w:pPr>
      <w:r>
        <w:rPr>
          <w:b/>
          <w:sz w:val="22"/>
        </w:rPr>
        <w:t>Purpose:</w:t>
      </w:r>
      <w:r>
        <w:rPr>
          <w:sz w:val="22"/>
        </w:rPr>
        <w:t xml:space="preserve"> Show how LSS sits on Odoo's open core with compliant, validated layers.</w:t>
      </w:r>
    </w:p>
    <w:p>
      <w:pPr>
        <w:spacing w:after="120" w:line="276" w:lineRule="auto"/>
      </w:pPr>
      <w:r>
        <w:rPr>
          <w:b/>
          <w:sz w:val="22"/>
        </w:rPr>
        <w:t>Dimensions/Format:</w:t>
      </w:r>
      <w:r>
        <w:rPr>
          <w:sz w:val="22"/>
        </w:rPr>
        <w:t xml:space="preserve"> 16:9 (1920×1080 px) for web; scalable vector (SVG source, PNG export 2×). Print-safe at A3 landscape.</w:t>
      </w:r>
    </w:p>
    <w:p>
      <w:pPr>
        <w:spacing w:after="120" w:line="276" w:lineRule="auto"/>
      </w:pPr>
      <w:r>
        <w:rPr>
          <w:b/>
          <w:sz w:val="22"/>
        </w:rPr>
        <w:t>Visual hierarchy:</w:t>
      </w:r>
    </w:p>
    <w:p>
      <w:pPr>
        <w:pStyle w:val="ListBullet"/>
        <w:spacing w:after="40"/>
      </w:pPr>
      <w:r>
        <w:rPr>
          <w:sz w:val="22"/>
        </w:rPr>
        <w:t>Page title top-left: "One Platform. Every Layer Compliant."</w:t>
      </w:r>
    </w:p>
    <w:p>
      <w:pPr>
        <w:pStyle w:val="ListBullet"/>
        <w:spacing w:after="40"/>
      </w:pPr>
      <w:r>
        <w:rPr>
          <w:sz w:val="22"/>
        </w:rPr>
        <w:t>Four stacked horizontal bands, top to bottom, each with a distinct tint and label:</w:t>
      </w:r>
    </w:p>
    <w:p>
      <w:pPr>
        <w:pStyle w:val="ListNumber"/>
        <w:spacing w:after="40"/>
      </w:pPr>
      <w:r>
        <w:rPr>
          <w:b/>
          <w:sz w:val="22"/>
        </w:rPr>
        <w:t>Regulatory &amp; Process-Support Layer</w:t>
      </w:r>
      <w:r>
        <w:rPr>
          <w:sz w:val="22"/>
        </w:rPr>
        <w:t xml:space="preserve"> — </w:t>
      </w:r>
      <w:r>
        <w:rPr>
          <w:rFonts w:ascii="Consolas" w:hAnsi="Consolas"/>
          <w:sz w:val="22"/>
        </w:rPr>
        <w:t>#FFFFFF</w:t>
      </w:r>
      <w:r>
        <w:rPr>
          <w:sz w:val="22"/>
        </w:rPr>
        <w:t xml:space="preserve"> band with thin teal top rule; icons: checklist, audit, signature.</w:t>
      </w:r>
    </w:p>
    <w:p>
      <w:pPr>
        <w:pStyle w:val="ListNumber"/>
        <w:spacing w:after="40"/>
      </w:pPr>
      <w:r>
        <w:rPr>
          <w:b/>
          <w:sz w:val="22"/>
        </w:rPr>
        <w:t>Industry Modules Layer (LSS)</w:t>
      </w:r>
      <w:r>
        <w:rPr>
          <w:sz w:val="22"/>
        </w:rPr>
        <w:t xml:space="preserve"> — </w:t>
      </w:r>
      <w:r>
        <w:rPr>
          <w:rFonts w:ascii="Consolas" w:hAnsi="Consolas"/>
          <w:sz w:val="22"/>
        </w:rPr>
        <w:t>#0B6E6E</w:t>
      </w:r>
      <w:r>
        <w:rPr>
          <w:sz w:val="22"/>
        </w:rPr>
        <w:t xml:space="preserve"> band; the 11 module names as small pills; this band is the visual hero.</w:t>
      </w:r>
    </w:p>
    <w:p>
      <w:pPr>
        <w:pStyle w:val="ListNumber"/>
        <w:spacing w:after="40"/>
      </w:pPr>
      <w:r>
        <w:rPr>
          <w:b/>
          <w:sz w:val="22"/>
        </w:rPr>
        <w:t>Life Sciences Core</w:t>
      </w:r>
      <w:r>
        <w:rPr>
          <w:sz w:val="22"/>
        </w:rPr>
        <w:t xml:space="preserve"> — </w:t>
      </w:r>
      <w:r>
        <w:rPr>
          <w:rFonts w:ascii="Consolas" w:hAnsi="Consolas"/>
          <w:sz w:val="22"/>
        </w:rPr>
        <w:t>#0E3A5D</w:t>
      </w:r>
      <w:r>
        <w:rPr>
          <w:sz w:val="22"/>
        </w:rPr>
        <w:t xml:space="preserve"> band; "Traceability Engine, Quality Core, Document Core".</w:t>
      </w:r>
    </w:p>
    <w:p>
      <w:pPr>
        <w:pStyle w:val="ListNumber"/>
        <w:spacing w:after="40"/>
      </w:pPr>
      <w:r>
        <w:rPr>
          <w:b/>
          <w:sz w:val="22"/>
        </w:rPr>
        <w:t>OCA + Native Odoo</w:t>
      </w:r>
      <w:r>
        <w:rPr>
          <w:sz w:val="22"/>
        </w:rPr>
        <w:t xml:space="preserve"> — </w:t>
      </w:r>
      <w:r>
        <w:rPr>
          <w:rFonts w:ascii="Consolas" w:hAnsi="Consolas"/>
          <w:sz w:val="22"/>
        </w:rPr>
        <w:t>#1F2A36</w:t>
      </w:r>
      <w:r>
        <w:rPr>
          <w:sz w:val="22"/>
        </w:rPr>
        <w:t xml:space="preserve"> band; "Open Source. No Lock-In."</w:t>
      </w:r>
    </w:p>
    <w:p>
      <w:pPr>
        <w:spacing w:after="120" w:line="276" w:lineRule="auto"/>
      </w:pPr>
      <w:r>
        <w:rPr>
          <w:b/>
          <w:sz w:val="22"/>
        </w:rPr>
        <w:t>Diagram requirements:</w:t>
      </w:r>
      <w:r>
        <w:rPr>
          <w:sz w:val="22"/>
        </w:rPr>
        <w:t xml:space="preserve"> Each band = full-width rounded rectangle (8 px radius), 1 px gap between bands, connector chevrons on the left rail pointing down. Right side vertical caption column: "Open source core → Life Sciences depth → Regulated-world ready". Use the three semantic status colors only as tiny 8×8 px dots next to labels ("Validated-ready", "Configurable", "Community-maintained").</w:t>
      </w:r>
    </w:p>
    <w:p>
      <w:pPr>
        <w:spacing w:after="120" w:line="276" w:lineRule="auto"/>
      </w:pPr>
      <w:r>
        <w:rPr>
          <w:b/>
          <w:sz w:val="22"/>
        </w:rPr>
        <w:t>Color/typography:</w:t>
      </w:r>
      <w:r>
        <w:rPr>
          <w:sz w:val="22"/>
        </w:rPr>
        <w:t xml:space="preserve"> Bands follow palette above; labels in Inter 600, 16 px, white on dark bands, </w:t>
      </w:r>
      <w:r>
        <w:rPr>
          <w:rFonts w:ascii="Consolas" w:hAnsi="Consolas"/>
          <w:sz w:val="22"/>
        </w:rPr>
        <w:t>#0E3A5D</w:t>
      </w:r>
      <w:r>
        <w:rPr>
          <w:sz w:val="22"/>
        </w:rPr>
        <w:t xml:space="preserve"> on white band.</w:t>
      </w:r>
    </w:p>
    <w:p>
      <w:pPr>
        <w:spacing w:after="120" w:line="276" w:lineRule="auto"/>
      </w:pPr>
      <w:r>
        <w:rPr>
          <w:b/>
          <w:sz w:val="22"/>
        </w:rPr>
        <w:t>Image-generation prompt (for the hero variant, if a rendered 3D treatment is ever needed):</w:t>
      </w:r>
    </w:p>
    <w:p>
      <w:pPr>
        <w:spacing w:after="120"/>
        <w:ind w:left="432"/>
      </w:pPr>
      <w:r>
        <w:rPr>
          <w:i/>
          <w:color w:val="444A52"/>
          <w:sz w:val="22"/>
        </w:rPr>
        <w:t>"Professional flat 3D illustration of a four-layer software architecture stack, seen from a slight front angle, layers as wide rounded slabs: top white slab with thin teal accent line, second slab deep petrol blue #0E3A5D with small teal pill icons, third slab teal #0B6E6E, bottom slab dark navy #1F2A36; soft studio lighting, light grey #F4F6F8 background, clean corporate style, no text, no gradients, 16:9 composition, subtle drop shadow only 10% opacity."</w:t>
      </w:r>
    </w:p>
    <w:p>
      <w:pPr>
        <w:spacing w:after="120" w:line="276" w:lineRule="auto"/>
      </w:pPr>
      <w:r>
        <w:rPr>
          <w:b/>
          <w:sz w:val="22"/>
        </w:rPr>
        <w:t>Prompt B (diagram card for website, text-safe):</w:t>
      </w:r>
    </w:p>
    <w:p>
      <w:pPr>
        <w:spacing w:after="120"/>
        <w:ind w:left="432"/>
      </w:pPr>
      <w:r>
        <w:rPr>
          <w:i/>
          <w:color w:val="444A52"/>
          <w:sz w:val="22"/>
        </w:rPr>
        <w:t>"Minimalist corporate infographic style, four horizontal layered rectangles stacked vertically on a light grey background, deep petrol blue and teal color scheme #0E3A5D #0B6E6E, thin white grid lines, small monochrome icon of a shield on the left rail, reserved empty space on the left third for headline text, flat vector style, crisp 1px strokes, no gradients, no drop shadows, aspect ratio 16:9."</w:t>
      </w:r>
    </w:p>
    <w:p>
      <w:pPr>
        <w:spacing w:before="160" w:after="80"/>
      </w:pPr>
      <w:r>
        <w:rPr>
          <w:rFonts w:ascii="Calibri" w:hAnsi="Calibri"/>
          <w:b/>
          <w:color w:val="0B6E6E"/>
          <w:sz w:val="28"/>
        </w:rPr>
        <w:t>2.2 End-to-End Traceability Diagram</w:t>
      </w:r>
    </w:p>
    <w:p>
      <w:pPr>
        <w:spacing w:after="120" w:line="276" w:lineRule="auto"/>
      </w:pPr>
      <w:r>
        <w:rPr>
          <w:b/>
          <w:sz w:val="22"/>
        </w:rPr>
        <w:t>Purpose:</w:t>
      </w:r>
      <w:r>
        <w:rPr>
          <w:sz w:val="22"/>
        </w:rPr>
        <w:t xml:space="preserve"> Raw material → finished product → customer.</w:t>
      </w:r>
    </w:p>
    <w:p>
      <w:pPr>
        <w:spacing w:after="120" w:line="276" w:lineRule="auto"/>
      </w:pPr>
      <w:r>
        <w:rPr>
          <w:b/>
          <w:sz w:val="22"/>
        </w:rPr>
        <w:t>Dimensions/Format:</w:t>
      </w:r>
      <w:r>
        <w:rPr>
          <w:sz w:val="22"/>
        </w:rPr>
        <w:t xml:space="preserve"> Wide landscape, 2400×900 px, SVG source; fits website full-width banner and slide deck.</w:t>
      </w:r>
    </w:p>
    <w:p>
      <w:pPr>
        <w:spacing w:after="120" w:line="276" w:lineRule="auto"/>
      </w:pPr>
      <w:r>
        <w:rPr>
          <w:b/>
          <w:sz w:val="22"/>
        </w:rPr>
        <w:t>Visual hierarchy:</w:t>
      </w:r>
      <w:r>
        <w:rPr>
          <w:sz w:val="22"/>
        </w:rPr>
        <w:t xml:space="preserve"> Single horizontal flow line (2 px teal) with 5–6 nodes, left to right:</w:t>
      </w:r>
    </w:p>
    <w:p>
      <w:pPr>
        <w:pStyle w:val="ListNumber"/>
        <w:spacing w:after="40"/>
      </w:pPr>
      <w:r>
        <w:rPr>
          <w:b/>
          <w:sz w:val="22"/>
        </w:rPr>
        <w:t>Raw Material</w:t>
      </w:r>
      <w:r>
        <w:rPr>
          <w:sz w:val="22"/>
        </w:rPr>
        <w:t xml:space="preserve"> (icon: drum/flask) — "Supplier batch received"</w:t>
      </w:r>
    </w:p>
    <w:p>
      <w:pPr>
        <w:pStyle w:val="ListNumber"/>
        <w:spacing w:after="40"/>
      </w:pPr>
      <w:r>
        <w:rPr>
          <w:b/>
          <w:sz w:val="22"/>
        </w:rPr>
        <w:t>Quarantine</w:t>
      </w:r>
      <w:r>
        <w:rPr>
          <w:sz w:val="22"/>
        </w:rPr>
        <w:t xml:space="preserve"> (icon: padlock) — "Status: Quarantined"</w:t>
      </w:r>
    </w:p>
    <w:p>
      <w:pPr>
        <w:pStyle w:val="ListNumber"/>
        <w:spacing w:after="40"/>
      </w:pPr>
      <w:r>
        <w:rPr>
          <w:b/>
          <w:sz w:val="22"/>
        </w:rPr>
        <w:t>Dispensing</w:t>
      </w:r>
      <w:r>
        <w:rPr>
          <w:sz w:val="22"/>
        </w:rPr>
        <w:t xml:space="preserve"> (icon: scale)</w:t>
      </w:r>
    </w:p>
    <w:p>
      <w:pPr>
        <w:pStyle w:val="ListNumber"/>
        <w:spacing w:after="40"/>
      </w:pPr>
      <w:r>
        <w:rPr>
          <w:b/>
          <w:sz w:val="22"/>
        </w:rPr>
        <w:t>Manufacturing</w:t>
      </w:r>
      <w:r>
        <w:rPr>
          <w:sz w:val="22"/>
        </w:rPr>
        <w:t xml:space="preserve"> (icon: reactor vessel)</w:t>
      </w:r>
    </w:p>
    <w:p>
      <w:pPr>
        <w:pStyle w:val="ListNumber"/>
        <w:spacing w:after="40"/>
      </w:pPr>
      <w:r>
        <w:rPr>
          <w:b/>
          <w:sz w:val="22"/>
        </w:rPr>
        <w:t>Finished Product</w:t>
      </w:r>
      <w:r>
        <w:rPr>
          <w:sz w:val="22"/>
        </w:rPr>
        <w:t xml:space="preserve"> (icon: pack/bottle) — "Status: Released"</w:t>
      </w:r>
    </w:p>
    <w:p>
      <w:pPr>
        <w:pStyle w:val="ListNumber"/>
        <w:spacing w:after="40"/>
      </w:pPr>
      <w:r>
        <w:rPr>
          <w:b/>
          <w:sz w:val="22"/>
        </w:rPr>
        <w:t>Customer / Patient</w:t>
      </w:r>
      <w:r>
        <w:rPr>
          <w:sz w:val="22"/>
        </w:rPr>
        <w:t xml:space="preserve"> (icon: building/box)</w:t>
      </w:r>
    </w:p>
    <w:p>
      <w:pPr>
        <w:spacing w:after="120" w:line="276" w:lineRule="auto"/>
      </w:pPr>
      <w:r>
        <w:rPr>
          <w:b/>
          <w:sz w:val="22"/>
        </w:rPr>
        <w:t>Diagram requirements:</w:t>
      </w:r>
      <w:r>
        <w:rPr>
          <w:sz w:val="22"/>
        </w:rPr>
        <w:t xml:space="preserve"> Each node = 96×96 px rounded square, </w:t>
      </w:r>
      <w:r>
        <w:rPr>
          <w:rFonts w:ascii="Consolas" w:hAnsi="Consolas"/>
          <w:sz w:val="22"/>
        </w:rPr>
        <w:t>#0E3A5D</w:t>
      </w:r>
      <w:r>
        <w:rPr>
          <w:sz w:val="22"/>
        </w:rPr>
        <w:t xml:space="preserve"> fill, white icon, node label below in Inter 600 14 px; beneath each node a data chip (mono font, e.g., </w:t>
      </w:r>
      <w:r>
        <w:rPr>
          <w:rFonts w:ascii="Consolas" w:hAnsi="Consolas"/>
          <w:sz w:val="22"/>
        </w:rPr>
        <w:t>MAT-22019</w:t>
      </w:r>
      <w:r>
        <w:rPr>
          <w:sz w:val="22"/>
        </w:rPr>
        <w:t xml:space="preserve">, </w:t>
      </w:r>
      <w:r>
        <w:rPr>
          <w:rFonts w:ascii="Consolas" w:hAnsi="Consolas"/>
          <w:sz w:val="22"/>
        </w:rPr>
        <w:t>LOT-88412</w:t>
      </w:r>
      <w:r>
        <w:rPr>
          <w:sz w:val="22"/>
        </w:rPr>
        <w:t xml:space="preserve">, </w:t>
      </w:r>
      <w:r>
        <w:rPr>
          <w:rFonts w:ascii="Consolas" w:hAnsi="Consolas"/>
          <w:sz w:val="22"/>
        </w:rPr>
        <w:t>FG-77124</w:t>
      </w:r>
      <w:r>
        <w:rPr>
          <w:sz w:val="22"/>
        </w:rPr>
        <w:t>) showing the persistent record. A continuous baseline timeline with tick marks labelled "Same record, every step". Under the flow, three thin rows: "Who" (operator initials + e-signature), "When" (timestamp), "What" (event + attachment icon) — showing the audit trail that rides the flow.</w:t>
      </w:r>
    </w:p>
    <w:p>
      <w:pPr>
        <w:spacing w:after="120" w:line="276" w:lineRule="auto"/>
      </w:pPr>
      <w:r>
        <w:rPr>
          <w:b/>
          <w:sz w:val="22"/>
        </w:rPr>
        <w:t>Color/typography:</w:t>
      </w:r>
      <w:r>
        <w:rPr>
          <w:sz w:val="22"/>
        </w:rPr>
        <w:t xml:space="preserve"> Flow line teal; nodes petrol blue; data chips white with 1 px grey border, mono font 12 px.</w:t>
      </w:r>
    </w:p>
    <w:p>
      <w:pPr>
        <w:spacing w:after="120" w:line="276" w:lineRule="auto"/>
      </w:pPr>
      <w:r>
        <w:rPr>
          <w:b/>
          <w:sz w:val="22"/>
        </w:rPr>
        <w:t>Image-generation prompt:</w:t>
      </w:r>
    </w:p>
    <w:p>
      <w:pPr>
        <w:spacing w:after="120"/>
        <w:ind w:left="432"/>
      </w:pPr>
      <w:r>
        <w:rPr>
          <w:i/>
          <w:color w:val="444A52"/>
          <w:sz w:val="22"/>
        </w:rPr>
        <w:t>"Clean flat vector flowchart, six square nodes connected left to right by a single horizontal teal #0B6E6E line, nodes deep petrol blue #0E3A5D with white line icons of raw materials, lock, scales, industrial reactor, packaged product, delivery box; below the line small white monospace chips with barcode symbols; light grey #F4F6F8 background, generous white margin on the left for a headline, 1px hairline grid, corporate scientific style, no text labels, no gradients, wide 2.6:1 composition."</w:t>
      </w:r>
    </w:p>
    <w:p>
      <w:pPr>
        <w:spacing w:after="120" w:line="276" w:lineRule="auto"/>
      </w:pPr>
      <w:r>
        <w:rPr>
          <w:b/>
          <w:sz w:val="22"/>
        </w:rPr>
        <w:t>Prompt B (background texture variant):</w:t>
      </w:r>
    </w:p>
    <w:p>
      <w:pPr>
        <w:spacing w:after="120"/>
        <w:ind w:left="432"/>
      </w:pPr>
      <w:r>
        <w:rPr>
          <w:i/>
          <w:color w:val="444A52"/>
          <w:sz w:val="22"/>
        </w:rPr>
        <w:t>"Abstract technical background for a pharmaceutical traceability diagram, light grey surface with faint repeating hexagon pattern at 5% opacity, thin teal circuit-like line weaving horizontally through the center, deep petrol blue soft radial glow at 15% opacity on the left edge, clean minimal corporate style, flat design, no text, 16:9."</w:t>
      </w:r>
    </w:p>
    <w:p>
      <w:pPr>
        <w:spacing w:before="160" w:after="80"/>
      </w:pPr>
      <w:r>
        <w:rPr>
          <w:rFonts w:ascii="Calibri" w:hAnsi="Calibri"/>
          <w:b/>
          <w:color w:val="0B6E6E"/>
          <w:sz w:val="28"/>
        </w:rPr>
        <w:t>2.3 Batch Genealogy Diagram</w:t>
      </w:r>
    </w:p>
    <w:p>
      <w:pPr>
        <w:spacing w:after="120" w:line="276" w:lineRule="auto"/>
      </w:pPr>
      <w:r>
        <w:rPr>
          <w:b/>
          <w:sz w:val="22"/>
        </w:rPr>
        <w:t>Purpose:</w:t>
      </w:r>
      <w:r>
        <w:rPr>
          <w:sz w:val="22"/>
        </w:rPr>
        <w:t xml:space="preserve"> Backward to materials/suppliers; forward to shipments. (A "bill of materials both ways" — the genealogy tree.)</w:t>
      </w:r>
    </w:p>
    <w:p>
      <w:pPr>
        <w:spacing w:after="120" w:line="276" w:lineRule="auto"/>
      </w:pPr>
      <w:r>
        <w:rPr>
          <w:b/>
          <w:sz w:val="22"/>
        </w:rPr>
        <w:t>Dimensions/Format:</w:t>
      </w:r>
      <w:r>
        <w:rPr>
          <w:sz w:val="22"/>
        </w:rPr>
        <w:t xml:space="preserve"> Portrait-leaning tree, 1600×1400 px, SVG source; used in brochures and slide appendix.</w:t>
      </w:r>
    </w:p>
    <w:p>
      <w:pPr>
        <w:spacing w:after="120" w:line="276" w:lineRule="auto"/>
      </w:pPr>
      <w:r>
        <w:rPr>
          <w:b/>
          <w:sz w:val="22"/>
        </w:rPr>
        <w:t>Visual hierarchy:</w:t>
      </w:r>
    </w:p>
    <w:p>
      <w:pPr>
        <w:pStyle w:val="ListBullet"/>
        <w:spacing w:after="40"/>
      </w:pPr>
      <w:r>
        <w:rPr>
          <w:sz w:val="22"/>
        </w:rPr>
        <w:t xml:space="preserve">Center node: </w:t>
      </w:r>
      <w:r>
        <w:rPr>
          <w:b/>
          <w:sz w:val="22"/>
        </w:rPr>
        <w:t>Batch</w:t>
      </w:r>
      <w:r>
        <w:rPr>
          <w:sz w:val="22"/>
        </w:rPr>
        <w:t xml:space="preserve"> (large </w:t>
      </w:r>
      <w:r>
        <w:rPr>
          <w:rFonts w:ascii="Consolas" w:hAnsi="Consolas"/>
          <w:sz w:val="22"/>
        </w:rPr>
        <w:t>#0B6E6E</w:t>
      </w:r>
      <w:r>
        <w:rPr>
          <w:sz w:val="22"/>
        </w:rPr>
        <w:t xml:space="preserve"> rounded square, mono label </w:t>
      </w:r>
      <w:r>
        <w:rPr>
          <w:rFonts w:ascii="Consolas" w:hAnsi="Consolas"/>
          <w:sz w:val="22"/>
        </w:rPr>
        <w:t>BATCH-2026-0412</w:t>
      </w:r>
      <w:r>
        <w:rPr>
          <w:sz w:val="22"/>
        </w:rPr>
        <w:t>).</w:t>
      </w:r>
    </w:p>
    <w:p>
      <w:pPr>
        <w:pStyle w:val="ListBullet"/>
        <w:spacing w:after="40"/>
      </w:pPr>
      <w:r>
        <w:rPr>
          <w:sz w:val="22"/>
        </w:rPr>
        <w:t xml:space="preserve">Left branch (backward): 2 supplier columns — "Suppliers" (icon: factory) and "Raw Materials" (icon: drum) with lot chips </w:t>
      </w:r>
      <w:r>
        <w:rPr>
          <w:rFonts w:ascii="Consolas" w:hAnsi="Consolas"/>
          <w:sz w:val="22"/>
        </w:rPr>
        <w:t>LOT-88412</w:t>
      </w:r>
      <w:r>
        <w:rPr>
          <w:sz w:val="22"/>
        </w:rPr>
        <w:t xml:space="preserve">, </w:t>
      </w:r>
      <w:r>
        <w:rPr>
          <w:rFonts w:ascii="Consolas" w:hAnsi="Consolas"/>
          <w:sz w:val="22"/>
        </w:rPr>
        <w:t>LOT-77309</w:t>
      </w:r>
      <w:r>
        <w:rPr>
          <w:sz w:val="22"/>
        </w:rPr>
        <w:t>; dotted 1 px connectors.</w:t>
      </w:r>
    </w:p>
    <w:p>
      <w:pPr>
        <w:pStyle w:val="ListBullet"/>
        <w:spacing w:after="40"/>
      </w:pPr>
      <w:r>
        <w:rPr>
          <w:sz w:val="22"/>
        </w:rPr>
        <w:t xml:space="preserve">Right branch (forward): "Finished Product" → "Shipments" (icon: truck) → "Customers" (icon: building), with shipment IDs </w:t>
      </w:r>
      <w:r>
        <w:rPr>
          <w:rFonts w:ascii="Consolas" w:hAnsi="Consolas"/>
          <w:sz w:val="22"/>
        </w:rPr>
        <w:t>SHIP-3301</w:t>
      </w:r>
      <w:r>
        <w:rPr>
          <w:sz w:val="22"/>
        </w:rPr>
        <w:t>.</w:t>
      </w:r>
    </w:p>
    <w:p>
      <w:pPr>
        <w:pStyle w:val="ListBullet"/>
        <w:spacing w:after="40"/>
      </w:pPr>
      <w:r>
        <w:rPr>
          <w:sz w:val="22"/>
        </w:rPr>
        <w:t>Caption zone bottom: "Query any batch. See every input, every output."</w:t>
      </w:r>
    </w:p>
    <w:p>
      <w:pPr>
        <w:spacing w:after="120" w:line="276" w:lineRule="auto"/>
      </w:pPr>
      <w:r>
        <w:rPr>
          <w:b/>
          <w:sz w:val="22"/>
        </w:rPr>
        <w:t>Diagram requirements:</w:t>
      </w:r>
      <w:r>
        <w:rPr>
          <w:sz w:val="22"/>
        </w:rPr>
        <w:t xml:space="preserve"> Parent-child tree layout with orthogonal elbow connectors (1 px </w:t>
      </w:r>
      <w:r>
        <w:rPr>
          <w:rFonts w:ascii="Consolas" w:hAnsi="Consolas"/>
          <w:sz w:val="22"/>
        </w:rPr>
        <w:t>#8A94A0</w:t>
      </w:r>
      <w:r>
        <w:rPr>
          <w:sz w:val="22"/>
        </w:rPr>
        <w:t xml:space="preserve"> dashed for history, solid teal 2 px for forward flow). Each leaf card = 220×88 px white card, 1 px grey border, 8 px radius, icon left, two text lines (name + mono ID). Status dots on cards (green = released, amber = quarantined) using the semantic palette only.</w:t>
      </w:r>
    </w:p>
    <w:p>
      <w:pPr>
        <w:spacing w:after="120" w:line="276" w:lineRule="auto"/>
      </w:pPr>
      <w:r>
        <w:rPr>
          <w:b/>
          <w:sz w:val="22"/>
        </w:rPr>
        <w:t>Image-generation prompt:</w:t>
      </w:r>
    </w:p>
    <w:p>
      <w:pPr>
        <w:spacing w:after="120"/>
        <w:ind w:left="432"/>
      </w:pPr>
      <w:r>
        <w:rPr>
          <w:i/>
          <w:color w:val="444A52"/>
          <w:sz w:val="22"/>
        </w:rPr>
        <w:t>"Corporate network tree diagram, one central teal square node with two branches of white cards extending left and right, left cards connect with thin dotted grey lines, right cards connect with solid teal lines, cards contain small line icons of factory, drum, truck and building; deep petrol blue and teal on a very light grey background, flat 2D vector style, clean minimal, generous empty space at the bottom for a caption, no text, no gradients, portrait 1.14:1 composition."</w:t>
      </w:r>
    </w:p>
    <w:p>
      <w:pPr>
        <w:spacing w:before="160" w:after="80"/>
      </w:pPr>
      <w:r>
        <w:rPr>
          <w:rFonts w:ascii="Calibri" w:hAnsi="Calibri"/>
          <w:b/>
          <w:color w:val="0B6E6E"/>
          <w:sz w:val="28"/>
        </w:rPr>
        <w:t>2.4 Deviation → Investigation → CAPA Workflow Diagram</w:t>
      </w:r>
    </w:p>
    <w:p>
      <w:pPr>
        <w:spacing w:after="120" w:line="276" w:lineRule="auto"/>
      </w:pPr>
      <w:r>
        <w:rPr>
          <w:b/>
          <w:sz w:val="22"/>
        </w:rPr>
        <w:t>Purpose:</w:t>
      </w:r>
      <w:r>
        <w:rPr>
          <w:sz w:val="22"/>
        </w:rPr>
        <w:t xml:space="preserve"> Show governed, stateful quality-event handling.</w:t>
      </w:r>
    </w:p>
    <w:p>
      <w:pPr>
        <w:spacing w:after="120" w:line="276" w:lineRule="auto"/>
      </w:pPr>
      <w:r>
        <w:rPr>
          <w:b/>
          <w:sz w:val="22"/>
        </w:rPr>
        <w:t>Dimensions/Format:</w:t>
      </w:r>
      <w:r>
        <w:rPr>
          <w:sz w:val="22"/>
        </w:rPr>
        <w:t xml:space="preserve"> 1920×1080 px, SVG source; slide and infographic use.</w:t>
      </w:r>
    </w:p>
    <w:p>
      <w:pPr>
        <w:spacing w:after="120" w:line="276" w:lineRule="auto"/>
      </w:pPr>
      <w:r>
        <w:rPr>
          <w:b/>
          <w:sz w:val="22"/>
        </w:rPr>
        <w:t>Visual hierarchy:</w:t>
      </w:r>
      <w:r>
        <w:rPr>
          <w:sz w:val="22"/>
        </w:rPr>
        <w:t xml:space="preserve"> Three vertical swimlanes, left to right: </w:t>
      </w:r>
      <w:r>
        <w:rPr>
          <w:b/>
          <w:sz w:val="22"/>
        </w:rPr>
        <w:t>Quality Event</w:t>
      </w:r>
      <w:r>
        <w:rPr>
          <w:sz w:val="22"/>
        </w:rPr>
        <w:t xml:space="preserve"> (deviation reported) → </w:t>
      </w:r>
      <w:r>
        <w:rPr>
          <w:b/>
          <w:sz w:val="22"/>
        </w:rPr>
        <w:t>Investigation</w:t>
      </w:r>
      <w:r>
        <w:rPr>
          <w:sz w:val="22"/>
        </w:rPr>
        <w:t xml:space="preserve"> (root cause) → </w:t>
      </w:r>
      <w:r>
        <w:rPr>
          <w:b/>
          <w:sz w:val="22"/>
        </w:rPr>
        <w:t>CAPA</w:t>
      </w:r>
      <w:r>
        <w:rPr>
          <w:sz w:val="22"/>
        </w:rPr>
        <w:t xml:space="preserve"> (correction + prevention). Within each lane, 3 stacked state chips with arrows. Header band: "From signal to systemic fix. Fully documented."</w:t>
      </w:r>
    </w:p>
    <w:p>
      <w:pPr>
        <w:spacing w:after="120" w:line="276" w:lineRule="auto"/>
      </w:pPr>
      <w:r>
        <w:rPr>
          <w:sz w:val="22"/>
        </w:rPr>
        <w:t>Lane content:</w:t>
      </w:r>
    </w:p>
    <w:p>
      <w:pPr>
        <w:pStyle w:val="ListNumber"/>
        <w:spacing w:after="40"/>
      </w:pPr>
      <w:r>
        <w:rPr>
          <w:b/>
          <w:sz w:val="22"/>
        </w:rPr>
        <w:t>Quality Event:</w:t>
      </w:r>
      <w:r>
        <w:rPr>
          <w:sz w:val="22"/>
        </w:rPr>
        <w:t xml:space="preserve"> "Deviation raised" → "Triage &amp; classification" → "Impact assessment"</w:t>
      </w:r>
    </w:p>
    <w:p>
      <w:pPr>
        <w:pStyle w:val="ListNumber"/>
        <w:spacing w:after="40"/>
      </w:pPr>
      <w:r>
        <w:rPr>
          <w:b/>
          <w:sz w:val="22"/>
        </w:rPr>
        <w:t>Investigation:</w:t>
      </w:r>
      <w:r>
        <w:rPr>
          <w:sz w:val="22"/>
        </w:rPr>
        <w:t xml:space="preserve"> "Root cause analysis" → "Evidence attached (records, signatures)" → "Review &amp; approval"</w:t>
      </w:r>
    </w:p>
    <w:p>
      <w:pPr>
        <w:pStyle w:val="ListNumber"/>
        <w:spacing w:after="40"/>
      </w:pPr>
      <w:r>
        <w:rPr>
          <w:b/>
          <w:sz w:val="22"/>
        </w:rPr>
        <w:t>CAPA:</w:t>
      </w:r>
      <w:r>
        <w:rPr>
          <w:sz w:val="22"/>
        </w:rPr>
        <w:t xml:space="preserve"> "Corrective action" → "Preventive action" → "Effectiveness check (closed)"</w:t>
      </w:r>
    </w:p>
    <w:p>
      <w:pPr>
        <w:spacing w:after="120" w:line="276" w:lineRule="auto"/>
      </w:pPr>
      <w:r>
        <w:rPr>
          <w:b/>
          <w:sz w:val="22"/>
        </w:rPr>
        <w:t>Diagram requirements:</w:t>
      </w:r>
      <w:r>
        <w:rPr>
          <w:sz w:val="22"/>
        </w:rPr>
        <w:t xml:space="preserve"> Three lanes = full-height columns, </w:t>
      </w:r>
      <w:r>
        <w:rPr>
          <w:rFonts w:ascii="Consolas" w:hAnsi="Consolas"/>
          <w:sz w:val="22"/>
        </w:rPr>
        <w:t>#F4F6F8</w:t>
      </w:r>
      <w:r>
        <w:rPr>
          <w:sz w:val="22"/>
        </w:rPr>
        <w:t xml:space="preserve"> fill, 1 px </w:t>
      </w:r>
      <w:r>
        <w:rPr>
          <w:rFonts w:ascii="Consolas" w:hAnsi="Consolas"/>
          <w:sz w:val="22"/>
        </w:rPr>
        <w:t>#D8DEE4</w:t>
      </w:r>
      <w:r>
        <w:rPr>
          <w:sz w:val="22"/>
        </w:rPr>
        <w:t xml:space="preserve"> borders, lane headers in uppercase 12 px letterspaced grey. State chips: white cards with 2 px teal left rule; the current "gate" chip in each lane shows a small signature icon. Arrow connectors 2 px teal; a thin red </w:t>
      </w:r>
      <w:r>
        <w:rPr>
          <w:rFonts w:ascii="Consolas" w:hAnsi="Consolas"/>
          <w:sz w:val="22"/>
        </w:rPr>
        <w:t>#A8453C</w:t>
      </w:r>
      <w:r>
        <w:rPr>
          <w:sz w:val="22"/>
        </w:rPr>
        <w:t xml:space="preserve"> marker on "Deviation raised" (semantic only). A footer strip: "Every step timestamped and e-signed. Nothing to reconstruct after the fact."</w:t>
      </w:r>
    </w:p>
    <w:p>
      <w:pPr>
        <w:spacing w:after="120" w:line="276" w:lineRule="auto"/>
      </w:pPr>
      <w:r>
        <w:rPr>
          <w:b/>
          <w:sz w:val="22"/>
        </w:rPr>
        <w:t>Image-generation prompt:</w:t>
      </w:r>
    </w:p>
    <w:p>
      <w:pPr>
        <w:spacing w:after="120"/>
        <w:ind w:left="432"/>
      </w:pPr>
      <w:r>
        <w:rPr>
          <w:i/>
          <w:color w:val="444A52"/>
          <w:sz w:val="22"/>
        </w:rPr>
        <w:t>"Three-column workflow diagram, flat vector corporate style, three light grey vertical lanes separated by thin borders, inside each lane three small white cards with a teal left edge stripe, connected by straight horizontal teal arrows, one small red warning triangle icon on the first card, deep petrol blue header bar with white uppercase letterspaced text, light grey background, crisp 1px lines, no gradients, no shadows, 16:9."</w:t>
      </w:r>
    </w:p>
    <w:p>
      <w:pPr>
        <w:spacing w:before="160" w:after="80"/>
      </w:pPr>
      <w:r>
        <w:rPr>
          <w:rFonts w:ascii="Calibri" w:hAnsi="Calibri"/>
          <w:b/>
          <w:color w:val="0B6E6E"/>
          <w:sz w:val="28"/>
        </w:rPr>
        <w:t>2.5 Material Quarantine / Release Workflow Diagram</w:t>
      </w:r>
    </w:p>
    <w:p>
      <w:pPr>
        <w:spacing w:after="120" w:line="276" w:lineRule="auto"/>
      </w:pPr>
      <w:r>
        <w:rPr>
          <w:b/>
          <w:sz w:val="22"/>
        </w:rPr>
        <w:t>Purpose:</w:t>
      </w:r>
      <w:r>
        <w:rPr>
          <w:sz w:val="22"/>
        </w:rPr>
        <w:t xml:space="preserve"> Show controlled stock states from receipt to release.</w:t>
      </w:r>
    </w:p>
    <w:p>
      <w:pPr>
        <w:spacing w:after="120" w:line="276" w:lineRule="auto"/>
      </w:pPr>
      <w:r>
        <w:rPr>
          <w:b/>
          <w:sz w:val="22"/>
        </w:rPr>
        <w:t>Dimensions/Format:</w:t>
      </w:r>
      <w:r>
        <w:rPr>
          <w:sz w:val="22"/>
        </w:rPr>
        <w:t xml:space="preserve"> 1600×1000 px horizontal, SVG source; used in LS Lot-Specific Stock explainers.</w:t>
      </w:r>
    </w:p>
    <w:p>
      <w:pPr>
        <w:spacing w:after="120" w:line="276" w:lineRule="auto"/>
      </w:pPr>
      <w:r>
        <w:rPr>
          <w:b/>
          <w:sz w:val="22"/>
        </w:rPr>
        <w:t>Visual hierarchy:</w:t>
      </w:r>
      <w:r>
        <w:rPr>
          <w:sz w:val="22"/>
        </w:rPr>
        <w:t xml:space="preserve"> A horizontal pipeline of 5 states, each a large rounded chip with status color semantics:</w:t>
      </w:r>
    </w:p>
    <w:p>
      <w:pPr>
        <w:pStyle w:val="ListNumber"/>
        <w:spacing w:after="40"/>
      </w:pPr>
      <w:r>
        <w:rPr>
          <w:b/>
          <w:sz w:val="22"/>
        </w:rPr>
        <w:t>Received</w:t>
      </w:r>
      <w:r>
        <w:rPr>
          <w:sz w:val="22"/>
        </w:rPr>
        <w:t xml:space="preserve"> (grey </w:t>
      </w:r>
      <w:r>
        <w:rPr>
          <w:rFonts w:ascii="Consolas" w:hAnsi="Consolas"/>
          <w:sz w:val="22"/>
        </w:rPr>
        <w:t>#8A94A0</w:t>
      </w:r>
      <w:r>
        <w:rPr>
          <w:sz w:val="22"/>
        </w:rPr>
        <w:t xml:space="preserve"> ring)</w:t>
      </w:r>
    </w:p>
    <w:p>
      <w:pPr>
        <w:pStyle w:val="ListNumber"/>
        <w:spacing w:after="40"/>
      </w:pPr>
      <w:r>
        <w:rPr>
          <w:b/>
          <w:sz w:val="22"/>
        </w:rPr>
        <w:t>Quarantined</w:t>
      </w:r>
      <w:r>
        <w:rPr>
          <w:sz w:val="22"/>
        </w:rPr>
        <w:t xml:space="preserve"> (amber </w:t>
      </w:r>
      <w:r>
        <w:rPr>
          <w:rFonts w:ascii="Consolas" w:hAnsi="Consolas"/>
          <w:sz w:val="22"/>
        </w:rPr>
        <w:t>#C0702A</w:t>
      </w:r>
      <w:r>
        <w:rPr>
          <w:sz w:val="22"/>
        </w:rPr>
        <w:t xml:space="preserve"> ring — padlock icon)</w:t>
      </w:r>
    </w:p>
    <w:p>
      <w:pPr>
        <w:pStyle w:val="ListNumber"/>
        <w:spacing w:after="40"/>
      </w:pPr>
      <w:r>
        <w:rPr>
          <w:b/>
          <w:sz w:val="22"/>
        </w:rPr>
        <w:t>Sampled / Tested</w:t>
      </w:r>
      <w:r>
        <w:rPr>
          <w:sz w:val="22"/>
        </w:rPr>
        <w:t xml:space="preserve"> (petrol blue ring — flask icon)</w:t>
      </w:r>
    </w:p>
    <w:p>
      <w:pPr>
        <w:pStyle w:val="ListNumber"/>
        <w:spacing w:after="40"/>
      </w:pPr>
      <w:r>
        <w:rPr>
          <w:b/>
          <w:sz w:val="22"/>
        </w:rPr>
        <w:t>Released</w:t>
      </w:r>
      <w:r>
        <w:rPr>
          <w:sz w:val="22"/>
        </w:rPr>
        <w:t xml:space="preserve"> (green </w:t>
      </w:r>
      <w:r>
        <w:rPr>
          <w:rFonts w:ascii="Consolas" w:hAnsi="Consolas"/>
          <w:sz w:val="22"/>
        </w:rPr>
        <w:t>#3E7C4F</w:t>
      </w:r>
      <w:r>
        <w:rPr>
          <w:sz w:val="22"/>
        </w:rPr>
        <w:t xml:space="preserve"> fill — check icon)</w:t>
      </w:r>
    </w:p>
    <w:p>
      <w:pPr>
        <w:pStyle w:val="ListNumber"/>
        <w:spacing w:after="40"/>
      </w:pPr>
      <w:r>
        <w:rPr>
          <w:b/>
          <w:sz w:val="22"/>
        </w:rPr>
        <w:t>Available for Production</w:t>
      </w:r>
      <w:r>
        <w:rPr>
          <w:sz w:val="22"/>
        </w:rPr>
        <w:t xml:space="preserve"> (teal fill — production icon)</w:t>
      </w:r>
    </w:p>
    <w:p>
      <w:pPr>
        <w:spacing w:after="120" w:line="276" w:lineRule="auto"/>
      </w:pPr>
      <w:r>
        <w:rPr>
          <w:sz w:val="22"/>
        </w:rPr>
        <w:t>Plus a parallel lower lane: "Rejected / Returned" (muted red, dashed outline) branching from step 2.</w:t>
      </w:r>
    </w:p>
    <w:p>
      <w:pPr>
        <w:spacing w:after="120" w:line="276" w:lineRule="auto"/>
      </w:pPr>
      <w:r>
        <w:rPr>
          <w:b/>
          <w:sz w:val="22"/>
        </w:rPr>
        <w:t>Diagram requirements:</w:t>
      </w:r>
      <w:r>
        <w:rPr>
          <w:sz w:val="22"/>
        </w:rPr>
        <w:t xml:space="preserve"> State chips 220×120 px, white fill, 2 px colored ring matching status, icon top, label below; a 2 px progress rail behind them in </w:t>
      </w:r>
      <w:r>
        <w:rPr>
          <w:rFonts w:ascii="Consolas" w:hAnsi="Consolas"/>
          <w:sz w:val="22"/>
        </w:rPr>
        <w:t>#D8DEE4</w:t>
      </w:r>
      <w:r>
        <w:rPr>
          <w:sz w:val="22"/>
        </w:rPr>
        <w:t xml:space="preserve"> with the active portion in teal. Between-chip arrows 1 px grey. Under each chip a mono chip: </w:t>
      </w:r>
      <w:r>
        <w:rPr>
          <w:rFonts w:ascii="Consolas" w:hAnsi="Consolas"/>
          <w:sz w:val="22"/>
        </w:rPr>
        <w:t>QUAR-0192</w:t>
      </w:r>
      <w:r>
        <w:rPr>
          <w:sz w:val="22"/>
        </w:rPr>
        <w:t xml:space="preserve">, </w:t>
      </w:r>
      <w:r>
        <w:rPr>
          <w:rFonts w:ascii="Consolas" w:hAnsi="Consolas"/>
          <w:sz w:val="22"/>
        </w:rPr>
        <w:t>REL-0411</w:t>
      </w:r>
      <w:r>
        <w:rPr>
          <w:sz w:val="22"/>
        </w:rPr>
        <w:t>. Caption zone right: "Stock is locked until the record says otherwise."</w:t>
      </w:r>
    </w:p>
    <w:p>
      <w:pPr>
        <w:spacing w:after="120" w:line="276" w:lineRule="auto"/>
      </w:pPr>
      <w:r>
        <w:rPr>
          <w:b/>
          <w:sz w:val="22"/>
        </w:rPr>
        <w:t>Image-generation prompt:</w:t>
      </w:r>
    </w:p>
    <w:p>
      <w:pPr>
        <w:spacing w:after="120"/>
        <w:ind w:left="432"/>
      </w:pPr>
      <w:r>
        <w:rPr>
          <w:i/>
          <w:color w:val="444A52"/>
          <w:sz w:val="22"/>
        </w:rPr>
        <w:t>"Flat horizontal process diagram, five rounded square cards on a light grey rail, each card has a white background and a colored 2px border ring: grey, amber, petrol blue, green, teal, with small white line icons of box, padlock, flask, checkmark, and factory inside; one dashed red-outlined card below branching off the second card; minimal corporate scientific vector style, deep petrol blue accents, no text, no gradients, 1.6:1 wide composition."</w:t>
      </w:r>
    </w:p>
    <w:p>
      <w:pPr>
        <w:spacing w:before="160" w:after="80"/>
      </w:pPr>
      <w:r>
        <w:rPr>
          <w:rFonts w:ascii="Calibri" w:hAnsi="Calibri"/>
          <w:b/>
          <w:color w:val="0B6E6E"/>
          <w:sz w:val="28"/>
        </w:rPr>
        <w:t>2.6 ERP + QMS Integration Diagram</w:t>
      </w:r>
    </w:p>
    <w:p>
      <w:pPr>
        <w:spacing w:after="120" w:line="276" w:lineRule="auto"/>
      </w:pPr>
      <w:r>
        <w:rPr>
          <w:b/>
          <w:sz w:val="22"/>
        </w:rPr>
        <w:t>Purpose:</w:t>
      </w:r>
      <w:r>
        <w:rPr>
          <w:sz w:val="22"/>
        </w:rPr>
        <w:t xml:space="preserve"> Show LSS natively embedded in Odoo ERP — not bolted on.</w:t>
      </w:r>
    </w:p>
    <w:p>
      <w:pPr>
        <w:spacing w:after="120" w:line="276" w:lineRule="auto"/>
      </w:pPr>
      <w:r>
        <w:rPr>
          <w:b/>
          <w:sz w:val="22"/>
        </w:rPr>
        <w:t>Dimensions/Format:</w:t>
      </w:r>
      <w:r>
        <w:rPr>
          <w:sz w:val="22"/>
        </w:rPr>
        <w:t xml:space="preserve"> 1920×1080 px, SVG source; hero asset for architecture deck and website.</w:t>
      </w:r>
    </w:p>
    <w:p>
      <w:pPr>
        <w:spacing w:after="120" w:line="276" w:lineRule="auto"/>
      </w:pPr>
      <w:r>
        <w:rPr>
          <w:b/>
          <w:sz w:val="22"/>
        </w:rPr>
        <w:t>Visual hierarchy:</w:t>
      </w:r>
      <w:r>
        <w:rPr>
          <w:sz w:val="22"/>
        </w:rPr>
        <w:t xml:space="preserve"> Two interlocking system blocks:</w:t>
      </w:r>
    </w:p>
    <w:p>
      <w:pPr>
        <w:pStyle w:val="ListBullet"/>
        <w:spacing w:after="40"/>
      </w:pPr>
      <w:r>
        <w:rPr>
          <w:sz w:val="22"/>
        </w:rPr>
        <w:t xml:space="preserve">Left block (larger): </w:t>
      </w:r>
      <w:r>
        <w:rPr>
          <w:b/>
          <w:sz w:val="22"/>
        </w:rPr>
        <w:t>Odoo ERP</w:t>
      </w:r>
      <w:r>
        <w:rPr>
          <w:sz w:val="22"/>
        </w:rPr>
        <w:t xml:space="preserve"> (</w:t>
      </w:r>
      <w:r>
        <w:rPr>
          <w:rFonts w:ascii="Consolas" w:hAnsi="Consolas"/>
          <w:sz w:val="22"/>
        </w:rPr>
        <w:t>#0E3A5D</w:t>
      </w:r>
      <w:r>
        <w:rPr>
          <w:sz w:val="22"/>
        </w:rPr>
        <w:t>) containing core apps as inner tiles (Inventory, Manufacturing, Purchasing, Sales, Accounting).</w:t>
      </w:r>
    </w:p>
    <w:p>
      <w:pPr>
        <w:pStyle w:val="ListBullet"/>
        <w:spacing w:after="40"/>
      </w:pPr>
      <w:r>
        <w:rPr>
          <w:sz w:val="22"/>
        </w:rPr>
        <w:t xml:space="preserve">Right block: </w:t>
      </w:r>
      <w:r>
        <w:rPr>
          <w:b/>
          <w:sz w:val="22"/>
        </w:rPr>
        <w:t>Life Sciences Suite (QMS)</w:t>
      </w:r>
      <w:r>
        <w:rPr>
          <w:sz w:val="22"/>
        </w:rPr>
        <w:t xml:space="preserve"> (</w:t>
      </w:r>
      <w:r>
        <w:rPr>
          <w:rFonts w:ascii="Consolas" w:hAnsi="Consolas"/>
          <w:sz w:val="22"/>
        </w:rPr>
        <w:t>#0B6E6E</w:t>
      </w:r>
      <w:r>
        <w:rPr>
          <w:sz w:val="22"/>
        </w:rPr>
        <w:t>) containing LSS tiles (Quality Management, Document Control, Audit Trail &amp; Electronic Signatures, Batch Record Management, Laboratory Information).</w:t>
      </w:r>
    </w:p>
    <w:p>
      <w:pPr>
        <w:pStyle w:val="ListBullet"/>
        <w:spacing w:after="40"/>
      </w:pPr>
      <w:r>
        <w:rPr>
          <w:sz w:val="22"/>
        </w:rPr>
        <w:t xml:space="preserve">Center: a shared </w:t>
      </w:r>
      <w:r>
        <w:rPr>
          <w:b/>
          <w:sz w:val="22"/>
        </w:rPr>
        <w:t>Traceability Data Spine</w:t>
      </w:r>
      <w:r>
        <w:rPr>
          <w:sz w:val="22"/>
        </w:rPr>
        <w:t xml:space="preserve"> — a vertical teal bar connecting both blocks, labelled "One data model, one record set".</w:t>
      </w:r>
    </w:p>
    <w:p>
      <w:pPr>
        <w:pStyle w:val="ListBullet"/>
        <w:spacing w:after="40"/>
      </w:pPr>
      <w:r>
        <w:rPr>
          <w:sz w:val="22"/>
        </w:rPr>
        <w:t>Top caption: "Not an integration project. One platform."</w:t>
      </w:r>
    </w:p>
    <w:p>
      <w:pPr>
        <w:spacing w:after="120" w:line="276" w:lineRule="auto"/>
      </w:pPr>
      <w:r>
        <w:rPr>
          <w:b/>
          <w:sz w:val="22"/>
        </w:rPr>
        <w:t>Diagram requirements:</w:t>
      </w:r>
      <w:r>
        <w:rPr>
          <w:sz w:val="22"/>
        </w:rPr>
        <w:t xml:space="preserve"> Two large rounded rectangles side by side with 40 px overlap; inner tiles 140×70 px white cards with small line icons; the spine bar crosses the overlap zone; small bidirectional arrows at spine top and bottom. Bottom caption strip: "ERP transactions and quality records share the same source of truth."</w:t>
      </w:r>
    </w:p>
    <w:p>
      <w:pPr>
        <w:spacing w:after="120" w:line="276" w:lineRule="auto"/>
      </w:pPr>
      <w:r>
        <w:rPr>
          <w:b/>
          <w:sz w:val="22"/>
        </w:rPr>
        <w:t>Image-generation prompt:</w:t>
      </w:r>
    </w:p>
    <w:p>
      <w:pPr>
        <w:spacing w:after="120"/>
        <w:ind w:left="432"/>
      </w:pPr>
      <w:r>
        <w:rPr>
          <w:i/>
          <w:color w:val="444A52"/>
          <w:sz w:val="22"/>
        </w:rPr>
        <w:t>"Corporate software architecture illustration, two large rounded rectangles side by side in deep petrol blue #0E3A5D and teal #0B6E6E with a slight overlap, inside each rectangle a grid of small white rounded tiles with minimal line icons of gears, boxes, document, flask, clipboard; a vertical white data bar bridging the two blocks in the center; light grey background, flat 2.5D isometric angle, soft even lighting, clean enterprise style, no text, no gradients, 16:9."</w:t>
      </w:r>
    </w:p>
    <w:p>
      <w:pPr>
        <w:spacing w:before="160" w:after="80"/>
      </w:pPr>
      <w:r>
        <w:rPr>
          <w:rFonts w:ascii="Calibri" w:hAnsi="Calibri"/>
          <w:b/>
          <w:color w:val="0B6E6E"/>
          <w:sz w:val="28"/>
        </w:rPr>
        <w:t>2.7 Website Hero Image</w:t>
      </w:r>
    </w:p>
    <w:p>
      <w:pPr>
        <w:spacing w:after="120" w:line="276" w:lineRule="auto"/>
      </w:pPr>
      <w:r>
        <w:rPr>
          <w:b/>
          <w:sz w:val="22"/>
        </w:rPr>
        <w:t>Purpose:</w:t>
      </w:r>
      <w:r>
        <w:rPr>
          <w:sz w:val="22"/>
        </w:rPr>
        <w:t xml:space="preserve"> Homepage hero — communicate "regulated manufacturing, controlled digitally".</w:t>
      </w:r>
    </w:p>
    <w:p>
      <w:pPr>
        <w:spacing w:after="120" w:line="276" w:lineRule="auto"/>
      </w:pPr>
      <w:r>
        <w:rPr>
          <w:b/>
          <w:sz w:val="22"/>
        </w:rPr>
        <w:t>Dimensions/Format:</w:t>
      </w:r>
      <w:r>
        <w:rPr>
          <w:sz w:val="22"/>
        </w:rPr>
        <w:t xml:space="preserve"> 1920×1080 px (safe text zone left 40%), PNG/WebP, max 350 KB.</w:t>
      </w:r>
    </w:p>
    <w:p>
      <w:pPr>
        <w:spacing w:after="120" w:line="276" w:lineRule="auto"/>
      </w:pPr>
      <w:r>
        <w:rPr>
          <w:b/>
          <w:sz w:val="22"/>
        </w:rPr>
        <w:t>Visual hierarchy:</w:t>
      </w:r>
      <w:r>
        <w:rPr>
          <w:sz w:val="22"/>
        </w:rPr>
        <w:t xml:space="preserve"> Left text zone: H1 "Quality records that follow the batch. Every step. Every time." + CTA buttons ("Book a demo", "Explore the suite"). Right 60%: visual. Image zone reserved — headline text is HTML, never baked into the image (localized/SEO), but the image must keep the left 40% visually quiet.</w:t>
      </w:r>
    </w:p>
    <w:p>
      <w:pPr>
        <w:spacing w:after="120" w:line="276" w:lineRule="auto"/>
      </w:pPr>
      <w:r>
        <w:rPr>
          <w:b/>
          <w:sz w:val="22"/>
        </w:rPr>
        <w:t>Imagery direction:</w:t>
      </w:r>
      <w:r>
        <w:rPr>
          <w:sz w:val="22"/>
        </w:rPr>
        <w:t xml:space="preserve"> Photographic, cleanroom or modern pharma production line with a digital overlay element — a floating traceability HUD (batch node + connecting line) rendered on the glass/panel. Alternative: a technician at an HMI terminal with an overlaid genealogy tree. Photorealistic, clinical lighting, shallow depth of field, petrol-blue-toned shadows.</w:t>
      </w:r>
    </w:p>
    <w:p>
      <w:pPr>
        <w:spacing w:after="120" w:line="276" w:lineRule="auto"/>
      </w:pPr>
      <w:r>
        <w:rPr>
          <w:b/>
          <w:sz w:val="22"/>
        </w:rPr>
        <w:t>Color/typography:</w:t>
      </w:r>
      <w:r>
        <w:rPr>
          <w:sz w:val="22"/>
        </w:rPr>
        <w:t xml:space="preserve"> Photo color-graded toward cool blue-teal; overlay UI in white with teal accents, Inter 600; the HUD uses the mono font for IDs.</w:t>
      </w:r>
    </w:p>
    <w:p>
      <w:pPr>
        <w:spacing w:after="120" w:line="276" w:lineRule="auto"/>
      </w:pPr>
      <w:r>
        <w:rPr>
          <w:b/>
          <w:sz w:val="22"/>
        </w:rPr>
        <w:t>Image-generation prompt:</w:t>
      </w:r>
    </w:p>
    <w:p>
      <w:pPr>
        <w:spacing w:after="120"/>
        <w:ind w:left="432"/>
      </w:pPr>
      <w:r>
        <w:rPr>
          <w:i/>
          <w:color w:val="444A52"/>
          <w:sz w:val="22"/>
        </w:rPr>
        <w:t>"Photorealistic wide shot of a modern pharmaceutical cleanroom production line, a gowned technician in white coverall and blue gloves monitoring a wall-mounted HMI touchscreen, overlaid on the glass in front of the technician a subtle translucent holographic network diagram with one glowing teal node and thin white connection lines, cool clinical lighting, soft daylight from ceiling panels, color palette of white, stainless steel, deep petrol blue #0E3A5D and teal #0B6E6E, shallow depth of field, the left third of the frame is plain softly blurred cleanroom wall with copy space, 16:9, no text, photorealistic, no watermark."</w:t>
      </w:r>
    </w:p>
    <w:p>
      <w:pPr>
        <w:spacing w:after="120" w:line="276" w:lineRule="auto"/>
      </w:pPr>
      <w:r>
        <w:rPr>
          <w:b/>
          <w:sz w:val="22"/>
        </w:rPr>
        <w:t>Prompt B (abstract alternative):</w:t>
      </w:r>
    </w:p>
    <w:p>
      <w:pPr>
        <w:spacing w:after="120"/>
        <w:ind w:left="432"/>
      </w:pPr>
      <w:r>
        <w:rPr>
          <w:i/>
          <w:color w:val="444A52"/>
          <w:sz w:val="22"/>
        </w:rPr>
        <w:t>"Photorealistic macro shot of a pharmaceutical batch record tablet screen on a clean stainless steel lab bench, screen showing a minimal quality dashboard in deep petrol blue and teal with a small network diagram, blurred cleanroom background with white walls and a barcode scanner, one pair of gloved hands touching the screen edge, clinical soft lighting, shallow depth of field, generous empty dark-blue-toned space on the left side for text, 16:9, screen content abstract and unreadable, no readable text, photorealistic."</w:t>
      </w:r>
    </w:p>
    <w:p>
      <w:pPr>
        <w:spacing w:before="160" w:after="80"/>
      </w:pPr>
      <w:r>
        <w:rPr>
          <w:rFonts w:ascii="Calibri" w:hAnsi="Calibri"/>
          <w:b/>
          <w:color w:val="0B6E6E"/>
          <w:sz w:val="28"/>
        </w:rPr>
        <w:t>2.8 LinkedIn Carousel Template (+3 Slide Concepts)</w:t>
      </w:r>
    </w:p>
    <w:p>
      <w:pPr>
        <w:spacing w:after="120" w:line="276" w:lineRule="auto"/>
      </w:pPr>
      <w:r>
        <w:rPr>
          <w:b/>
          <w:sz w:val="22"/>
        </w:rPr>
        <w:t>Dimensions/Format:</w:t>
      </w:r>
      <w:r>
        <w:rPr>
          <w:sz w:val="22"/>
        </w:rPr>
        <w:t xml:space="preserve"> 1200×1350 px (LinkedIn standard), PNG, 3–8 slides per post, cover slide + content slides + CTA slide.</w:t>
      </w:r>
    </w:p>
    <w:p>
      <w:pPr>
        <w:spacing w:after="120" w:line="276" w:lineRule="auto"/>
      </w:pPr>
      <w:r>
        <w:rPr>
          <w:b/>
          <w:sz w:val="22"/>
        </w:rPr>
        <w:t>Template anatomy (every slide):</w:t>
      </w:r>
    </w:p>
    <w:p>
      <w:pPr>
        <w:pStyle w:val="ListBullet"/>
        <w:spacing w:after="40"/>
      </w:pPr>
      <w:r>
        <w:rPr>
          <w:sz w:val="22"/>
        </w:rPr>
        <w:t xml:space="preserve">Header strip: 72 px — logo mark left (white hex/beaker icon in </w:t>
      </w:r>
      <w:r>
        <w:rPr>
          <w:rFonts w:ascii="Consolas" w:hAnsi="Consolas"/>
          <w:sz w:val="22"/>
        </w:rPr>
        <w:t>#0E3A5D</w:t>
      </w:r>
      <w:r>
        <w:rPr>
          <w:sz w:val="22"/>
        </w:rPr>
        <w:t xml:space="preserve"> rounded square), right: uppercase 12 px letterspaced grey section label (e.g., "TRACEABILITY").</w:t>
      </w:r>
    </w:p>
    <w:p>
      <w:pPr>
        <w:pStyle w:val="ListBullet"/>
        <w:spacing w:after="40"/>
      </w:pPr>
      <w:r>
        <w:rPr>
          <w:sz w:val="22"/>
        </w:rPr>
        <w:t xml:space="preserve">Body: one idea per slide — title 36–40 px Inter 700 </w:t>
      </w:r>
      <w:r>
        <w:rPr>
          <w:rFonts w:ascii="Consolas" w:hAnsi="Consolas"/>
          <w:sz w:val="22"/>
        </w:rPr>
        <w:t>#0E3A5D</w:t>
      </w:r>
      <w:r>
        <w:rPr>
          <w:sz w:val="22"/>
        </w:rPr>
        <w:t xml:space="preserve">, supporting copy ≤30 words 18 px </w:t>
      </w:r>
      <w:r>
        <w:rPr>
          <w:rFonts w:ascii="Consolas" w:hAnsi="Consolas"/>
          <w:sz w:val="22"/>
        </w:rPr>
        <w:t>#1F2A36</w:t>
      </w:r>
      <w:r>
        <w:rPr>
          <w:sz w:val="22"/>
        </w:rPr>
        <w:t>, one diagram/data-viz element max, or a full-bleed photo with a dark petrol-blue gradient scrim (left-aligned text).</w:t>
      </w:r>
    </w:p>
    <w:p>
      <w:pPr>
        <w:pStyle w:val="ListBullet"/>
        <w:spacing w:after="40"/>
      </w:pPr>
      <w:r>
        <w:rPr>
          <w:sz w:val="22"/>
        </w:rPr>
        <w:t>Footer: 64 px — teal hairline, "Life Sciences Suite for Odoo" + page indicator "2/5" in mono font.</w:t>
      </w:r>
    </w:p>
    <w:p>
      <w:pPr>
        <w:pStyle w:val="ListBullet"/>
        <w:spacing w:after="40"/>
      </w:pPr>
      <w:r>
        <w:rPr>
          <w:sz w:val="22"/>
        </w:rPr>
        <w:t xml:space="preserve">Brand frame: 16 px </w:t>
      </w:r>
      <w:r>
        <w:rPr>
          <w:rFonts w:ascii="Consolas" w:hAnsi="Consolas"/>
          <w:sz w:val="22"/>
        </w:rPr>
        <w:t>#0E3A5D</w:t>
      </w:r>
      <w:r>
        <w:rPr>
          <w:sz w:val="22"/>
        </w:rPr>
        <w:t xml:space="preserve"> outer border on all slides (slides often crop; keep content 40 px inside the border).</w:t>
      </w:r>
    </w:p>
    <w:p>
      <w:pPr>
        <w:spacing w:after="120" w:line="276" w:lineRule="auto"/>
      </w:pPr>
      <w:r>
        <w:rPr>
          <w:b/>
          <w:sz w:val="22"/>
        </w:rPr>
        <w:t>Slide concepts:</w:t>
      </w:r>
    </w:p>
    <w:p>
      <w:pPr>
        <w:pStyle w:val="ListBullet"/>
        <w:spacing w:after="40"/>
      </w:pPr>
      <w:r>
        <w:rPr>
          <w:b/>
          <w:sz w:val="22"/>
        </w:rPr>
        <w:t>Slide set A — "Batch Genealogy in 5 Slides":</w:t>
      </w:r>
      <w:r>
        <w:rPr>
          <w:sz w:val="22"/>
        </w:rPr>
        <w:t xml:space="preserve"> (1) Cover: "Where did this batch come from?" + rear-view genealogy tree visual; (2) "Every input, mapped" — suppliers/materials reverse tree; (3) "Every output, tracked" — forward shipments tree; (4) "One click, full trace" — screen mock with mono IDs; (5) CTA: "See it on Odoo → Book a demo" with teal button.</w:t>
      </w:r>
    </w:p>
    <w:p>
      <w:pPr>
        <w:pStyle w:val="ListBullet"/>
        <w:spacing w:after="40"/>
      </w:pPr>
      <w:r>
        <w:rPr>
          <w:b/>
          <w:sz w:val="22"/>
        </w:rPr>
        <w:t>Slide set B — "From Deviation to CAPA":</w:t>
      </w:r>
      <w:r>
        <w:rPr>
          <w:sz w:val="22"/>
        </w:rPr>
        <w:t xml:space="preserve"> (1) Cover: "A deviation is a gift. If you investigate it."; (2) Deviation triage visual; (3) Investigation with e-signature gates; (4) CAPA + effectiveness check; (5) CTA.</w:t>
      </w:r>
    </w:p>
    <w:p>
      <w:pPr>
        <w:pStyle w:val="ListBullet"/>
        <w:spacing w:after="40"/>
      </w:pPr>
      <w:r>
        <w:rPr>
          <w:b/>
          <w:sz w:val="22"/>
        </w:rPr>
        <w:t>Slide set C — "ERP + QMS, One Platform":</w:t>
      </w:r>
      <w:r>
        <w:rPr>
          <w:sz w:val="22"/>
        </w:rPr>
        <w:t xml:space="preserve"> (1) Cover: "Stop paying for the integration."; (2) Odoo ERP block visual; (3) LSS QMS block; (4) Shared traceability spine; (5) CTA.</w:t>
      </w:r>
    </w:p>
    <w:p>
      <w:pPr>
        <w:spacing w:after="120" w:line="276" w:lineRule="auto"/>
      </w:pPr>
      <w:r>
        <w:rPr>
          <w:b/>
          <w:sz w:val="22"/>
        </w:rPr>
        <w:t>Image-generation prompt (cover slide visual, set A):</w:t>
      </w:r>
    </w:p>
    <w:p>
      <w:pPr>
        <w:spacing w:after="120"/>
        <w:ind w:left="432"/>
      </w:pPr>
      <w:r>
        <w:rPr>
          <w:i/>
          <w:color w:val="444A52"/>
          <w:sz w:val="22"/>
        </w:rPr>
        <w:t>"Corporate slide cover visual, a central teal hexagonal node labelled area with white connection lines branching left and right to smaller petrol blue nodes, rendered as a clean flat 2D network on a white background, deep petrol blue headline area on the left third, thin teal accent line under the headline zone, minimal scientific style, 1px hairline connectors, no gradients, no text, aspect ratio 1200x1350 portrait."</w:t>
      </w:r>
    </w:p>
    <w:p>
      <w:pPr>
        <w:spacing w:before="160" w:after="80"/>
      </w:pPr>
      <w:r>
        <w:rPr>
          <w:rFonts w:ascii="Calibri" w:hAnsi="Calibri"/>
          <w:b/>
          <w:color w:val="0B6E6E"/>
          <w:sz w:val="28"/>
        </w:rPr>
        <w:t>2.9 Brochure Cover</w:t>
      </w:r>
    </w:p>
    <w:p>
      <w:pPr>
        <w:spacing w:after="120" w:line="276" w:lineRule="auto"/>
      </w:pPr>
      <w:r>
        <w:rPr>
          <w:b/>
          <w:sz w:val="22"/>
        </w:rPr>
        <w:t>Dimensions/Format:</w:t>
      </w:r>
      <w:r>
        <w:rPr>
          <w:sz w:val="22"/>
        </w:rPr>
        <w:t xml:space="preserve"> A4 portrait (210×297 mm) + 3 mm bleed; 300 DPI print PDF; front cover + back cover.</w:t>
      </w:r>
    </w:p>
    <w:p>
      <w:pPr>
        <w:spacing w:after="120" w:line="276" w:lineRule="auto"/>
      </w:pPr>
      <w:r>
        <w:rPr>
          <w:b/>
          <w:sz w:val="22"/>
        </w:rPr>
        <w:t>Visual hierarchy (front):</w:t>
      </w:r>
    </w:p>
    <w:p>
      <w:pPr>
        <w:pStyle w:val="ListBullet"/>
        <w:spacing w:after="40"/>
      </w:pPr>
      <w:r>
        <w:rPr>
          <w:sz w:val="22"/>
        </w:rPr>
        <w:t xml:space="preserve">Full-bleed deep petrol blue </w:t>
      </w:r>
      <w:r>
        <w:rPr>
          <w:rFonts w:ascii="Consolas" w:hAnsi="Consolas"/>
          <w:sz w:val="22"/>
        </w:rPr>
        <w:t>#0E3A5D</w:t>
      </w:r>
      <w:r>
        <w:rPr>
          <w:sz w:val="22"/>
        </w:rPr>
        <w:t xml:space="preserve"> background with a subtle technical grid (1 px white at 6% opacity).</w:t>
      </w:r>
    </w:p>
    <w:p>
      <w:pPr>
        <w:pStyle w:val="ListBullet"/>
        <w:spacing w:after="40"/>
      </w:pPr>
      <w:r>
        <w:rPr>
          <w:sz w:val="22"/>
        </w:rPr>
        <w:t xml:space="preserve">Title zone upper third: "Life Sciences Suite" (Inter 700, 40 pt, white) + subtitle "Quality, Traceability and Compliance — natively on Odoo" (18 pt, light grey </w:t>
      </w:r>
      <w:r>
        <w:rPr>
          <w:rFonts w:ascii="Consolas" w:hAnsi="Consolas"/>
          <w:sz w:val="22"/>
        </w:rPr>
        <w:t>#D8E4EE</w:t>
      </w:r>
      <w:r>
        <w:rPr>
          <w:sz w:val="22"/>
        </w:rPr>
        <w:t>).</w:t>
      </w:r>
    </w:p>
    <w:p>
      <w:pPr>
        <w:pStyle w:val="ListBullet"/>
        <w:spacing w:after="40"/>
      </w:pPr>
      <w:r>
        <w:rPr>
          <w:sz w:val="22"/>
        </w:rPr>
        <w:t>Center: a white "traceability thread" — a thin teal line entering from the left edge, passing through 4 small white line icons (material → batch → record → release) and exiting right; each icon in a 44 mm white circle, teal line 2 pt.</w:t>
      </w:r>
    </w:p>
    <w:p>
      <w:pPr>
        <w:pStyle w:val="ListBullet"/>
        <w:spacing w:after="40"/>
      </w:pPr>
      <w:r>
        <w:rPr>
          <w:sz w:val="22"/>
        </w:rPr>
        <w:t xml:space="preserve">Bottom band: logo + "odoo.com" style URL placeholder + QR placeholder, on a teal </w:t>
      </w:r>
      <w:r>
        <w:rPr>
          <w:rFonts w:ascii="Consolas" w:hAnsi="Consolas"/>
          <w:sz w:val="22"/>
        </w:rPr>
        <w:t>#0B6E6E</w:t>
      </w:r>
      <w:r>
        <w:rPr>
          <w:sz w:val="22"/>
        </w:rPr>
        <w:t xml:space="preserve"> strip 24 mm tall.</w:t>
      </w:r>
    </w:p>
    <w:p>
      <w:pPr>
        <w:spacing w:after="120" w:line="276" w:lineRule="auto"/>
      </w:pPr>
      <w:r>
        <w:rPr>
          <w:b/>
          <w:sz w:val="22"/>
        </w:rPr>
        <w:t>Back cover:</w:t>
      </w:r>
      <w:r>
        <w:rPr>
          <w:sz w:val="22"/>
        </w:rPr>
        <w:t xml:space="preserve"> Light grey </w:t>
      </w:r>
      <w:r>
        <w:rPr>
          <w:rFonts w:ascii="Consolas" w:hAnsi="Consolas"/>
          <w:sz w:val="22"/>
        </w:rPr>
        <w:t>#F4F6F8</w:t>
      </w:r>
      <w:r>
        <w:rPr>
          <w:sz w:val="22"/>
        </w:rPr>
        <w:t xml:space="preserve">; white content card with the 11 LSS module names in two columns (Inter 500, 10.5 pt, </w:t>
      </w:r>
      <w:r>
        <w:rPr>
          <w:rFonts w:ascii="Consolas" w:hAnsi="Consolas"/>
          <w:sz w:val="22"/>
        </w:rPr>
        <w:t>#1F2A36</w:t>
      </w:r>
      <w:r>
        <w:rPr>
          <w:sz w:val="22"/>
        </w:rPr>
        <w:t>); footer strip with contact placeholders.</w:t>
      </w:r>
    </w:p>
    <w:p>
      <w:pPr>
        <w:spacing w:after="120" w:line="276" w:lineRule="auto"/>
      </w:pPr>
      <w:r>
        <w:rPr>
          <w:b/>
          <w:sz w:val="22"/>
        </w:rPr>
        <w:t>Image-generation prompt (front cover art, if photographic cover is preferred):</w:t>
      </w:r>
    </w:p>
    <w:p>
      <w:pPr>
        <w:spacing w:after="120"/>
        <w:ind w:left="432"/>
      </w:pPr>
      <w:r>
        <w:rPr>
          <w:i/>
          <w:color w:val="444A52"/>
          <w:sz w:val="22"/>
        </w:rPr>
        <w:t>"Premium brochure cover photograph, a pristine pharmaceutical manufacturing corridor with polished stainless steel equipment and white walls, one gowned operator inspecting a tablet device, cool clinical lighting with a subtle deep petrol blue color grade, a thin glowing teal light line flowing horizontally across the lower third of the image symbolizing traceability, dark navy-blue gradient in the upper third for title text, ultra clean, high-end corporate print quality, portrait A4 composition, no text, photorealistic."</w:t>
      </w:r>
    </w:p>
    <w:p>
      <w:pPr>
        <w:spacing w:before="160" w:after="80"/>
      </w:pPr>
      <w:r>
        <w:rPr>
          <w:rFonts w:ascii="Calibri" w:hAnsi="Calibri"/>
          <w:b/>
          <w:color w:val="0B6E6E"/>
          <w:sz w:val="28"/>
        </w:rPr>
        <w:t>2.10 Booth Back-Wall Visual (Trade Show)</w:t>
      </w:r>
    </w:p>
    <w:p>
      <w:pPr>
        <w:spacing w:after="120" w:line="276" w:lineRule="auto"/>
      </w:pPr>
      <w:r>
        <w:rPr>
          <w:b/>
          <w:sz w:val="22"/>
        </w:rPr>
        <w:t>Dimensions/Format:</w:t>
      </w:r>
      <w:r>
        <w:rPr>
          <w:sz w:val="22"/>
        </w:rPr>
        <w:t xml:space="preserve"> 3 m × 2.4 m (approx. 118" × 94") print-ready, 150 DPI at 1:1 (≈ 17,700 × 14,170 px source), vector + raster mix; keep all critical content 150 mm inside panel edges (seam allowance for 3-panel wall).</w:t>
      </w:r>
    </w:p>
    <w:p>
      <w:pPr>
        <w:spacing w:after="120" w:line="276" w:lineRule="auto"/>
      </w:pPr>
      <w:r>
        <w:rPr>
          <w:b/>
          <w:sz w:val="22"/>
        </w:rPr>
        <w:t>Visual hierarchy (left → right, per viewing flow):</w:t>
      </w:r>
    </w:p>
    <w:p>
      <w:pPr>
        <w:pStyle w:val="ListBullet"/>
        <w:spacing w:after="40"/>
      </w:pPr>
      <w:r>
        <w:rPr>
          <w:b/>
          <w:sz w:val="22"/>
        </w:rPr>
        <w:t>Left panel:</w:t>
      </w:r>
      <w:r>
        <w:rPr>
          <w:sz w:val="22"/>
        </w:rPr>
        <w:t xml:space="preserve"> Brand block — logo, "Life Sciences Suite", tagline "Compliance is a consequence of good data."</w:t>
      </w:r>
    </w:p>
    <w:p>
      <w:pPr>
        <w:pStyle w:val="ListBullet"/>
        <w:spacing w:after="40"/>
      </w:pPr>
      <w:r>
        <w:rPr>
          <w:b/>
          <w:sz w:val="22"/>
        </w:rPr>
        <w:t>Center panel (hero):</w:t>
      </w:r>
      <w:r>
        <w:rPr>
          <w:sz w:val="22"/>
        </w:rPr>
        <w:t xml:space="preserve"> Large end-to-end traceability visual (asset 2.2 redrawn at booth scale): dark </w:t>
      </w:r>
      <w:r>
        <w:rPr>
          <w:rFonts w:ascii="Consolas" w:hAnsi="Consolas"/>
          <w:sz w:val="22"/>
        </w:rPr>
        <w:t>#0E3A5D</w:t>
      </w:r>
      <w:r>
        <w:rPr>
          <w:sz w:val="22"/>
        </w:rPr>
        <w:t xml:space="preserve"> background, glowing teal flow line left-to-right, large white icons, mono batch IDs. Must read from 5 m distance: minimum type 90 pt, icons ≥ 200 mm.</w:t>
      </w:r>
    </w:p>
    <w:p>
      <w:pPr>
        <w:pStyle w:val="ListBullet"/>
        <w:spacing w:after="40"/>
      </w:pPr>
      <w:r>
        <w:rPr>
          <w:b/>
          <w:sz w:val="22"/>
        </w:rPr>
        <w:t>Right panel:</w:t>
      </w:r>
      <w:r>
        <w:rPr>
          <w:sz w:val="22"/>
        </w:rPr>
        <w:t xml:space="preserve"> "11 modules. One platform." — grid of the 11 module names in white cards on teal, plus a QR code (demo sign-up) in a white frame bottom right.</w:t>
      </w:r>
    </w:p>
    <w:p>
      <w:pPr>
        <w:spacing w:after="120" w:line="276" w:lineRule="auto"/>
      </w:pPr>
      <w:r>
        <w:rPr>
          <w:b/>
          <w:sz w:val="22"/>
        </w:rPr>
        <w:t>Lighting note for designers:</w:t>
      </w:r>
      <w:r>
        <w:rPr>
          <w:sz w:val="22"/>
        </w:rPr>
        <w:t xml:space="preserve"> backlit print (lightbox) preferred; if not, matte laminate to avoid glare. Colors are specified for print (CMYK conversions: </w:t>
      </w:r>
      <w:r>
        <w:rPr>
          <w:rFonts w:ascii="Consolas" w:hAnsi="Consolas"/>
          <w:sz w:val="22"/>
        </w:rPr>
        <w:t>#0E3A5D</w:t>
      </w:r>
      <w:r>
        <w:rPr>
          <w:sz w:val="22"/>
        </w:rPr>
        <w:t xml:space="preserve"> ≈ C90 M55 Y30 K35; </w:t>
      </w:r>
      <w:r>
        <w:rPr>
          <w:rFonts w:ascii="Consolas" w:hAnsi="Consolas"/>
          <w:sz w:val="22"/>
        </w:rPr>
        <w:t>#0B6E6E</w:t>
      </w:r>
      <w:r>
        <w:rPr>
          <w:sz w:val="22"/>
        </w:rPr>
        <w:t xml:space="preserve"> ≈ C80 M30 Y50 K25).</w:t>
      </w:r>
    </w:p>
    <w:p>
      <w:pPr>
        <w:spacing w:after="120" w:line="276" w:lineRule="auto"/>
      </w:pPr>
      <w:r>
        <w:rPr>
          <w:b/>
          <w:sz w:val="22"/>
        </w:rPr>
        <w:t>Image-generation prompt (center panel backdrop render for concepting):</w:t>
      </w:r>
    </w:p>
    <w:p>
      <w:pPr>
        <w:spacing w:after="120"/>
        <w:ind w:left="432"/>
      </w:pPr>
      <w:r>
        <w:rPr>
          <w:i/>
          <w:color w:val="444A52"/>
          <w:sz w:val="22"/>
        </w:rPr>
        <w:t>"Wide trade-show backwall mockup, dark deep petrol blue background with a bright horizontal teal light line flowing from left to right across the center, five large white circular icons along the line representing raw material, production, batch record, quality release and delivery, subtle white grid pattern at low opacity, large empty dark zones top and bottom for oversized headline typography, ultra clean corporate exhibition style, flat vector aesthetic, ultra-wide 5:4 landscape, no text."</w:t>
      </w:r>
    </w:p>
    <w:p>
      <w:pPr>
        <w:spacing w:before="160" w:after="80"/>
      </w:pPr>
      <w:r>
        <w:rPr>
          <w:rFonts w:ascii="Calibri" w:hAnsi="Calibri"/>
          <w:b/>
          <w:color w:val="0B6E6E"/>
          <w:sz w:val="28"/>
        </w:rPr>
        <w:t>2.11 Infographic: "The Journey of a Batch" (10–12 Steps, Vertical)</w:t>
      </w:r>
    </w:p>
    <w:p>
      <w:pPr>
        <w:spacing w:after="120" w:line="276" w:lineRule="auto"/>
      </w:pPr>
      <w:r>
        <w:rPr>
          <w:b/>
          <w:sz w:val="22"/>
        </w:rPr>
        <w:t>Purpose:</w:t>
      </w:r>
      <w:r>
        <w:rPr>
          <w:sz w:val="22"/>
        </w:rPr>
        <w:t xml:space="preserve"> Long-scroll social/print infographic narrating a batch's lifecycle.</w:t>
      </w:r>
    </w:p>
    <w:p>
      <w:pPr>
        <w:spacing w:after="120" w:line="276" w:lineRule="auto"/>
      </w:pPr>
      <w:r>
        <w:rPr>
          <w:b/>
          <w:sz w:val="22"/>
        </w:rPr>
        <w:t>Dimensions/Format:</w:t>
      </w:r>
      <w:r>
        <w:rPr>
          <w:sz w:val="22"/>
        </w:rPr>
        <w:t xml:space="preserve"> 1080×5400 px (12:1 vertical), PNG/WebP for web; A-series vertical print variant at 300 DPI; designed to be cut into carousel slides.</w:t>
      </w:r>
    </w:p>
    <w:p>
      <w:pPr>
        <w:spacing w:after="120" w:line="276" w:lineRule="auto"/>
      </w:pPr>
      <w:r>
        <w:rPr>
          <w:b/>
          <w:sz w:val="22"/>
        </w:rPr>
        <w:t>Structure (12 steps, top to bottom), each step = 450 px tall band:</w:t>
      </w:r>
    </w:p>
    <w:p>
      <w:pPr>
        <w:pStyle w:val="ListNumber"/>
        <w:spacing w:after="40"/>
      </w:pPr>
      <w:r>
        <w:rPr>
          <w:sz w:val="22"/>
        </w:rPr>
        <w:t xml:space="preserve">Raw material receipt (icon: drum; mono chip </w:t>
      </w:r>
      <w:r>
        <w:rPr>
          <w:rFonts w:ascii="Consolas" w:hAnsi="Consolas"/>
          <w:sz w:val="22"/>
        </w:rPr>
        <w:t>MAT-22019</w:t>
      </w:r>
      <w:r>
        <w:rPr>
          <w:sz w:val="22"/>
        </w:rPr>
        <w:t>)</w:t>
      </w:r>
    </w:p>
    <w:p>
      <w:pPr>
        <w:pStyle w:val="ListNumber"/>
        <w:spacing w:after="40"/>
      </w:pPr>
      <w:r>
        <w:rPr>
          <w:sz w:val="22"/>
        </w:rPr>
        <w:t>Quarantine (padlock, amber ring)</w:t>
      </w:r>
    </w:p>
    <w:p>
      <w:pPr>
        <w:pStyle w:val="ListNumber"/>
        <w:spacing w:after="40"/>
      </w:pPr>
      <w:r>
        <w:rPr>
          <w:sz w:val="22"/>
        </w:rPr>
        <w:t>Sampling &amp; lab testing (flask)</w:t>
      </w:r>
    </w:p>
    <w:p>
      <w:pPr>
        <w:pStyle w:val="ListNumber"/>
        <w:spacing w:after="40"/>
      </w:pPr>
      <w:r>
        <w:rPr>
          <w:sz w:val="22"/>
        </w:rPr>
        <w:t>Material release (green check)</w:t>
      </w:r>
    </w:p>
    <w:p>
      <w:pPr>
        <w:pStyle w:val="ListNumber"/>
        <w:spacing w:after="40"/>
      </w:pPr>
      <w:r>
        <w:rPr>
          <w:sz w:val="22"/>
        </w:rPr>
        <w:t>Dispensing (scale)</w:t>
      </w:r>
    </w:p>
    <w:p>
      <w:pPr>
        <w:pStyle w:val="ListNumber"/>
        <w:spacing w:after="40"/>
      </w:pPr>
      <w:r>
        <w:rPr>
          <w:sz w:val="22"/>
        </w:rPr>
        <w:t xml:space="preserve">Batch production starts (reactor; mono chip </w:t>
      </w:r>
      <w:r>
        <w:rPr>
          <w:rFonts w:ascii="Consolas" w:hAnsi="Consolas"/>
          <w:sz w:val="22"/>
        </w:rPr>
        <w:t>BATCH-2026-0412</w:t>
      </w:r>
      <w:r>
        <w:rPr>
          <w:sz w:val="22"/>
        </w:rPr>
        <w:t>)</w:t>
      </w:r>
    </w:p>
    <w:p>
      <w:pPr>
        <w:pStyle w:val="ListNumber"/>
        <w:spacing w:after="40"/>
      </w:pPr>
      <w:r>
        <w:rPr>
          <w:sz w:val="22"/>
        </w:rPr>
        <w:t>In-process checks (clipboard + e-signature)</w:t>
      </w:r>
    </w:p>
    <w:p>
      <w:pPr>
        <w:pStyle w:val="ListNumber"/>
        <w:spacing w:after="40"/>
      </w:pPr>
      <w:r>
        <w:rPr>
          <w:sz w:val="22"/>
        </w:rPr>
        <w:t>Finished product testing (QC spec icon)</w:t>
      </w:r>
    </w:p>
    <w:p>
      <w:pPr>
        <w:pStyle w:val="ListNumber"/>
        <w:spacing w:after="40"/>
      </w:pPr>
      <w:r>
        <w:rPr>
          <w:sz w:val="22"/>
        </w:rPr>
        <w:t>Batch record review &amp; release (stamp/signature icon)</w:t>
      </w:r>
    </w:p>
    <w:p>
      <w:pPr>
        <w:pStyle w:val="ListNumber"/>
        <w:spacing w:after="40"/>
      </w:pPr>
      <w:r>
        <w:rPr>
          <w:sz w:val="22"/>
        </w:rPr>
        <w:t>Lot-specific stock (shelves/lot icon)</w:t>
      </w:r>
    </w:p>
    <w:p>
      <w:pPr>
        <w:pStyle w:val="ListNumber"/>
        <w:spacing w:after="40"/>
      </w:pPr>
      <w:r>
        <w:rPr>
          <w:sz w:val="22"/>
        </w:rPr>
        <w:t xml:space="preserve">Shipment to customer (truck; </w:t>
      </w:r>
      <w:r>
        <w:rPr>
          <w:rFonts w:ascii="Consolas" w:hAnsi="Consolas"/>
          <w:sz w:val="22"/>
        </w:rPr>
        <w:t>SHIP-3301</w:t>
      </w:r>
      <w:r>
        <w:rPr>
          <w:sz w:val="22"/>
        </w:rPr>
        <w:t>)</w:t>
      </w:r>
    </w:p>
    <w:p>
      <w:pPr>
        <w:pStyle w:val="ListNumber"/>
        <w:spacing w:after="40"/>
      </w:pPr>
      <w:r>
        <w:rPr>
          <w:sz w:val="22"/>
        </w:rPr>
        <w:t>Patient / end use (building/box) — "The trail never goes dark."</w:t>
      </w:r>
    </w:p>
    <w:p>
      <w:pPr>
        <w:spacing w:after="120" w:line="276" w:lineRule="auto"/>
      </w:pPr>
      <w:r>
        <w:rPr>
          <w:b/>
          <w:sz w:val="22"/>
        </w:rPr>
        <w:t>Design rules:</w:t>
      </w:r>
      <w:r>
        <w:rPr>
          <w:sz w:val="22"/>
        </w:rPr>
        <w:t xml:space="preserve"> A single continuous vertical teal rail (2 px) runs through all steps, passing through each icon; alternating band background white / </w:t>
      </w:r>
      <w:r>
        <w:rPr>
          <w:rFonts w:ascii="Consolas" w:hAnsi="Consolas"/>
          <w:sz w:val="22"/>
        </w:rPr>
        <w:t>#F4F6F8</w:t>
      </w:r>
      <w:r>
        <w:rPr>
          <w:sz w:val="22"/>
        </w:rPr>
        <w:t>; step number in mono font (</w:t>
      </w:r>
      <w:r>
        <w:rPr>
          <w:rFonts w:ascii="Consolas" w:hAnsi="Consolas"/>
          <w:sz w:val="22"/>
        </w:rPr>
        <w:t>01</w:t>
      </w:r>
      <w:r>
        <w:rPr>
          <w:sz w:val="22"/>
        </w:rPr>
        <w:t>–</w:t>
      </w:r>
      <w:r>
        <w:rPr>
          <w:rFonts w:ascii="Consolas" w:hAnsi="Consolas"/>
          <w:sz w:val="22"/>
        </w:rPr>
        <w:t>12</w:t>
      </w:r>
      <w:r>
        <w:rPr>
          <w:sz w:val="22"/>
        </w:rPr>
        <w:t xml:space="preserve">) at left; step title Inter 700 24 px </w:t>
      </w:r>
      <w:r>
        <w:rPr>
          <w:rFonts w:ascii="Consolas" w:hAnsi="Consolas"/>
          <w:sz w:val="22"/>
        </w:rPr>
        <w:t>#0E3A5D</w:t>
      </w:r>
      <w:r>
        <w:rPr>
          <w:sz w:val="22"/>
        </w:rPr>
        <w:t xml:space="preserve">; one-line caption 16 px </w:t>
      </w:r>
      <w:r>
        <w:rPr>
          <w:rFonts w:ascii="Consolas" w:hAnsi="Consolas"/>
          <w:sz w:val="22"/>
        </w:rPr>
        <w:t>#1F2A36</w:t>
      </w:r>
      <w:r>
        <w:rPr>
          <w:sz w:val="22"/>
        </w:rPr>
        <w:t>; right-aligned mono data chip per step. Header 600 px: title "The Journey of a Batch" + subline "Twelve controlled steps. One continuous digital record." Footer 300 px: logo + CTA strip.</w:t>
      </w:r>
    </w:p>
    <w:p>
      <w:pPr>
        <w:spacing w:after="120" w:line="276" w:lineRule="auto"/>
      </w:pPr>
      <w:r>
        <w:rPr>
          <w:b/>
          <w:sz w:val="22"/>
        </w:rPr>
        <w:t>Image-generation prompt (header visual only):</w:t>
      </w:r>
    </w:p>
    <w:p>
      <w:pPr>
        <w:spacing w:after="120"/>
        <w:ind w:left="432"/>
      </w:pPr>
      <w:r>
        <w:rPr>
          <w:i/>
          <w:color w:val="444A52"/>
          <w:sz w:val="22"/>
        </w:rPr>
        <w:t>"Vertical infographic header illustration, a stylized pharmaceutical vial and a small box connected by a thin teal vertical line, surrounded by a delicate constellation of small white nodes and 1px connection lines, deep petrol blue background fading to solid petrol blue at the bottom, clean flat vector corporate style, large empty area in the center for a title, no text, portrait 1:1 composition."</w:t>
      </w:r>
    </w:p>
    <w:p>
      <w:pPr>
        <w:spacing w:before="160" w:after="80"/>
      </w:pPr>
      <w:r>
        <w:rPr>
          <w:rFonts w:ascii="Calibri" w:hAnsi="Calibri"/>
          <w:b/>
          <w:color w:val="0B6E6E"/>
          <w:sz w:val="28"/>
        </w:rPr>
        <w:t>2.12 Video Thumbnail Template (16:9)</w:t>
      </w:r>
    </w:p>
    <w:p>
      <w:pPr>
        <w:spacing w:after="120" w:line="276" w:lineRule="auto"/>
      </w:pPr>
      <w:r>
        <w:rPr>
          <w:b/>
          <w:sz w:val="22"/>
        </w:rPr>
        <w:t>Dimensions/Format:</w:t>
      </w:r>
      <w:r>
        <w:rPr>
          <w:sz w:val="22"/>
        </w:rPr>
        <w:t xml:space="preserve"> 1920×1080 px (display at 1280×720), JPG/PNG ≤ 400 KB; designed to stay legible at 240 px wide in feed.</w:t>
      </w:r>
    </w:p>
    <w:p>
      <w:pPr>
        <w:spacing w:after="120" w:line="276" w:lineRule="auto"/>
      </w:pPr>
      <w:r>
        <w:rPr>
          <w:b/>
          <w:sz w:val="22"/>
        </w:rPr>
        <w:t>Template anatomy:</w:t>
      </w:r>
    </w:p>
    <w:p>
      <w:pPr>
        <w:pStyle w:val="ListBullet"/>
        <w:spacing w:after="40"/>
      </w:pPr>
      <w:r>
        <w:rPr>
          <w:sz w:val="22"/>
        </w:rPr>
        <w:t xml:space="preserve">Background: deep petrol blue </w:t>
      </w:r>
      <w:r>
        <w:rPr>
          <w:rFonts w:ascii="Consolas" w:hAnsi="Consolas"/>
          <w:sz w:val="22"/>
        </w:rPr>
        <w:t>#0E3A5D</w:t>
      </w:r>
      <w:r>
        <w:rPr>
          <w:sz w:val="22"/>
        </w:rPr>
        <w:t xml:space="preserve"> with subtle technical grid; OR a photographic frame color-graded cool.</w:t>
      </w:r>
    </w:p>
    <w:p>
      <w:pPr>
        <w:pStyle w:val="ListBullet"/>
        <w:spacing w:after="40"/>
      </w:pPr>
      <w:r>
        <w:rPr>
          <w:sz w:val="22"/>
        </w:rPr>
        <w:t>Left zone (60%): headline 2 lines max, Inter 800, white, 96–120 px — e.g., "Batch Traceability in 90 Seconds"; below it a teal underline bar 240×12 px.</w:t>
      </w:r>
    </w:p>
    <w:p>
      <w:pPr>
        <w:pStyle w:val="ListBullet"/>
        <w:spacing w:after="40"/>
      </w:pPr>
      <w:r>
        <w:rPr>
          <w:sz w:val="22"/>
        </w:rPr>
        <w:t>Right zone (40%): single hero visual — a bold diagram element (batch node + branches) or a cleanroom photo cutout, framed with a 4 px white border and 24 px white offset shadow (flat, no blur).</w:t>
      </w:r>
    </w:p>
    <w:p>
      <w:pPr>
        <w:pStyle w:val="ListBullet"/>
        <w:spacing w:after="40"/>
      </w:pPr>
      <w:r>
        <w:rPr>
          <w:sz w:val="22"/>
        </w:rPr>
        <w:t xml:space="preserve">Bottom-left: brand chip — </w:t>
      </w:r>
      <w:r>
        <w:rPr>
          <w:rFonts w:ascii="Consolas" w:hAnsi="Consolas"/>
          <w:sz w:val="22"/>
        </w:rPr>
        <w:t>#0B6E6E</w:t>
      </w:r>
      <w:r>
        <w:rPr>
          <w:sz w:val="22"/>
        </w:rPr>
        <w:t xml:space="preserve"> rounded pill, white logo icon + "Life Sciences Suite" 28 px.</w:t>
      </w:r>
    </w:p>
    <w:p>
      <w:pPr>
        <w:pStyle w:val="ListBullet"/>
        <w:spacing w:after="40"/>
      </w:pPr>
      <w:r>
        <w:rPr>
          <w:sz w:val="22"/>
        </w:rPr>
        <w:t>No more than 7 words of text total. High-contrast borders so thumbnails pop in dark/light mode.</w:t>
      </w:r>
    </w:p>
    <w:p>
      <w:pPr>
        <w:spacing w:after="120" w:line="276" w:lineRule="auto"/>
      </w:pPr>
      <w:r>
        <w:rPr>
          <w:b/>
          <w:sz w:val="22"/>
        </w:rPr>
        <w:t>Image-generation prompt:</w:t>
      </w:r>
    </w:p>
    <w:p>
      <w:pPr>
        <w:spacing w:after="120"/>
        <w:ind w:left="432"/>
      </w:pPr>
      <w:r>
        <w:rPr>
          <w:i/>
          <w:color w:val="444A52"/>
          <w:sz w:val="22"/>
        </w:rPr>
        <w:t>"Video thumbnail background, deep petrol blue #0E3A5D flat surface with a faint white hexagonal pattern at 8% opacity, on the right side a clean white-bordered square containing a minimal teal network diagram with one central node, flat vector style, strong contrast, empty dark space on the left two-thirds for bold white headline text, no text, no gradients, 16:9."</w:t>
      </w:r>
    </w:p>
    <w:p>
      <w:pPr>
        <w:spacing w:before="160" w:after="80"/>
      </w:pPr>
      <w:r>
        <w:rPr>
          <w:rFonts w:ascii="Calibri" w:hAnsi="Calibri"/>
          <w:b/>
          <w:color w:val="0B6E6E"/>
          <w:sz w:val="28"/>
        </w:rPr>
        <w:t>2.13 Iconography System (Line Icon Style Guide + 8 Core Icons)</w:t>
      </w:r>
    </w:p>
    <w:p>
      <w:pPr>
        <w:spacing w:after="120" w:line="276" w:lineRule="auto"/>
      </w:pPr>
      <w:r>
        <w:rPr>
          <w:b/>
          <w:sz w:val="22"/>
        </w:rPr>
        <w:t>Style guide (global, applies to all LSS visuals):</w:t>
      </w:r>
    </w:p>
    <w:p>
      <w:pPr>
        <w:pStyle w:val="ListBullet"/>
        <w:spacing w:after="40"/>
      </w:pPr>
      <w:r>
        <w:rPr>
          <w:b/>
          <w:sz w:val="22"/>
        </w:rPr>
        <w:t>Type:</w:t>
      </w:r>
      <w:r>
        <w:rPr>
          <w:sz w:val="22"/>
        </w:rPr>
        <w:t xml:space="preserve"> Line icons only. 2 px stroke on a 24×24 px grid (4 px grid master), 8 px radius max for corners, 45° chamfered terminals.</w:t>
      </w:r>
    </w:p>
    <w:p>
      <w:pPr>
        <w:pStyle w:val="ListBullet"/>
        <w:spacing w:after="40"/>
      </w:pPr>
      <w:r>
        <w:rPr>
          <w:b/>
          <w:sz w:val="22"/>
        </w:rPr>
        <w:t>Design rules:</w:t>
      </w:r>
      <w:r>
        <w:rPr>
          <w:sz w:val="22"/>
        </w:rPr>
        <w:t xml:space="preserve"> Stroke color </w:t>
      </w:r>
      <w:r>
        <w:rPr>
          <w:rFonts w:ascii="Consolas" w:hAnsi="Consolas"/>
          <w:sz w:val="22"/>
        </w:rPr>
        <w:t>#0E3A5D</w:t>
      </w:r>
      <w:r>
        <w:rPr>
          <w:sz w:val="22"/>
        </w:rPr>
        <w:t xml:space="preserve"> on light, </w:t>
      </w:r>
      <w:r>
        <w:rPr>
          <w:rFonts w:ascii="Consolas" w:hAnsi="Consolas"/>
          <w:sz w:val="22"/>
        </w:rPr>
        <w:t>#FFFFFF</w:t>
      </w:r>
      <w:r>
        <w:rPr>
          <w:sz w:val="22"/>
        </w:rPr>
        <w:t xml:space="preserve"> on dark; one accent state </w:t>
      </w:r>
      <w:r>
        <w:rPr>
          <w:rFonts w:ascii="Consolas" w:hAnsi="Consolas"/>
          <w:sz w:val="22"/>
        </w:rPr>
        <w:t>#0B6E6E</w:t>
      </w:r>
      <w:r>
        <w:rPr>
          <w:sz w:val="22"/>
        </w:rPr>
        <w:t xml:space="preserve"> for the "active/current" element only. No fills (except small semantic dots). No gradient strokes, no drop shadows. Icons must read at 16 px (export a 16/24/32/48 px set).</w:t>
      </w:r>
    </w:p>
    <w:p>
      <w:pPr>
        <w:pStyle w:val="ListBullet"/>
        <w:spacing w:after="40"/>
      </w:pPr>
      <w:r>
        <w:rPr>
          <w:b/>
          <w:sz w:val="22"/>
        </w:rPr>
        <w:t>Construction:</w:t>
      </w:r>
      <w:r>
        <w:rPr>
          <w:sz w:val="22"/>
        </w:rPr>
        <w:t xml:space="preserve"> Geometric primitives only (circles, rounded rects, 45° lines). Optical weight balanced — a 24×24 icon should appear visually centered.</w:t>
      </w:r>
    </w:p>
    <w:p>
      <w:pPr>
        <w:pStyle w:val="ListBullet"/>
        <w:spacing w:after="40"/>
      </w:pPr>
      <w:r>
        <w:rPr>
          <w:b/>
          <w:sz w:val="22"/>
        </w:rPr>
        <w:t>Usage:</w:t>
      </w:r>
      <w:r>
        <w:rPr>
          <w:sz w:val="22"/>
        </w:rPr>
        <w:t xml:space="preserve"> 24 px in UI and chips, 48 px in diagrams, 96 px in hero/brochure elements. Never mix with filled or duotone icon sets.</w:t>
      </w:r>
    </w:p>
    <w:p>
      <w:pPr>
        <w:spacing w:after="120" w:line="276" w:lineRule="auto"/>
      </w:pPr>
      <w:r>
        <w:rPr>
          <w:b/>
          <w:sz w:val="22"/>
        </w:rPr>
        <w:t>8 core icons (name → what it depicts):</w:t>
      </w:r>
    </w:p>
    <w:p>
      <w:pPr>
        <w:pStyle w:val="ListNumber"/>
        <w:spacing w:after="40"/>
      </w:pPr>
      <w:r>
        <w:rPr>
          <w:b/>
          <w:sz w:val="22"/>
        </w:rPr>
        <w:t>Batch</w:t>
      </w:r>
      <w:r>
        <w:rPr>
          <w:sz w:val="22"/>
        </w:rPr>
        <w:t xml:space="preserve"> — a rounded square container with three stacked horizontal lines (layered record) and a small corner badge dot.</w:t>
      </w:r>
    </w:p>
    <w:p>
      <w:pPr>
        <w:pStyle w:val="ListNumber"/>
        <w:spacing w:after="40"/>
      </w:pPr>
      <w:r>
        <w:rPr>
          <w:b/>
          <w:sz w:val="22"/>
        </w:rPr>
        <w:t>Lot</w:t>
      </w:r>
      <w:r>
        <w:rPr>
          <w:sz w:val="22"/>
        </w:rPr>
        <w:t xml:space="preserve"> — two stacked cylinders (drums) with a small tag hanging from the upper one.</w:t>
      </w:r>
    </w:p>
    <w:p>
      <w:pPr>
        <w:pStyle w:val="ListNumber"/>
        <w:spacing w:after="40"/>
      </w:pPr>
      <w:r>
        <w:rPr>
          <w:b/>
          <w:sz w:val="22"/>
        </w:rPr>
        <w:t>Document</w:t>
      </w:r>
      <w:r>
        <w:rPr>
          <w:sz w:val="22"/>
        </w:rPr>
        <w:t xml:space="preserve"> — rounded-corner page with a folded corner and two text lines.</w:t>
      </w:r>
    </w:p>
    <w:p>
      <w:pPr>
        <w:pStyle w:val="ListNumber"/>
        <w:spacing w:after="40"/>
      </w:pPr>
      <w:r>
        <w:rPr>
          <w:b/>
          <w:sz w:val="22"/>
        </w:rPr>
        <w:t>Signature</w:t>
      </w:r>
      <w:r>
        <w:rPr>
          <w:sz w:val="22"/>
        </w:rPr>
        <w:t xml:space="preserve"> — a pen nib drawing a flowing stroke over a baseline with a small check at the end.</w:t>
      </w:r>
    </w:p>
    <w:p>
      <w:pPr>
        <w:pStyle w:val="ListNumber"/>
        <w:spacing w:after="40"/>
      </w:pPr>
      <w:r>
        <w:rPr>
          <w:b/>
          <w:sz w:val="22"/>
        </w:rPr>
        <w:t>CAPA</w:t>
      </w:r>
      <w:r>
        <w:rPr>
          <w:sz w:val="22"/>
        </w:rPr>
        <w:t xml:space="preserve"> — a circular arrow loop (two curved arrows forming a ring) with a check mark inside.</w:t>
      </w:r>
    </w:p>
    <w:p>
      <w:pPr>
        <w:pStyle w:val="ListNumber"/>
        <w:spacing w:after="40"/>
      </w:pPr>
      <w:r>
        <w:rPr>
          <w:b/>
          <w:sz w:val="22"/>
        </w:rPr>
        <w:t>Audit</w:t>
      </w:r>
      <w:r>
        <w:rPr>
          <w:sz w:val="22"/>
        </w:rPr>
        <w:t xml:space="preserve"> — a magnifying glass over a clipboard with two check lines.</w:t>
      </w:r>
    </w:p>
    <w:p>
      <w:pPr>
        <w:pStyle w:val="ListNumber"/>
        <w:spacing w:after="40"/>
      </w:pPr>
      <w:r>
        <w:rPr>
          <w:b/>
          <w:sz w:val="22"/>
        </w:rPr>
        <w:t>Trace</w:t>
      </w:r>
      <w:r>
        <w:rPr>
          <w:sz w:val="22"/>
        </w:rPr>
        <w:t xml:space="preserve"> — a branching node: one vertical line splitting into two at a dot, with a direction arrow on each branch.</w:t>
      </w:r>
    </w:p>
    <w:p>
      <w:pPr>
        <w:pStyle w:val="ListNumber"/>
        <w:spacing w:after="40"/>
      </w:pPr>
      <w:r>
        <w:rPr>
          <w:b/>
          <w:sz w:val="22"/>
        </w:rPr>
        <w:t>Release</w:t>
      </w:r>
      <w:r>
        <w:rPr>
          <w:sz w:val="22"/>
        </w:rPr>
        <w:t xml:space="preserve"> — a shield outline with a check mark inside, plus a small upward arrow on the shield's right edge.</w:t>
      </w:r>
    </w:p>
    <w:p>
      <w:pPr>
        <w:spacing w:after="120" w:line="276" w:lineRule="auto"/>
      </w:pPr>
      <w:r>
        <w:rPr>
          <w:b/>
          <w:sz w:val="22"/>
        </w:rPr>
        <w:t>Image-generation prompt (icon family render for asset library):</w:t>
      </w:r>
    </w:p>
    <w:p>
      <w:pPr>
        <w:spacing w:after="120"/>
        <w:ind w:left="432"/>
      </w:pPr>
      <w:r>
        <w:rPr>
          <w:i/>
          <w:color w:val="444A52"/>
          <w:sz w:val="22"/>
        </w:rPr>
        <w:t>"Set of eight minimal line icons on a light grey background, arranged in a clean grid, each icon drawn with uniform 2px white strokes inside deep petrol blue rounded square tiles, icons depict: layered box, stacked drums with tag, document with folded corner, pen signature stroke, circular refresh arrows with checkmark, magnifying glass over clipboard, branching network node, shield with checkmark; flat corporate vector style, consistent optical weight, no fills, no text, no gradients, square composition."</w:t>
      </w:r>
    </w:p>
    <w:p>
      <w:pPr>
        <w:spacing w:before="160" w:after="80"/>
      </w:pPr>
      <w:r>
        <w:rPr>
          <w:rFonts w:ascii="Calibri" w:hAnsi="Calibri"/>
          <w:b/>
          <w:color w:val="0B6E6E"/>
          <w:sz w:val="28"/>
        </w:rPr>
        <w:t>2.14 KPI Dashboard Data-Viz Style</w:t>
      </w:r>
    </w:p>
    <w:p>
      <w:pPr>
        <w:spacing w:after="120" w:line="276" w:lineRule="auto"/>
      </w:pPr>
      <w:r>
        <w:rPr>
          <w:b/>
          <w:sz w:val="22"/>
        </w:rPr>
        <w:t>Purpose:</w:t>
      </w:r>
      <w:r>
        <w:rPr>
          <w:sz w:val="22"/>
        </w:rPr>
        <w:t xml:space="preserve"> Govern all charts/meters in screenshots, brochures, and slide decks.</w:t>
      </w:r>
    </w:p>
    <w:p>
      <w:pPr>
        <w:spacing w:after="120" w:line="276" w:lineRule="auto"/>
      </w:pPr>
      <w:r>
        <w:rPr>
          <w:b/>
          <w:sz w:val="22"/>
        </w:rPr>
        <w:t>Rules:</w:t>
      </w:r>
    </w:p>
    <w:p>
      <w:pPr>
        <w:pStyle w:val="ListBullet"/>
        <w:spacing w:after="40"/>
      </w:pPr>
      <w:r>
        <w:rPr>
          <w:b/>
          <w:sz w:val="22"/>
        </w:rPr>
        <w:t>Chart types:</w:t>
      </w:r>
      <w:r>
        <w:rPr>
          <w:sz w:val="22"/>
        </w:rPr>
        <w:t xml:space="preserve"> Line charts for trends (2 series max), horizontal bar charts for comparisons (sorted desc), donut only for single-metric composition (max 4 segments), stat cards with sparklines for KPIs. No 3D charts, no radar charts, no stacked 100% charts unless semantic.</w:t>
      </w:r>
    </w:p>
    <w:p>
      <w:pPr>
        <w:pStyle w:val="ListBullet"/>
        <w:spacing w:after="40"/>
      </w:pPr>
      <w:r>
        <w:rPr>
          <w:b/>
          <w:sz w:val="22"/>
        </w:rPr>
        <w:t>Palette:</w:t>
      </w:r>
      <w:r>
        <w:rPr>
          <w:sz w:val="22"/>
        </w:rPr>
        <w:t xml:space="preserve"> Data-viz palette from §1.2 only. Semantic colors strictly for status (deviation/blocked/released).</w:t>
      </w:r>
    </w:p>
    <w:p>
      <w:pPr>
        <w:pStyle w:val="ListBullet"/>
        <w:spacing w:after="40"/>
      </w:pPr>
      <w:r>
        <w:rPr>
          <w:b/>
          <w:sz w:val="22"/>
        </w:rPr>
        <w:t>Typography:</w:t>
      </w:r>
      <w:r>
        <w:rPr>
          <w:sz w:val="22"/>
        </w:rPr>
        <w:t xml:space="preserve"> Axis labels Inter 400 12 px </w:t>
      </w:r>
      <w:r>
        <w:rPr>
          <w:rFonts w:ascii="Consolas" w:hAnsi="Consolas"/>
          <w:sz w:val="22"/>
        </w:rPr>
        <w:t>#8A94A0</w:t>
      </w:r>
      <w:r>
        <w:rPr>
          <w:sz w:val="22"/>
        </w:rPr>
        <w:t xml:space="preserve">; values Inter 700 tabular-nums; KPI number 40 px Inter 700 </w:t>
      </w:r>
      <w:r>
        <w:rPr>
          <w:rFonts w:ascii="Consolas" w:hAnsi="Consolas"/>
          <w:sz w:val="22"/>
        </w:rPr>
        <w:t>#0E3A5D</w:t>
      </w:r>
      <w:r>
        <w:rPr>
          <w:sz w:val="22"/>
        </w:rPr>
        <w:t>; unit/annotation 12 px grey.</w:t>
      </w:r>
    </w:p>
    <w:p>
      <w:pPr>
        <w:pStyle w:val="ListBullet"/>
        <w:spacing w:after="40"/>
      </w:pPr>
      <w:r>
        <w:rPr>
          <w:b/>
          <w:sz w:val="22"/>
        </w:rPr>
        <w:t>Layout:</w:t>
      </w:r>
      <w:r>
        <w:rPr>
          <w:sz w:val="22"/>
        </w:rPr>
        <w:t xml:space="preserve"> 8 px grid; KPI cards 1 px border </w:t>
      </w:r>
      <w:r>
        <w:rPr>
          <w:rFonts w:ascii="Consolas" w:hAnsi="Consolas"/>
          <w:sz w:val="22"/>
        </w:rPr>
        <w:t>#D8DEE4</w:t>
      </w:r>
      <w:r>
        <w:rPr>
          <w:sz w:val="22"/>
        </w:rPr>
        <w:t>, 12 px radius, white fill; one accent card (</w:t>
      </w:r>
      <w:r>
        <w:rPr>
          <w:rFonts w:ascii="Consolas" w:hAnsi="Consolas"/>
          <w:sz w:val="22"/>
        </w:rPr>
        <w:t>#0B6E6E</w:t>
      </w:r>
      <w:r>
        <w:rPr>
          <w:sz w:val="22"/>
        </w:rPr>
        <w:t xml:space="preserve"> fill, white text) per dashboard for the single most important KPI. Chart area ratio: 16:9 inside cards, 100 px minimum plot height.</w:t>
      </w:r>
    </w:p>
    <w:p>
      <w:pPr>
        <w:pStyle w:val="ListBullet"/>
        <w:spacing w:after="40"/>
      </w:pPr>
      <w:r>
        <w:rPr>
          <w:b/>
          <w:sz w:val="22"/>
        </w:rPr>
        <w:t>Axes/grids:</w:t>
      </w:r>
      <w:r>
        <w:rPr>
          <w:sz w:val="22"/>
        </w:rPr>
        <w:t xml:space="preserve"> Horizontal gridlines only, 1 px </w:t>
      </w:r>
      <w:r>
        <w:rPr>
          <w:rFonts w:ascii="Consolas" w:hAnsi="Consolas"/>
          <w:sz w:val="22"/>
        </w:rPr>
        <w:t>#E5EAEF</w:t>
      </w:r>
      <w:r>
        <w:rPr>
          <w:sz w:val="22"/>
        </w:rPr>
        <w:t>; no vertical gridlines; y-axis max = nice round number; zero baseline always visible.</w:t>
      </w:r>
    </w:p>
    <w:p>
      <w:pPr>
        <w:pStyle w:val="ListBullet"/>
        <w:spacing w:after="40"/>
      </w:pPr>
      <w:r>
        <w:rPr>
          <w:b/>
          <w:sz w:val="22"/>
        </w:rPr>
        <w:t>State legend:</w:t>
      </w:r>
      <w:r>
        <w:rPr>
          <w:sz w:val="22"/>
        </w:rPr>
        <w:t xml:space="preserve"> fixed order — Released (green), In Progress (petrol blue), Quarantined (amber), Blocked (red). Legend in mono 11 px.</w:t>
      </w:r>
    </w:p>
    <w:p>
      <w:pPr>
        <w:pStyle w:val="ListBullet"/>
        <w:spacing w:after="40"/>
      </w:pPr>
      <w:r>
        <w:rPr>
          <w:b/>
          <w:sz w:val="22"/>
        </w:rPr>
        <w:t>Mock-data rule:</w:t>
      </w:r>
      <w:r>
        <w:rPr>
          <w:sz w:val="22"/>
        </w:rPr>
        <w:t xml:space="preserve"> Use consistent sample values across all assets (e.g., "312 batches", "11 open CAPAs", "0 blocked lots") and label every mock: "Illustrative data" in 10 px caption when shown publicly.</w:t>
      </w:r>
    </w:p>
    <w:p>
      <w:pPr>
        <w:spacing w:after="120" w:line="276" w:lineRule="auto"/>
      </w:pPr>
      <w:r>
        <w:rPr>
          <w:b/>
          <w:sz w:val="22"/>
        </w:rPr>
        <w:t>Image-generation prompt (dashboard screenshot template, if a rendered hero is needed):</w:t>
      </w:r>
    </w:p>
    <w:p>
      <w:pPr>
        <w:spacing w:after="120"/>
        <w:ind w:left="432"/>
      </w:pPr>
      <w:r>
        <w:rPr>
          <w:i/>
          <w:color w:val="444A52"/>
          <w:sz w:val="22"/>
        </w:rPr>
        <w:t>"Clean enterprise software dashboard screenshot on a white browser frame, deep petrol blue sidebar, white content area with three KPI stat cards and one teal accent card, a large line chart with a single teal line on a light grey plot area with thin horizontal gridlines, a horizontal bar chart in petrol blue, flat corporate SaaS style, Inter typography, crisp 1px borders, no gradients, no shadows, no readable text, 16:9."</w:t>
      </w:r>
    </w:p>
    <w:p>
      <w:pPr>
        <w:spacing w:before="240" w:after="120"/>
      </w:pPr>
      <w:r>
        <w:rPr>
          <w:rFonts w:ascii="Calibri" w:hAnsi="Calibri"/>
          <w:b/>
          <w:color w:val="0E3A5D"/>
          <w:sz w:val="34"/>
        </w:rPr>
        <w:t>3. Cross-Asset Consistency Checklist</w:t>
      </w:r>
    </w:p>
    <w:p>
      <w:pPr>
        <w:pStyle w:val="ListBullet"/>
        <w:spacing w:after="40"/>
      </w:pPr>
      <w:r>
        <w:rPr>
          <w:sz w:val="22"/>
        </w:rPr>
        <w:t>[ ] All diagrams share: 8 px radius cards, 1–2 px strokes, mono-font data chips, §1.2 palette.</w:t>
      </w:r>
    </w:p>
    <w:p>
      <w:pPr>
        <w:pStyle w:val="ListBullet"/>
        <w:spacing w:after="40"/>
      </w:pPr>
      <w:r>
        <w:rPr>
          <w:sz w:val="22"/>
        </w:rPr>
        <w:t>[ ] No stock-photo stand-ins for diagrams; no decorative-only visuals in technical contexts.</w:t>
      </w:r>
    </w:p>
    <w:p>
      <w:pPr>
        <w:pStyle w:val="ListBullet"/>
        <w:spacing w:after="40"/>
      </w:pPr>
      <w:r>
        <w:rPr>
          <w:sz w:val="22"/>
        </w:rPr>
        <w:t xml:space="preserve">[ ] Every mock data string uses mono font and the </w:t>
      </w:r>
      <w:r>
        <w:rPr>
          <w:rFonts w:ascii="Consolas" w:hAnsi="Consolas"/>
          <w:sz w:val="22"/>
        </w:rPr>
        <w:t>BATCH-/LOT-/SHIP-/QUAR-</w:t>
      </w:r>
      <w:r>
        <w:rPr>
          <w:sz w:val="22"/>
        </w:rPr>
        <w:t xml:space="preserve"> prefix convention.</w:t>
      </w:r>
    </w:p>
    <w:p>
      <w:pPr>
        <w:pStyle w:val="ListBullet"/>
        <w:spacing w:after="40"/>
      </w:pPr>
      <w:r>
        <w:rPr>
          <w:sz w:val="22"/>
        </w:rPr>
        <w:t>[ ] Any chart with fake numbers carries "Illustrative data" caption.</w:t>
      </w:r>
    </w:p>
    <w:p>
      <w:pPr>
        <w:pStyle w:val="ListBullet"/>
        <w:spacing w:after="40"/>
      </w:pPr>
      <w:r>
        <w:rPr>
          <w:sz w:val="22"/>
        </w:rPr>
        <w:t>[ ] All text zones respect safe margins: 10% edge inset (web), 15 mm (print), 40 px inside carousel frame.</w:t>
      </w:r>
    </w:p>
    <w:p>
      <w:pPr>
        <w:pStyle w:val="ListBullet"/>
        <w:spacing w:after="40"/>
      </w:pPr>
      <w:r>
        <w:rPr>
          <w:sz w:val="22"/>
        </w:rPr>
        <w:t xml:space="preserve">[ ] Logo lockup never sits on a busy background without the </w:t>
      </w:r>
      <w:r>
        <w:rPr>
          <w:rFonts w:ascii="Consolas" w:hAnsi="Consolas"/>
          <w:sz w:val="22"/>
        </w:rPr>
        <w:t>#0E3A5D</w:t>
      </w:r>
      <w:r>
        <w:rPr>
          <w:sz w:val="22"/>
        </w:rPr>
        <w:t>/white brand chip.</w:t>
      </w:r>
    </w:p>
    <w:p>
      <w:pPr>
        <w:pStyle w:val="ListBullet"/>
        <w:spacing w:after="40"/>
      </w:pPr>
      <w:r>
        <w:rPr>
          <w:sz w:val="22"/>
        </w:rPr>
        <w:t>[ ] CMYK conversions used for all print assets (§2.10 values are the reference).</w:t>
      </w:r>
    </w:p>
    <w:p>
      <w:pPr>
        <w:pStyle w:val="ListBullet"/>
        <w:spacing w:after="40"/>
      </w:pPr>
      <w:r>
        <w:rPr>
          <w:sz w:val="22"/>
        </w:rPr>
        <w:t>[ ] Icons from §2.13 only — no third-party icon styles mixed in.</w:t>
      </w:r>
    </w:p>
    <w:p>
      <w:pPr>
        <w:spacing w:before="240" w:after="120"/>
      </w:pPr>
      <w:r>
        <w:rPr>
          <w:rFonts w:ascii="Calibri" w:hAnsi="Calibri"/>
          <w:b/>
          <w:color w:val="0E3A5D"/>
          <w:sz w:val="34"/>
        </w:rPr>
        <w:t>4. Production Notes</w:t>
      </w:r>
    </w:p>
    <w:p>
      <w:pPr>
        <w:pStyle w:val="ListBullet"/>
        <w:spacing w:after="40"/>
      </w:pPr>
      <w:r>
        <w:rPr>
          <w:sz w:val="22"/>
        </w:rPr>
        <w:t>Master files: SVG (diagrams/icons) + layered PSD/FIG for raster composites; exports at 2× for web.</w:t>
      </w:r>
    </w:p>
    <w:p>
      <w:pPr>
        <w:pStyle w:val="ListBullet"/>
        <w:spacing w:after="40"/>
      </w:pPr>
      <w:r>
        <w:rPr>
          <w:sz w:val="22"/>
        </w:rPr>
        <w:t>Font licensing: Inter (OFL) and JetBrains Mono (OFL) — safe for print and web.</w:t>
      </w:r>
    </w:p>
    <w:p>
      <w:pPr>
        <w:pStyle w:val="ListBullet"/>
        <w:spacing w:after="40"/>
      </w:pPr>
      <w:r>
        <w:rPr>
          <w:sz w:val="22"/>
        </w:rPr>
        <w:t>Video motion guideline (derived): UI motion 150–250 ms ease-out; diagram connectors draw left-to-right; status colors transition only via cross-fade, never via color "pop".</w:t>
      </w:r>
    </w:p>
    <w:p>
      <w:pPr>
        <w:pStyle w:val="ListBullet"/>
        <w:spacing w:after="40"/>
      </w:pPr>
      <w:r>
        <w:rPr>
          <w:sz w:val="22"/>
        </w:rPr>
        <w:t xml:space="preserve">Accessibility: body text ≥ 4.5:1 contrast; the palette passes AA on white and on </w:t>
      </w:r>
      <w:r>
        <w:rPr>
          <w:rFonts w:ascii="Consolas" w:hAnsi="Consolas"/>
          <w:sz w:val="22"/>
        </w:rPr>
        <w:t>#0E3A5D</w:t>
      </w:r>
      <w:r>
        <w:rPr>
          <w:sz w:val="22"/>
        </w:rPr>
        <w:t>; never rely on color alone (pair status colors with icons).</w:t>
      </w:r>
    </w:p>
    <w:p>
      <w:r>
        <w:br w:type="page"/>
      </w:r>
    </w:p>
    <w:p>
      <w:pPr>
        <w:spacing w:before="120" w:after="200"/>
        <w:pBdr>
          <w:bottom w:val="single" w:sz="12" w:space="4" w:color="0E3A5D"/>
        </w:pBdr>
      </w:pPr>
      <w:r>
        <w:rPr>
          <w:rFonts w:ascii="Calibri" w:hAnsi="Calibri"/>
          <w:b/>
          <w:color w:val="0E3A5D"/>
          <w:sz w:val="44"/>
        </w:rPr>
        <w:t>LSS — Video Marketing Scripts (Part XVI)</w:t>
      </w:r>
    </w:p>
    <w:p>
      <w:pPr>
        <w:spacing w:after="120" w:line="276" w:lineRule="auto"/>
      </w:pPr>
      <w:r>
        <w:rPr>
          <w:b/>
          <w:sz w:val="22"/>
        </w:rPr>
        <w:t>Product:</w:t>
      </w:r>
      <w:r>
        <w:rPr>
          <w:sz w:val="22"/>
        </w:rPr>
        <w:t xml:space="preserve"> LSS (Life Sciences Suite) — integrated ERP + QMS platform for life sciences, built on an Odoo 19 Community Edition foundation.</w:t>
      </w:r>
    </w:p>
    <w:p>
      <w:pPr>
        <w:spacing w:after="120" w:line="276" w:lineRule="auto"/>
      </w:pPr>
      <w:r>
        <w:rPr>
          <w:b/>
          <w:sz w:val="22"/>
        </w:rPr>
        <w:t>Writer:</w:t>
      </w:r>
      <w:r>
        <w:rPr>
          <w:sz w:val="22"/>
        </w:rPr>
        <w:t xml:space="preserve"> Worker 13b (Video Scripts)</w:t>
      </w:r>
    </w:p>
    <w:p>
      <w:pPr>
        <w:spacing w:after="120" w:line="276" w:lineRule="auto"/>
      </w:pPr>
      <w:r>
        <w:rPr>
          <w:b/>
          <w:sz w:val="22"/>
        </w:rPr>
        <w:t>Language:</w:t>
      </w:r>
      <w:r>
        <w:rPr>
          <w:sz w:val="22"/>
        </w:rPr>
        <w:t xml:space="preserve"> English, professional B2B tone.</w:t>
      </w:r>
    </w:p>
    <w:p>
      <w:pPr>
        <w:spacing w:after="120" w:line="276" w:lineRule="auto"/>
      </w:pPr>
      <w:r>
        <w:rPr>
          <w:b/>
          <w:sz w:val="22"/>
        </w:rPr>
        <w:t>Binding rules applied:</w:t>
      </w:r>
      <w:r>
        <w:rPr>
          <w:sz w:val="22"/>
        </w:rPr>
        <w:t xml:space="preserve"> Product branded as LSS (never "Odoo for pharma"); no claims of compliance, certification, or availability at customer sites; no invented statistics — all performance language is scenario-based; regulatory language uses "supports processes aligned with…"; full finished scripts, every narration line written out.</w:t>
      </w:r>
    </w:p>
    <w:p>
      <w:pPr>
        <w:spacing w:before="240" w:after="120"/>
      </w:pPr>
      <w:r>
        <w:rPr>
          <w:rFonts w:ascii="Calibri" w:hAnsi="Calibri"/>
          <w:b/>
          <w:color w:val="0E3A5D"/>
          <w:sz w:val="34"/>
        </w:rPr>
        <w:t>VIDEO 1 — LSS Brand Video (30 seconds)</w:t>
      </w:r>
    </w:p>
    <w:p>
      <w:pPr>
        <w:pStyle w:val="ListBullet"/>
        <w:spacing w:after="40"/>
      </w:pPr>
      <w:r>
        <w:rPr>
          <w:b/>
          <w:sz w:val="22"/>
        </w:rPr>
        <w:t>Title:</w:t>
      </w:r>
      <w:r>
        <w:rPr>
          <w:sz w:val="22"/>
        </w:rPr>
        <w:t xml:space="preserve"> LSS — One Platform. Every Trace. Every Batch.</w:t>
      </w:r>
    </w:p>
    <w:p>
      <w:pPr>
        <w:pStyle w:val="ListBullet"/>
        <w:spacing w:after="40"/>
      </w:pPr>
      <w:r>
        <w:rPr>
          <w:b/>
          <w:sz w:val="22"/>
        </w:rPr>
        <w:t>Length:</w:t>
      </w:r>
      <w:r>
        <w:rPr>
          <w:sz w:val="22"/>
        </w:rPr>
        <w:t xml:space="preserve"> 30 seconds</w:t>
      </w:r>
    </w:p>
    <w:p>
      <w:pPr>
        <w:pStyle w:val="ListBullet"/>
        <w:spacing w:after="40"/>
      </w:pPr>
      <w:r>
        <w:rPr>
          <w:b/>
          <w:sz w:val="22"/>
        </w:rPr>
        <w:t>Target audience:</w:t>
      </w:r>
      <w:r>
        <w:rPr>
          <w:sz w:val="22"/>
        </w:rPr>
        <w:t xml:space="preserve"> Senior leaders, VPs of Operations/Quality, IT decision-makers in pharmaceutical, biotech, nutraceutical, and medical device companies.</w:t>
      </w:r>
    </w:p>
    <w:p>
      <w:pPr>
        <w:pStyle w:val="ListBullet"/>
        <w:spacing w:after="40"/>
      </w:pPr>
      <w:r>
        <w:rPr>
          <w:b/>
          <w:sz w:val="22"/>
        </w:rPr>
        <w:t>Objective:</w:t>
      </w:r>
      <w:r>
        <w:rPr>
          <w:sz w:val="22"/>
        </w:rPr>
        <w:t xml:space="preserve"> Create instant brand recognition and positioning: LSS unifies ERP and QMS in one traceable digital environment purpose-built for life sciences.</w:t>
      </w:r>
    </w:p>
    <w:p>
      <w:pPr>
        <w:pStyle w:val="ListBullet"/>
        <w:spacing w:after="40"/>
      </w:pPr>
      <w:r>
        <w:rPr>
          <w:b/>
          <w:sz w:val="22"/>
        </w:rPr>
        <w:t>Tone:</w:t>
      </w:r>
      <w:r>
        <w:rPr>
          <w:sz w:val="22"/>
        </w:rPr>
        <w:t xml:space="preserve"> Confident, calm, precise — cinematic and assured, never hype-driven.</w:t>
      </w:r>
    </w:p>
    <w:p>
      <w:pPr>
        <w:pStyle w:val="ListBullet"/>
        <w:spacing w:after="40"/>
      </w:pPr>
      <w:r>
        <w:rPr>
          <w:b/>
          <w:sz w:val="22"/>
        </w:rPr>
        <w:t>Music/Sound direction:</w:t>
      </w:r>
      <w:r>
        <w:rPr>
          <w:sz w:val="22"/>
        </w:rPr>
        <w:t xml:space="preserve"> Low, warm cinematic pulse (60–70 BPM); soft whoosh transitions; a single resolved chord at the final logo lockup. No voice in first 3 seconds — sound design carries the open.</w:t>
      </w:r>
    </w:p>
    <w:p>
      <w:pPr>
        <w:spacing w:before="160" w:after="80"/>
      </w:pPr>
      <w:r>
        <w:rPr>
          <w:rFonts w:ascii="Calibri" w:hAnsi="Calibri"/>
          <w:b/>
          <w:color w:val="0B6E6E"/>
          <w:sz w:val="28"/>
        </w:rPr>
        <w:t>Scenes</w:t>
      </w:r>
    </w:p>
    <w:p>
      <w:pPr>
        <w:spacing w:after="120" w:line="276" w:lineRule="auto"/>
      </w:pPr>
      <w:r>
        <w:rPr>
          <w:b/>
          <w:sz w:val="22"/>
        </w:rPr>
        <w:t>Scene 1</w:t>
      </w:r>
    </w:p>
    <w:p>
      <w:pPr>
        <w:pStyle w:val="ListBullet"/>
        <w:spacing w:after="40"/>
      </w:pPr>
      <w:r>
        <w:rPr>
          <w:sz w:val="22"/>
        </w:rPr>
        <w:t xml:space="preserve">Voice-over: </w:t>
      </w:r>
      <w:r>
        <w:rPr>
          <w:i/>
          <w:sz w:val="22"/>
        </w:rPr>
        <w:t>(silence — ambient room tone, single soft tick)</w:t>
      </w:r>
    </w:p>
    <w:p>
      <w:pPr>
        <w:pStyle w:val="ListBullet"/>
        <w:spacing w:after="40"/>
      </w:pPr>
      <w:r>
        <w:rPr>
          <w:sz w:val="22"/>
        </w:rPr>
        <w:t xml:space="preserve">On-screen text: </w:t>
      </w:r>
      <w:r>
        <w:rPr>
          <w:i/>
          <w:sz w:val="22"/>
        </w:rPr>
        <w:t>(none — logo treatment)</w:t>
      </w:r>
      <w:r>
        <w:rPr>
          <w:sz w:val="22"/>
        </w:rPr>
        <w:t xml:space="preserve"> "LSS"</w:t>
      </w:r>
    </w:p>
    <w:p>
      <w:pPr>
        <w:pStyle w:val="ListBullet"/>
        <w:spacing w:after="40"/>
      </w:pPr>
      <w:r>
        <w:rPr>
          <w:sz w:val="22"/>
        </w:rPr>
        <w:t>Visual: Extreme close-up of a gloved hand placing a labeled sample vial onto a cleanroom-grade stainless surface; shallow depth of field, cool clinical light. The LSS wordmark fades in as a watermark.</w:t>
      </w:r>
    </w:p>
    <w:p>
      <w:pPr>
        <w:pStyle w:val="ListBullet"/>
        <w:spacing w:after="40"/>
      </w:pPr>
      <w:r>
        <w:rPr>
          <w:sz w:val="22"/>
        </w:rPr>
        <w:t>Transition: Hard cut on the sound of the vial clicking into place.</w:t>
      </w:r>
    </w:p>
    <w:p>
      <w:pPr>
        <w:spacing w:after="120" w:line="276" w:lineRule="auto"/>
      </w:pPr>
      <w:r>
        <w:rPr>
          <w:b/>
          <w:sz w:val="22"/>
        </w:rPr>
        <w:t>Scene 2</w:t>
      </w:r>
    </w:p>
    <w:p>
      <w:pPr>
        <w:pStyle w:val="ListBullet"/>
        <w:spacing w:after="40"/>
      </w:pPr>
      <w:r>
        <w:rPr>
          <w:sz w:val="22"/>
        </w:rPr>
        <w:t>Voice-over: "Every batch tells a story."</w:t>
      </w:r>
    </w:p>
    <w:p>
      <w:pPr>
        <w:pStyle w:val="ListBullet"/>
        <w:spacing w:after="40"/>
      </w:pPr>
      <w:r>
        <w:rPr>
          <w:sz w:val="22"/>
        </w:rPr>
        <w:t>On-screen text: "Every batch tells a story."</w:t>
      </w:r>
    </w:p>
    <w:p>
      <w:pPr>
        <w:pStyle w:val="ListBullet"/>
        <w:spacing w:after="40"/>
      </w:pPr>
      <w:r>
        <w:rPr>
          <w:sz w:val="22"/>
        </w:rPr>
        <w:t>Visual: Split-screen montage in quick cuts (1.5s each): a batch order appearing on a production tablet; a QC analyst at a bench reviewing results; a document being electronically signed; a warehouse scanner confirming a lot location.</w:t>
      </w:r>
    </w:p>
    <w:p>
      <w:pPr>
        <w:pStyle w:val="ListBullet"/>
        <w:spacing w:after="40"/>
      </w:pPr>
      <w:r>
        <w:rPr>
          <w:sz w:val="22"/>
        </w:rPr>
        <w:t>Transition: Whoosh transitions locked to the music pulse.</w:t>
      </w:r>
    </w:p>
    <w:p>
      <w:pPr>
        <w:spacing w:after="120" w:line="276" w:lineRule="auto"/>
      </w:pPr>
      <w:r>
        <w:rPr>
          <w:b/>
          <w:sz w:val="22"/>
        </w:rPr>
        <w:t>Scene 3</w:t>
      </w:r>
    </w:p>
    <w:p>
      <w:pPr>
        <w:pStyle w:val="ListBullet"/>
        <w:spacing w:after="40"/>
      </w:pPr>
      <w:r>
        <w:rPr>
          <w:sz w:val="22"/>
        </w:rPr>
        <w:t>Voice-over: "Materials in. Records made. Decisions signed."</w:t>
      </w:r>
    </w:p>
    <w:p>
      <w:pPr>
        <w:pStyle w:val="ListBullet"/>
        <w:spacing w:after="40"/>
      </w:pPr>
      <w:r>
        <w:rPr>
          <w:sz w:val="22"/>
        </w:rPr>
        <w:t>On-screen text: "Materials in. Records made. Decisions signed."</w:t>
      </w:r>
    </w:p>
    <w:p>
      <w:pPr>
        <w:pStyle w:val="ListBullet"/>
        <w:spacing w:after="40"/>
      </w:pPr>
      <w:r>
        <w:rPr>
          <w:sz w:val="22"/>
        </w:rPr>
        <w:t>Visual: Wide shot of a production line with digital overlays (lot number, status, operator) floating above equipment — visualizing data flowing alongside the physical batch.</w:t>
      </w:r>
    </w:p>
    <w:p>
      <w:pPr>
        <w:pStyle w:val="ListBullet"/>
        <w:spacing w:after="40"/>
      </w:pPr>
      <w:r>
        <w:rPr>
          <w:sz w:val="22"/>
        </w:rPr>
        <w:t>Transition: Cross-dissolve into the next shot.</w:t>
      </w:r>
    </w:p>
    <w:p>
      <w:pPr>
        <w:spacing w:after="120" w:line="276" w:lineRule="auto"/>
      </w:pPr>
      <w:r>
        <w:rPr>
          <w:b/>
          <w:sz w:val="22"/>
        </w:rPr>
        <w:t>Scene 4</w:t>
      </w:r>
    </w:p>
    <w:p>
      <w:pPr>
        <w:pStyle w:val="ListBullet"/>
        <w:spacing w:after="40"/>
      </w:pPr>
      <w:r>
        <w:rPr>
          <w:sz w:val="22"/>
        </w:rPr>
        <w:t>Voice-over: "LSS brings your ERP and your quality system together — in one traceable digital environment for life sciences."</w:t>
      </w:r>
    </w:p>
    <w:p>
      <w:pPr>
        <w:pStyle w:val="ListBullet"/>
        <w:spacing w:after="40"/>
      </w:pPr>
      <w:r>
        <w:rPr>
          <w:sz w:val="22"/>
        </w:rPr>
        <w:t>On-screen text: "LSS — Integrated ERP + QMS · One traceable digital environment"</w:t>
      </w:r>
    </w:p>
    <w:p>
      <w:pPr>
        <w:pStyle w:val="ListBullet"/>
        <w:spacing w:after="40"/>
      </w:pPr>
      <w:r>
        <w:rPr>
          <w:sz w:val="22"/>
        </w:rPr>
        <w:t>Visual: Two drifting UI panels (manufacturing view, quality view) converge into a single clean dashboard; trace lines connect from raw material to finished batch.</w:t>
      </w:r>
    </w:p>
    <w:p>
      <w:pPr>
        <w:pStyle w:val="ListBullet"/>
        <w:spacing w:after="40"/>
      </w:pPr>
      <w:r>
        <w:rPr>
          <w:sz w:val="22"/>
        </w:rPr>
        <w:t>Transition: Smooth zoom-forward into the dashboard.</w:t>
      </w:r>
    </w:p>
    <w:p>
      <w:pPr>
        <w:spacing w:after="120" w:line="276" w:lineRule="auto"/>
      </w:pPr>
      <w:r>
        <w:rPr>
          <w:b/>
          <w:sz w:val="22"/>
        </w:rPr>
        <w:t>Scene 5 (End card + CTA)</w:t>
      </w:r>
    </w:p>
    <w:p>
      <w:pPr>
        <w:pStyle w:val="ListBullet"/>
        <w:spacing w:after="40"/>
      </w:pPr>
      <w:r>
        <w:rPr>
          <w:sz w:val="22"/>
        </w:rPr>
        <w:t>Voice-over: "LSS. Trace everything. Release with confidence."</w:t>
      </w:r>
    </w:p>
    <w:p>
      <w:pPr>
        <w:pStyle w:val="ListBullet"/>
        <w:spacing w:after="40"/>
      </w:pPr>
      <w:r>
        <w:rPr>
          <w:sz w:val="22"/>
        </w:rPr>
        <w:t>On-screen text: "LSS — Life Sciences Suite" · "Trace everything. Release with confidence." · CTA: "See the platform → lss-platform.com"</w:t>
      </w:r>
    </w:p>
    <w:p>
      <w:pPr>
        <w:pStyle w:val="ListBullet"/>
        <w:spacing w:after="40"/>
      </w:pPr>
      <w:r>
        <w:rPr>
          <w:sz w:val="22"/>
        </w:rPr>
        <w:t>Visual: Logo lockup on deep navy background, subtle animated trace-line motif behind it.</w:t>
      </w:r>
    </w:p>
    <w:p>
      <w:pPr>
        <w:pStyle w:val="ListBullet"/>
        <w:spacing w:after="40"/>
      </w:pPr>
      <w:r>
        <w:rPr>
          <w:sz w:val="22"/>
        </w:rPr>
        <w:t>Transition: Fade to black.</w:t>
      </w:r>
    </w:p>
    <w:p>
      <w:pPr>
        <w:pStyle w:val="ListBullet"/>
        <w:spacing w:after="40"/>
      </w:pPr>
      <w:r>
        <w:rPr>
          <w:sz w:val="22"/>
        </w:rPr>
        <w:t>CTA (end card): "Visit lss-platform.com to see the platform."</w:t>
      </w:r>
    </w:p>
    <w:p>
      <w:pPr>
        <w:spacing w:before="240" w:after="120"/>
      </w:pPr>
      <w:r>
        <w:rPr>
          <w:rFonts w:ascii="Calibri" w:hAnsi="Calibri"/>
          <w:b/>
          <w:color w:val="0E3A5D"/>
          <w:sz w:val="34"/>
        </w:rPr>
        <w:t>VIDEO 2 — LSS Product Video (60 seconds)</w:t>
      </w:r>
    </w:p>
    <w:p>
      <w:pPr>
        <w:pStyle w:val="ListBullet"/>
        <w:spacing w:after="40"/>
      </w:pPr>
      <w:r>
        <w:rPr>
          <w:b/>
          <w:sz w:val="22"/>
        </w:rPr>
        <w:t>Title:</w:t>
      </w:r>
      <w:r>
        <w:rPr>
          <w:sz w:val="22"/>
        </w:rPr>
        <w:t xml:space="preserve"> What Is LSS? A Complete ERP + QMS Platform for Life Sciences</w:t>
      </w:r>
    </w:p>
    <w:p>
      <w:pPr>
        <w:pStyle w:val="ListBullet"/>
        <w:spacing w:after="40"/>
      </w:pPr>
      <w:r>
        <w:rPr>
          <w:b/>
          <w:sz w:val="22"/>
        </w:rPr>
        <w:t>Length:</w:t>
      </w:r>
      <w:r>
        <w:rPr>
          <w:sz w:val="22"/>
        </w:rPr>
        <w:t xml:space="preserve"> 60 seconds</w:t>
      </w:r>
    </w:p>
    <w:p>
      <w:pPr>
        <w:pStyle w:val="ListBullet"/>
        <w:spacing w:after="40"/>
      </w:pPr>
      <w:r>
        <w:rPr>
          <w:b/>
          <w:sz w:val="22"/>
        </w:rPr>
        <w:t>Target audience:</w:t>
      </w:r>
      <w:r>
        <w:rPr>
          <w:sz w:val="22"/>
        </w:rPr>
        <w:t xml:space="preserve"> Operations managers, project teams, IT evaluators evaluating platform options.</w:t>
      </w:r>
    </w:p>
    <w:p>
      <w:pPr>
        <w:pStyle w:val="ListBullet"/>
        <w:spacing w:after="40"/>
      </w:pPr>
      <w:r>
        <w:rPr>
          <w:b/>
          <w:sz w:val="22"/>
        </w:rPr>
        <w:t>Objective:</w:t>
      </w:r>
      <w:r>
        <w:rPr>
          <w:sz w:val="22"/>
        </w:rPr>
        <w:t xml:space="preserve"> Explain what LSS is: a modular, integrated platform built on the Odoo 19 Community Edition foundation — no rip-and-replace, one source of truth.</w:t>
      </w:r>
    </w:p>
    <w:p>
      <w:pPr>
        <w:pStyle w:val="ListBullet"/>
        <w:spacing w:after="40"/>
      </w:pPr>
      <w:r>
        <w:rPr>
          <w:b/>
          <w:sz w:val="22"/>
        </w:rPr>
        <w:t>Tone:</w:t>
      </w:r>
      <w:r>
        <w:rPr>
          <w:sz w:val="22"/>
        </w:rPr>
        <w:t xml:space="preserve"> Clear, structured, educator-style; confident but plain-spoken.</w:t>
      </w:r>
    </w:p>
    <w:p>
      <w:pPr>
        <w:pStyle w:val="ListBullet"/>
        <w:spacing w:after="40"/>
      </w:pPr>
      <w:r>
        <w:rPr>
          <w:b/>
          <w:sz w:val="22"/>
        </w:rPr>
        <w:t>Music/Sound direction:</w:t>
      </w:r>
      <w:r>
        <w:rPr>
          <w:sz w:val="22"/>
        </w:rPr>
        <w:t xml:space="preserve"> Bright, professional tech soundtrack (110 BPM), light percussion; clear voice-forward mix; subtle UI click sound effects on module reveals.</w:t>
      </w:r>
    </w:p>
    <w:p>
      <w:pPr>
        <w:spacing w:before="160" w:after="80"/>
      </w:pPr>
      <w:r>
        <w:rPr>
          <w:rFonts w:ascii="Calibri" w:hAnsi="Calibri"/>
          <w:b/>
          <w:color w:val="0B6E6E"/>
          <w:sz w:val="28"/>
        </w:rPr>
        <w:t>Scenes</w:t>
      </w:r>
    </w:p>
    <w:p>
      <w:pPr>
        <w:spacing w:after="120" w:line="276" w:lineRule="auto"/>
      </w:pPr>
      <w:r>
        <w:rPr>
          <w:b/>
          <w:sz w:val="22"/>
        </w:rPr>
        <w:t>Scene 1</w:t>
      </w:r>
    </w:p>
    <w:p>
      <w:pPr>
        <w:pStyle w:val="ListBullet"/>
        <w:spacing w:after="40"/>
      </w:pPr>
      <w:r>
        <w:rPr>
          <w:sz w:val="22"/>
        </w:rPr>
        <w:t>Voice-over: "In life sciences, your data is your product. And your processes need to protect it."</w:t>
      </w:r>
    </w:p>
    <w:p>
      <w:pPr>
        <w:pStyle w:val="ListBullet"/>
        <w:spacing w:after="40"/>
      </w:pPr>
      <w:r>
        <w:rPr>
          <w:sz w:val="22"/>
        </w:rPr>
        <w:t>On-screen text: "Life sciences runs on data."</w:t>
      </w:r>
    </w:p>
    <w:p>
      <w:pPr>
        <w:pStyle w:val="ListBullet"/>
        <w:spacing w:after="40"/>
      </w:pPr>
      <w:r>
        <w:rPr>
          <w:sz w:val="22"/>
        </w:rPr>
        <w:t>Visual: Hero shot of a modern lab and production facility, camera slowly pushing in.</w:t>
      </w:r>
    </w:p>
    <w:p>
      <w:pPr>
        <w:pStyle w:val="ListBullet"/>
        <w:spacing w:after="40"/>
      </w:pPr>
      <w:r>
        <w:rPr>
          <w:sz w:val="22"/>
        </w:rPr>
        <w:t>Transition: Cut to UI.</w:t>
      </w:r>
    </w:p>
    <w:p>
      <w:pPr>
        <w:spacing w:after="120" w:line="276" w:lineRule="auto"/>
      </w:pPr>
      <w:r>
        <w:rPr>
          <w:b/>
          <w:sz w:val="22"/>
        </w:rPr>
        <w:t>Scene 2</w:t>
      </w:r>
    </w:p>
    <w:p>
      <w:pPr>
        <w:pStyle w:val="ListBullet"/>
        <w:spacing w:after="40"/>
      </w:pPr>
      <w:r>
        <w:rPr>
          <w:sz w:val="22"/>
        </w:rPr>
        <w:t>Voice-over: "LSS is a complete ERP and QMS platform for life sciences — built on the Odoo 19 Community Edition foundation."</w:t>
      </w:r>
    </w:p>
    <w:p>
      <w:pPr>
        <w:pStyle w:val="ListBullet"/>
        <w:spacing w:after="40"/>
      </w:pPr>
      <w:r>
        <w:rPr>
          <w:sz w:val="22"/>
        </w:rPr>
        <w:t>On-screen text: "LSS = ERP + QMS · Odoo 19 Community Edition foundation"</w:t>
      </w:r>
    </w:p>
    <w:p>
      <w:pPr>
        <w:pStyle w:val="ListBullet"/>
        <w:spacing w:after="40"/>
      </w:pPr>
      <w:r>
        <w:rPr>
          <w:sz w:val="22"/>
        </w:rPr>
        <w:t>Visual: LSS product UI centered on screen; a foundation strip appears beneath the interface labeled "Odoo 19 Community Edition."</w:t>
      </w:r>
    </w:p>
    <w:p>
      <w:pPr>
        <w:pStyle w:val="ListBullet"/>
        <w:spacing w:after="40"/>
      </w:pPr>
      <w:r>
        <w:rPr>
          <w:sz w:val="22"/>
        </w:rPr>
        <w:t>Transition: Modular tiles fly in.</w:t>
      </w:r>
    </w:p>
    <w:p>
      <w:pPr>
        <w:spacing w:after="120" w:line="276" w:lineRule="auto"/>
      </w:pPr>
      <w:r>
        <w:rPr>
          <w:b/>
          <w:sz w:val="22"/>
        </w:rPr>
        <w:t>Scene 3</w:t>
      </w:r>
    </w:p>
    <w:p>
      <w:pPr>
        <w:pStyle w:val="ListBullet"/>
        <w:spacing w:after="40"/>
      </w:pPr>
      <w:r>
        <w:rPr>
          <w:sz w:val="22"/>
        </w:rPr>
        <w:t>Voice-over: "Instead of patching together disconnected systems, you work from one platform. One data model. One source of truth."</w:t>
      </w:r>
    </w:p>
    <w:p>
      <w:pPr>
        <w:pStyle w:val="ListBullet"/>
        <w:spacing w:after="40"/>
      </w:pPr>
      <w:r>
        <w:rPr>
          <w:sz w:val="22"/>
        </w:rPr>
        <w:t>On-screen text: "One platform. One data model. One source of truth."</w:t>
      </w:r>
    </w:p>
    <w:p>
      <w:pPr>
        <w:pStyle w:val="ListBullet"/>
        <w:spacing w:after="40"/>
      </w:pPr>
      <w:r>
        <w:rPr>
          <w:sz w:val="22"/>
        </w:rPr>
        <w:t>Visual: Three scattered app icons (spreadsheet, email, legacy system) converge into a single LSS module grid.</w:t>
      </w:r>
    </w:p>
    <w:p>
      <w:pPr>
        <w:pStyle w:val="ListBullet"/>
        <w:spacing w:after="40"/>
      </w:pPr>
      <w:r>
        <w:rPr>
          <w:sz w:val="22"/>
        </w:rPr>
        <w:t>Transition: Grid expands into full module list.</w:t>
      </w:r>
    </w:p>
    <w:p>
      <w:pPr>
        <w:spacing w:after="120" w:line="276" w:lineRule="auto"/>
      </w:pPr>
      <w:r>
        <w:rPr>
          <w:b/>
          <w:sz w:val="22"/>
        </w:rPr>
        <w:t>Scene 4</w:t>
      </w:r>
    </w:p>
    <w:p>
      <w:pPr>
        <w:pStyle w:val="ListBullet"/>
        <w:spacing w:after="40"/>
      </w:pPr>
      <w:r>
        <w:rPr>
          <w:sz w:val="22"/>
        </w:rPr>
        <w:t>Voice-over: "And LSS is modular. Start with batch production, add quality management, or roll out document control — every module shares the same underlying data."</w:t>
      </w:r>
    </w:p>
    <w:p>
      <w:pPr>
        <w:pStyle w:val="ListBullet"/>
        <w:spacing w:after="40"/>
      </w:pPr>
      <w:r>
        <w:rPr>
          <w:sz w:val="22"/>
        </w:rPr>
        <w:t>On-screen text: "Modular by design" — module tiles appear one by one: LS Batch Production, LS Quality Management, LS Document Control, LS Lot-Specific Stock.</w:t>
      </w:r>
    </w:p>
    <w:p>
      <w:pPr>
        <w:pStyle w:val="ListBullet"/>
        <w:spacing w:after="40"/>
      </w:pPr>
      <w:r>
        <w:rPr>
          <w:sz w:val="22"/>
        </w:rPr>
        <w:t>Visual: Module cards animate onto the screen from the same core node, each showing its icon and name; connecting lines show shared data.</w:t>
      </w:r>
    </w:p>
    <w:p>
      <w:pPr>
        <w:pStyle w:val="ListBullet"/>
        <w:spacing w:after="40"/>
      </w:pPr>
      <w:r>
        <w:rPr>
          <w:sz w:val="22"/>
        </w:rPr>
        <w:t>Transition: Pan across the module grid.</w:t>
      </w:r>
    </w:p>
    <w:p>
      <w:pPr>
        <w:spacing w:after="120" w:line="276" w:lineRule="auto"/>
      </w:pPr>
      <w:r>
        <w:rPr>
          <w:b/>
          <w:sz w:val="22"/>
        </w:rPr>
        <w:t>Scene 5</w:t>
      </w:r>
    </w:p>
    <w:p>
      <w:pPr>
        <w:pStyle w:val="ListBullet"/>
        <w:spacing w:after="40"/>
      </w:pPr>
      <w:r>
        <w:rPr>
          <w:sz w:val="22"/>
        </w:rPr>
        <w:t>Voice-over: "Production. Quality. Inventory. Documentation. All connected — so records stay complete from batch start to final release."</w:t>
      </w:r>
    </w:p>
    <w:p>
      <w:pPr>
        <w:pStyle w:val="ListBullet"/>
        <w:spacing w:after="40"/>
      </w:pPr>
      <w:r>
        <w:rPr>
          <w:sz w:val="22"/>
        </w:rPr>
        <w:t>On-screen text: "Connected. Complete. Traceable."</w:t>
      </w:r>
    </w:p>
    <w:p>
      <w:pPr>
        <w:pStyle w:val="ListBullet"/>
        <w:spacing w:after="40"/>
      </w:pPr>
      <w:r>
        <w:rPr>
          <w:sz w:val="22"/>
        </w:rPr>
        <w:t>Visual: A single record card "Batch 240812-A" visibly contains linked tabs: Manufacturing, In-Process Controls, QC Results, Documents, Audit Trail.</w:t>
      </w:r>
    </w:p>
    <w:p>
      <w:pPr>
        <w:pStyle w:val="ListBullet"/>
        <w:spacing w:after="40"/>
      </w:pPr>
      <w:r>
        <w:rPr>
          <w:sz w:val="22"/>
        </w:rPr>
        <w:t>Transition: Soft zoom out.</w:t>
      </w:r>
    </w:p>
    <w:p>
      <w:pPr>
        <w:spacing w:after="120" w:line="276" w:lineRule="auto"/>
      </w:pPr>
      <w:r>
        <w:rPr>
          <w:b/>
          <w:sz w:val="22"/>
        </w:rPr>
        <w:t>Scene 6 (End card + CTA)</w:t>
      </w:r>
    </w:p>
    <w:p>
      <w:pPr>
        <w:pStyle w:val="ListBullet"/>
        <w:spacing w:after="40"/>
      </w:pPr>
      <w:r>
        <w:rPr>
          <w:sz w:val="22"/>
        </w:rPr>
        <w:t>Voice-over: "LSS. One platform for your entire operation."</w:t>
      </w:r>
    </w:p>
    <w:p>
      <w:pPr>
        <w:pStyle w:val="ListBullet"/>
        <w:spacing w:after="40"/>
      </w:pPr>
      <w:r>
        <w:rPr>
          <w:sz w:val="22"/>
        </w:rPr>
        <w:t>On-screen text: "LSS — Life Sciences Suite" · CTA: "Book a demo → lss-platform.com"</w:t>
      </w:r>
    </w:p>
    <w:p>
      <w:pPr>
        <w:pStyle w:val="ListBullet"/>
        <w:spacing w:after="40"/>
      </w:pPr>
      <w:r>
        <w:rPr>
          <w:sz w:val="22"/>
        </w:rPr>
        <w:t>Visual: Logo lockup; module grid motif behind.</w:t>
      </w:r>
    </w:p>
    <w:p>
      <w:pPr>
        <w:pStyle w:val="ListBullet"/>
        <w:spacing w:after="40"/>
      </w:pPr>
      <w:r>
        <w:rPr>
          <w:sz w:val="22"/>
        </w:rPr>
        <w:t>Transition: Fade to black.</w:t>
      </w:r>
    </w:p>
    <w:p>
      <w:pPr>
        <w:pStyle w:val="ListBullet"/>
        <w:spacing w:after="40"/>
      </w:pPr>
      <w:r>
        <w:rPr>
          <w:sz w:val="22"/>
        </w:rPr>
        <w:t>CTA (end card): "Book a demo at lss-platform.com."</w:t>
      </w:r>
    </w:p>
    <w:p>
      <w:pPr>
        <w:spacing w:before="240" w:after="120"/>
      </w:pPr>
      <w:r>
        <w:rPr>
          <w:rFonts w:ascii="Calibri" w:hAnsi="Calibri"/>
          <w:b/>
          <w:color w:val="0E3A5D"/>
          <w:sz w:val="34"/>
        </w:rPr>
        <w:t>VIDEO 3 — Pharmaceutical Batch Manufacturing Journey (90 seconds)</w:t>
      </w:r>
    </w:p>
    <w:p>
      <w:pPr>
        <w:pStyle w:val="ListBullet"/>
        <w:spacing w:after="40"/>
      </w:pPr>
      <w:r>
        <w:rPr>
          <w:b/>
          <w:sz w:val="22"/>
        </w:rPr>
        <w:t>Title:</w:t>
      </w:r>
      <w:r>
        <w:rPr>
          <w:sz w:val="22"/>
        </w:rPr>
        <w:t xml:space="preserve"> From Line Clearance to QP Release — The LSS Batch Journey</w:t>
      </w:r>
    </w:p>
    <w:p>
      <w:pPr>
        <w:pStyle w:val="ListBullet"/>
        <w:spacing w:after="40"/>
      </w:pPr>
      <w:r>
        <w:rPr>
          <w:b/>
          <w:sz w:val="22"/>
        </w:rPr>
        <w:t>Length:</w:t>
      </w:r>
      <w:r>
        <w:rPr>
          <w:sz w:val="22"/>
        </w:rPr>
        <w:t xml:space="preserve"> 90 seconds</w:t>
      </w:r>
    </w:p>
    <w:p>
      <w:pPr>
        <w:pStyle w:val="ListBullet"/>
        <w:spacing w:after="40"/>
      </w:pPr>
      <w:r>
        <w:rPr>
          <w:b/>
          <w:sz w:val="22"/>
        </w:rPr>
        <w:t>Target audience:</w:t>
      </w:r>
      <w:r>
        <w:rPr>
          <w:sz w:val="22"/>
        </w:rPr>
        <w:t xml:space="preserve"> Production managers, QA/QC leads, Qualified Persons, manufacturing operators.</w:t>
      </w:r>
    </w:p>
    <w:p>
      <w:pPr>
        <w:pStyle w:val="ListBullet"/>
        <w:spacing w:after="40"/>
      </w:pPr>
      <w:r>
        <w:rPr>
          <w:b/>
          <w:sz w:val="22"/>
        </w:rPr>
        <w:t>Objective:</w:t>
      </w:r>
      <w:r>
        <w:rPr>
          <w:sz w:val="22"/>
        </w:rPr>
        <w:t xml:space="preserve"> Walk the complete batch manufacturing workflow in LSS: line clearance → manufacture → in-process control → QC → batch record → QP release — showing how every step is captured in one traceable flow.</w:t>
      </w:r>
    </w:p>
    <w:p>
      <w:pPr>
        <w:pStyle w:val="ListBullet"/>
        <w:spacing w:after="40"/>
      </w:pPr>
      <w:r>
        <w:rPr>
          <w:b/>
          <w:sz w:val="22"/>
        </w:rPr>
        <w:t>Tone:</w:t>
      </w:r>
      <w:r>
        <w:rPr>
          <w:sz w:val="22"/>
        </w:rPr>
        <w:t xml:space="preserve"> Methodical, process-driven, trustworthy; narration follows the batch step by step.</w:t>
      </w:r>
    </w:p>
    <w:p>
      <w:pPr>
        <w:pStyle w:val="ListBullet"/>
        <w:spacing w:after="40"/>
      </w:pPr>
      <w:r>
        <w:rPr>
          <w:b/>
          <w:sz w:val="22"/>
        </w:rPr>
        <w:t>Music/Sound direction:</w:t>
      </w:r>
      <w:r>
        <w:rPr>
          <w:sz w:val="22"/>
        </w:rPr>
        <w:t xml:space="preserve"> Steady, purposeful orchestral-tech hybrid (90 BPM); each process stage gets a subtle "stage complete" chime; final release gets a resolved major chord.</w:t>
      </w:r>
    </w:p>
    <w:p>
      <w:pPr>
        <w:spacing w:before="160" w:after="80"/>
      </w:pPr>
      <w:r>
        <w:rPr>
          <w:rFonts w:ascii="Calibri" w:hAnsi="Calibri"/>
          <w:b/>
          <w:color w:val="0B6E6E"/>
          <w:sz w:val="28"/>
        </w:rPr>
        <w:t>Scenes</w:t>
      </w:r>
    </w:p>
    <w:p>
      <w:pPr>
        <w:spacing w:after="120" w:line="276" w:lineRule="auto"/>
      </w:pPr>
      <w:r>
        <w:rPr>
          <w:b/>
          <w:sz w:val="22"/>
        </w:rPr>
        <w:t>Scene 1 — Hook</w:t>
      </w:r>
    </w:p>
    <w:p>
      <w:pPr>
        <w:pStyle w:val="ListBullet"/>
        <w:spacing w:after="40"/>
      </w:pPr>
      <w:r>
        <w:rPr>
          <w:sz w:val="22"/>
        </w:rPr>
        <w:t>Voice-over: "A batch doesn't start when manufacturing begins. It starts with proof that the line is ready."</w:t>
      </w:r>
    </w:p>
    <w:p>
      <w:pPr>
        <w:pStyle w:val="ListBullet"/>
        <w:spacing w:after="40"/>
      </w:pPr>
      <w:r>
        <w:rPr>
          <w:sz w:val="22"/>
        </w:rPr>
        <w:t>On-screen text: "It starts with line clearance."</w:t>
      </w:r>
    </w:p>
    <w:p>
      <w:pPr>
        <w:pStyle w:val="ListBullet"/>
        <w:spacing w:after="40"/>
      </w:pPr>
      <w:r>
        <w:rPr>
          <w:sz w:val="22"/>
        </w:rPr>
        <w:t>Visual: Operator at a tablet performing a line-clearance checklist; camera shows checkboxes being confirmed; "LS Batch Production" UI visible.</w:t>
      </w:r>
    </w:p>
    <w:p>
      <w:pPr>
        <w:pStyle w:val="ListBullet"/>
        <w:spacing w:after="40"/>
      </w:pPr>
      <w:r>
        <w:rPr>
          <w:sz w:val="22"/>
        </w:rPr>
        <w:t>Transition: Checklist checkmark animates into a green "Cleared" status.</w:t>
      </w:r>
    </w:p>
    <w:p>
      <w:pPr>
        <w:spacing w:after="120" w:line="276" w:lineRule="auto"/>
      </w:pPr>
      <w:r>
        <w:rPr>
          <w:b/>
          <w:sz w:val="22"/>
        </w:rPr>
        <w:t>Scene 2 — Line Clearance (step 1)</w:t>
      </w:r>
    </w:p>
    <w:p>
      <w:pPr>
        <w:pStyle w:val="ListBullet"/>
        <w:spacing w:after="40"/>
      </w:pPr>
      <w:r>
        <w:rPr>
          <w:sz w:val="22"/>
        </w:rPr>
        <w:t>Voice-over: "With LSS, line clearance is a structured checklist — previous batch closed out, equipment status verified, materials confirmed. Nothing starts until the record says it's cleared."</w:t>
      </w:r>
    </w:p>
    <w:p>
      <w:pPr>
        <w:pStyle w:val="ListBullet"/>
        <w:spacing w:after="40"/>
      </w:pPr>
      <w:r>
        <w:rPr>
          <w:sz w:val="22"/>
        </w:rPr>
        <w:t>On-screen text: "Step 1 · Line Clearance — Confirmed"</w:t>
      </w:r>
    </w:p>
    <w:p>
      <w:pPr>
        <w:pStyle w:val="ListBullet"/>
        <w:spacing w:after="40"/>
      </w:pPr>
      <w:r>
        <w:rPr>
          <w:sz w:val="22"/>
        </w:rPr>
        <w:t>Visual: Screen recording style: Line Clearance form with items (previous batch closed, equipment clean, materials verified) being checked; status flips to "Cleared."</w:t>
      </w:r>
    </w:p>
    <w:p>
      <w:pPr>
        <w:pStyle w:val="ListBullet"/>
        <w:spacing w:after="40"/>
      </w:pPr>
      <w:r>
        <w:rPr>
          <w:sz w:val="22"/>
        </w:rPr>
        <w:t>Transition: Batch order card slides in.</w:t>
      </w:r>
    </w:p>
    <w:p>
      <w:pPr>
        <w:spacing w:after="120" w:line="276" w:lineRule="auto"/>
      </w:pPr>
      <w:r>
        <w:rPr>
          <w:b/>
          <w:sz w:val="22"/>
        </w:rPr>
        <w:t>Scene 3 — Manufacture (step 2)</w:t>
      </w:r>
    </w:p>
    <w:p>
      <w:pPr>
        <w:pStyle w:val="ListBullet"/>
        <w:spacing w:after="40"/>
      </w:pPr>
      <w:r>
        <w:rPr>
          <w:sz w:val="22"/>
        </w:rPr>
        <w:t>Voice-over: "The batch order opens, and manufacturing begins. Operators record each step — raw materials, equipment, quantities, times — as the batch moves through production."</w:t>
      </w:r>
    </w:p>
    <w:p>
      <w:pPr>
        <w:pStyle w:val="ListBullet"/>
        <w:spacing w:after="40"/>
      </w:pPr>
      <w:r>
        <w:rPr>
          <w:sz w:val="22"/>
        </w:rPr>
        <w:t>On-screen text: "Step 2 · Manufacture — Live data capture"</w:t>
      </w:r>
    </w:p>
    <w:p>
      <w:pPr>
        <w:pStyle w:val="ListBullet"/>
        <w:spacing w:after="40"/>
      </w:pPr>
      <w:r>
        <w:rPr>
          <w:sz w:val="22"/>
        </w:rPr>
        <w:t>Visual: Production floor with operators entering data on tablets; UI shows batch order with material movements ticking against the bill of materials.</w:t>
      </w:r>
    </w:p>
    <w:p>
      <w:pPr>
        <w:pStyle w:val="ListBullet"/>
        <w:spacing w:after="40"/>
      </w:pPr>
      <w:r>
        <w:rPr>
          <w:sz w:val="22"/>
        </w:rPr>
        <w:t>Transition: Progress bar moves to IPC step.</w:t>
      </w:r>
    </w:p>
    <w:p>
      <w:pPr>
        <w:spacing w:after="120" w:line="276" w:lineRule="auto"/>
      </w:pPr>
      <w:r>
        <w:rPr>
          <w:b/>
          <w:sz w:val="22"/>
        </w:rPr>
        <w:t>Scene 4 — In-Process Controls (step 3)</w:t>
      </w:r>
    </w:p>
    <w:p>
      <w:pPr>
        <w:pStyle w:val="ListBullet"/>
        <w:spacing w:after="40"/>
      </w:pPr>
      <w:r>
        <w:rPr>
          <w:sz w:val="22"/>
        </w:rPr>
        <w:t>Voice-over: "In-process controls are triggered at the right moment — a pH check here, a weight check there — with results recorded against the batch, not in a notebook."</w:t>
      </w:r>
    </w:p>
    <w:p>
      <w:pPr>
        <w:pStyle w:val="ListBullet"/>
        <w:spacing w:after="40"/>
      </w:pPr>
      <w:r>
        <w:rPr>
          <w:sz w:val="22"/>
        </w:rPr>
        <w:t>On-screen text: "Step 3 · In-Process Controls — Results recorded"</w:t>
      </w:r>
    </w:p>
    <w:p>
      <w:pPr>
        <w:pStyle w:val="ListBullet"/>
        <w:spacing w:after="40"/>
      </w:pPr>
      <w:r>
        <w:rPr>
          <w:sz w:val="22"/>
        </w:rPr>
        <w:t>Visual: Operator performs an IPC measurement; the value appears instantly in the "LS In-Process Controls" panel alongside the batch record.</w:t>
      </w:r>
    </w:p>
    <w:p>
      <w:pPr>
        <w:pStyle w:val="ListBullet"/>
        <w:spacing w:after="40"/>
      </w:pPr>
      <w:r>
        <w:rPr>
          <w:sz w:val="22"/>
        </w:rPr>
        <w:t>Transition: Sample icon moves to QC.</w:t>
      </w:r>
    </w:p>
    <w:p>
      <w:pPr>
        <w:spacing w:after="120" w:line="276" w:lineRule="auto"/>
      </w:pPr>
      <w:r>
        <w:rPr>
          <w:b/>
          <w:sz w:val="22"/>
        </w:rPr>
        <w:t>Scene 5 — QC Testing (step 4)</w:t>
      </w:r>
    </w:p>
    <w:p>
      <w:pPr>
        <w:pStyle w:val="ListBullet"/>
        <w:spacing w:after="40"/>
      </w:pPr>
      <w:r>
        <w:rPr>
          <w:sz w:val="22"/>
        </w:rPr>
        <w:t>Voice-over: "Samples travel to the lab, where QC specifications and laboratory information management keep every test, method, and result with the batch."</w:t>
      </w:r>
    </w:p>
    <w:p>
      <w:pPr>
        <w:pStyle w:val="ListBullet"/>
        <w:spacing w:after="40"/>
      </w:pPr>
      <w:r>
        <w:rPr>
          <w:sz w:val="22"/>
        </w:rPr>
        <w:t>On-screen text: "Step 4 · QC Testing — Specifications &amp; results"</w:t>
      </w:r>
    </w:p>
    <w:p>
      <w:pPr>
        <w:pStyle w:val="ListBullet"/>
        <w:spacing w:after="40"/>
      </w:pPr>
      <w:r>
        <w:rPr>
          <w:sz w:val="22"/>
        </w:rPr>
        <w:t>Visual: Lab scene; "LS QC Specifications" and "LS Laboratory Information" panels show test methods and results linking to the batch.</w:t>
      </w:r>
    </w:p>
    <w:p>
      <w:pPr>
        <w:pStyle w:val="ListBullet"/>
        <w:spacing w:after="40"/>
      </w:pPr>
      <w:r>
        <w:rPr>
          <w:sz w:val="22"/>
        </w:rPr>
        <w:t>Transition: Results roll up into the batch record.</w:t>
      </w:r>
    </w:p>
    <w:p>
      <w:pPr>
        <w:spacing w:after="120" w:line="276" w:lineRule="auto"/>
      </w:pPr>
      <w:r>
        <w:rPr>
          <w:b/>
          <w:sz w:val="22"/>
        </w:rPr>
        <w:t>Scene 6 — Batch Record (step 5)</w:t>
      </w:r>
    </w:p>
    <w:p>
      <w:pPr>
        <w:pStyle w:val="ListBullet"/>
        <w:spacing w:after="40"/>
      </w:pPr>
      <w:r>
        <w:rPr>
          <w:sz w:val="22"/>
        </w:rPr>
        <w:t>Voice-over: "Every entry builds the electronic batch record automatically. No transcription. No assembly at the end of the month."</w:t>
      </w:r>
    </w:p>
    <w:p>
      <w:pPr>
        <w:pStyle w:val="ListBullet"/>
        <w:spacing w:after="40"/>
      </w:pPr>
      <w:r>
        <w:rPr>
          <w:sz w:val="22"/>
        </w:rPr>
        <w:t>On-screen text: "Step 5 · Batch Record — Built as you work"</w:t>
      </w:r>
    </w:p>
    <w:p>
      <w:pPr>
        <w:pStyle w:val="ListBullet"/>
        <w:spacing w:after="40"/>
      </w:pPr>
      <w:r>
        <w:rPr>
          <w:sz w:val="22"/>
        </w:rPr>
        <w:t>Visual: The batch record document assembles itself page by page from the recorded data; a "Complete" stamp appears.</w:t>
      </w:r>
    </w:p>
    <w:p>
      <w:pPr>
        <w:pStyle w:val="ListBullet"/>
        <w:spacing w:after="40"/>
      </w:pPr>
      <w:r>
        <w:rPr>
          <w:sz w:val="22"/>
        </w:rPr>
        <w:t>Transition: Record moves to review.</w:t>
      </w:r>
    </w:p>
    <w:p>
      <w:pPr>
        <w:spacing w:after="120" w:line="276" w:lineRule="auto"/>
      </w:pPr>
      <w:r>
        <w:rPr>
          <w:b/>
          <w:sz w:val="22"/>
        </w:rPr>
        <w:t>Scene 7 — QP Release (step 6)</w:t>
      </w:r>
    </w:p>
    <w:p>
      <w:pPr>
        <w:pStyle w:val="ListBullet"/>
        <w:spacing w:after="40"/>
      </w:pPr>
      <w:r>
        <w:rPr>
          <w:sz w:val="22"/>
        </w:rPr>
        <w:t>Voice-over: "Finally, the Qualified Person reviews the complete record — and releases the batch with an electronic signature, knowing the history is intact."</w:t>
      </w:r>
    </w:p>
    <w:p>
      <w:pPr>
        <w:pStyle w:val="ListBullet"/>
        <w:spacing w:after="40"/>
      </w:pPr>
      <w:r>
        <w:rPr>
          <w:sz w:val="22"/>
        </w:rPr>
        <w:t>On-screen text: "Step 6 · QP Release — Electronically signed"</w:t>
      </w:r>
    </w:p>
    <w:p>
      <w:pPr>
        <w:pStyle w:val="ListBullet"/>
        <w:spacing w:after="40"/>
      </w:pPr>
      <w:r>
        <w:rPr>
          <w:sz w:val="22"/>
        </w:rPr>
        <w:t>Visual: Review screen showing the full record; "LS Qualified Person" module; the release button clicked, signature panel signed, status flips to "Released."</w:t>
      </w:r>
    </w:p>
    <w:p>
      <w:pPr>
        <w:pStyle w:val="ListBullet"/>
        <w:spacing w:after="40"/>
      </w:pPr>
      <w:r>
        <w:rPr>
          <w:sz w:val="22"/>
        </w:rPr>
        <w:t>Transition: Batch status tile glows green.</w:t>
      </w:r>
    </w:p>
    <w:p>
      <w:pPr>
        <w:spacing w:after="120" w:line="276" w:lineRule="auto"/>
      </w:pPr>
      <w:r>
        <w:rPr>
          <w:b/>
          <w:sz w:val="22"/>
        </w:rPr>
        <w:t>Scene 8 (End card + CTA)</w:t>
      </w:r>
    </w:p>
    <w:p>
      <w:pPr>
        <w:pStyle w:val="ListBullet"/>
        <w:spacing w:after="40"/>
      </w:pPr>
      <w:r>
        <w:rPr>
          <w:sz w:val="22"/>
        </w:rPr>
        <w:t>Voice-over: "From line clearance to release — one journey, one record. LSS."</w:t>
      </w:r>
    </w:p>
    <w:p>
      <w:pPr>
        <w:pStyle w:val="ListBullet"/>
        <w:spacing w:after="40"/>
      </w:pPr>
      <w:r>
        <w:rPr>
          <w:sz w:val="22"/>
        </w:rPr>
        <w:t>On-screen text: "From line clearance to release — one record." · CTA: "See the batch journey → lss-platform.com"</w:t>
      </w:r>
    </w:p>
    <w:p>
      <w:pPr>
        <w:pStyle w:val="ListBullet"/>
        <w:spacing w:after="40"/>
      </w:pPr>
      <w:r>
        <w:rPr>
          <w:sz w:val="22"/>
        </w:rPr>
        <w:t>Visual: The six process stage icons in a connected flow line, ending in a green "Released" node; logo lockup.</w:t>
      </w:r>
    </w:p>
    <w:p>
      <w:pPr>
        <w:pStyle w:val="ListBullet"/>
        <w:spacing w:after="40"/>
      </w:pPr>
      <w:r>
        <w:rPr>
          <w:sz w:val="22"/>
        </w:rPr>
        <w:t>Transition: Fade to black.</w:t>
      </w:r>
    </w:p>
    <w:p>
      <w:pPr>
        <w:pStyle w:val="ListBullet"/>
        <w:spacing w:after="40"/>
      </w:pPr>
      <w:r>
        <w:rPr>
          <w:sz w:val="22"/>
        </w:rPr>
        <w:t>CTA (end card): "Watch the full demo at lss-platform.com."</w:t>
      </w:r>
    </w:p>
    <w:p>
      <w:pPr>
        <w:spacing w:before="240" w:after="120"/>
      </w:pPr>
      <w:r>
        <w:rPr>
          <w:rFonts w:ascii="Calibri" w:hAnsi="Calibri"/>
          <w:b/>
          <w:color w:val="0E3A5D"/>
          <w:sz w:val="34"/>
        </w:rPr>
        <w:t>VIDEO 4 — LSS Quality Management System (90 seconds)</w:t>
      </w:r>
    </w:p>
    <w:p>
      <w:pPr>
        <w:pStyle w:val="ListBullet"/>
        <w:spacing w:after="40"/>
      </w:pPr>
      <w:r>
        <w:rPr>
          <w:b/>
          <w:sz w:val="22"/>
        </w:rPr>
        <w:t>Title:</w:t>
      </w:r>
      <w:r>
        <w:rPr>
          <w:sz w:val="22"/>
        </w:rPr>
        <w:t xml:space="preserve"> Quality That Closes the Loop — LSS QMS</w:t>
      </w:r>
    </w:p>
    <w:p>
      <w:pPr>
        <w:pStyle w:val="ListBullet"/>
        <w:spacing w:after="40"/>
      </w:pPr>
      <w:r>
        <w:rPr>
          <w:b/>
          <w:sz w:val="22"/>
        </w:rPr>
        <w:t>Length:</w:t>
      </w:r>
      <w:r>
        <w:rPr>
          <w:sz w:val="22"/>
        </w:rPr>
        <w:t xml:space="preserve"> 90 seconds</w:t>
      </w:r>
    </w:p>
    <w:p>
      <w:pPr>
        <w:pStyle w:val="ListBullet"/>
        <w:spacing w:after="40"/>
      </w:pPr>
      <w:r>
        <w:rPr>
          <w:b/>
          <w:sz w:val="22"/>
        </w:rPr>
        <w:t>Target audience:</w:t>
      </w:r>
      <w:r>
        <w:rPr>
          <w:sz w:val="22"/>
        </w:rPr>
        <w:t xml:space="preserve"> Quality directors, QA managers, compliance teams.</w:t>
      </w:r>
    </w:p>
    <w:p>
      <w:pPr>
        <w:pStyle w:val="ListBullet"/>
        <w:spacing w:after="40"/>
      </w:pPr>
      <w:r>
        <w:rPr>
          <w:b/>
          <w:sz w:val="22"/>
        </w:rPr>
        <w:t>Objective:</w:t>
      </w:r>
      <w:r>
        <w:rPr>
          <w:sz w:val="22"/>
        </w:rPr>
        <w:t xml:space="preserve"> Show how LSS QMS closes the quality loop: deviation → investigation → CAPA → change control, supported by controlled documents, e-signatures, and a complete audit trail.</w:t>
      </w:r>
    </w:p>
    <w:p>
      <w:pPr>
        <w:pStyle w:val="ListBullet"/>
        <w:spacing w:after="40"/>
      </w:pPr>
      <w:r>
        <w:rPr>
          <w:b/>
          <w:sz w:val="22"/>
        </w:rPr>
        <w:t>Tone:</w:t>
      </w:r>
      <w:r>
        <w:rPr>
          <w:sz w:val="22"/>
        </w:rPr>
        <w:t xml:space="preserve"> Serious, disciplined, reassuring — quality language with confidence; emphasizes control and closure.</w:t>
      </w:r>
    </w:p>
    <w:p>
      <w:pPr>
        <w:pStyle w:val="ListBullet"/>
        <w:spacing w:after="40"/>
      </w:pPr>
      <w:r>
        <w:rPr>
          <w:b/>
          <w:sz w:val="22"/>
        </w:rPr>
        <w:t>Music/Sound direction:</w:t>
      </w:r>
      <w:r>
        <w:rPr>
          <w:sz w:val="22"/>
        </w:rPr>
        <w:t xml:space="preserve"> Low, focused underscore (80 BPM); restrained interface sounds; a "case closed" sound motif when CAPAs close.</w:t>
      </w:r>
    </w:p>
    <w:p>
      <w:pPr>
        <w:spacing w:before="160" w:after="80"/>
      </w:pPr>
      <w:r>
        <w:rPr>
          <w:rFonts w:ascii="Calibri" w:hAnsi="Calibri"/>
          <w:b/>
          <w:color w:val="0B6E6E"/>
          <w:sz w:val="28"/>
        </w:rPr>
        <w:t>Scenes</w:t>
      </w:r>
    </w:p>
    <w:p>
      <w:pPr>
        <w:spacing w:after="120" w:line="276" w:lineRule="auto"/>
      </w:pPr>
      <w:r>
        <w:rPr>
          <w:b/>
          <w:sz w:val="22"/>
        </w:rPr>
        <w:t>Scene 1 — Hook</w:t>
      </w:r>
    </w:p>
    <w:p>
      <w:pPr>
        <w:pStyle w:val="ListBullet"/>
        <w:spacing w:after="40"/>
      </w:pPr>
      <w:r>
        <w:rPr>
          <w:sz w:val="22"/>
        </w:rPr>
        <w:t>Voice-over: "In quality, an open loop is a risk. A closed loop is a system you can defend."</w:t>
      </w:r>
    </w:p>
    <w:p>
      <w:pPr>
        <w:pStyle w:val="ListBullet"/>
        <w:spacing w:after="40"/>
      </w:pPr>
      <w:r>
        <w:rPr>
          <w:sz w:val="22"/>
        </w:rPr>
        <w:t>On-screen text: "Closed loops. Defensible records."</w:t>
      </w:r>
    </w:p>
    <w:p>
      <w:pPr>
        <w:pStyle w:val="ListBullet"/>
        <w:spacing w:after="40"/>
      </w:pPr>
      <w:r>
        <w:rPr>
          <w:sz w:val="22"/>
        </w:rPr>
        <w:t>Visual: A QC analyst notices an out-of-specification result on a screen; alert badge appears on a deviation icon.</w:t>
      </w:r>
    </w:p>
    <w:p>
      <w:pPr>
        <w:pStyle w:val="ListBullet"/>
        <w:spacing w:after="40"/>
      </w:pPr>
      <w:r>
        <w:rPr>
          <w:sz w:val="22"/>
        </w:rPr>
        <w:t>Transition: Alert pulse zooms into deviation form.</w:t>
      </w:r>
    </w:p>
    <w:p>
      <w:pPr>
        <w:spacing w:after="120" w:line="276" w:lineRule="auto"/>
      </w:pPr>
      <w:r>
        <w:rPr>
          <w:b/>
          <w:sz w:val="22"/>
        </w:rPr>
        <w:t>Scene 2 — Deviation</w:t>
      </w:r>
    </w:p>
    <w:p>
      <w:pPr>
        <w:pStyle w:val="ListBullet"/>
        <w:spacing w:after="40"/>
      </w:pPr>
      <w:r>
        <w:rPr>
          <w:sz w:val="22"/>
        </w:rPr>
        <w:t>Voice-over: "It starts with a deviation. Any anomaly — a result out of specification, an unexpected event on the line — is raised with context: the batch, the product, the process step, the time."</w:t>
      </w:r>
    </w:p>
    <w:p>
      <w:pPr>
        <w:pStyle w:val="ListBullet"/>
        <w:spacing w:after="40"/>
      </w:pPr>
      <w:r>
        <w:rPr>
          <w:sz w:val="22"/>
        </w:rPr>
        <w:t>On-screen text: "1 · Deviation — Captured with context"</w:t>
      </w:r>
    </w:p>
    <w:p>
      <w:pPr>
        <w:pStyle w:val="ListBullet"/>
        <w:spacing w:after="40"/>
      </w:pPr>
      <w:r>
        <w:rPr>
          <w:sz w:val="22"/>
        </w:rPr>
        <w:t>Visual: "LS Quality Management" deviation form being completed; batch, product, and step fields auto-populate from the record.</w:t>
      </w:r>
    </w:p>
    <w:p>
      <w:pPr>
        <w:pStyle w:val="ListBullet"/>
        <w:spacing w:after="40"/>
      </w:pPr>
      <w:r>
        <w:rPr>
          <w:sz w:val="22"/>
        </w:rPr>
        <w:t>Transition: Deviation card moves to investigation.</w:t>
      </w:r>
    </w:p>
    <w:p>
      <w:pPr>
        <w:spacing w:after="120" w:line="276" w:lineRule="auto"/>
      </w:pPr>
      <w:r>
        <w:rPr>
          <w:b/>
          <w:sz w:val="22"/>
        </w:rPr>
        <w:t>Scene 3 — Investigation</w:t>
      </w:r>
    </w:p>
    <w:p>
      <w:pPr>
        <w:pStyle w:val="ListBullet"/>
        <w:spacing w:after="40"/>
      </w:pPr>
      <w:r>
        <w:rPr>
          <w:sz w:val="22"/>
        </w:rPr>
        <w:t>Voice-over: "A structured investigation follows — root cause analysis, impact assessment, evidence attached. The system keeps the thread from finding to conclusion."</w:t>
      </w:r>
    </w:p>
    <w:p>
      <w:pPr>
        <w:pStyle w:val="ListBullet"/>
        <w:spacing w:after="40"/>
      </w:pPr>
      <w:r>
        <w:rPr>
          <w:sz w:val="22"/>
        </w:rPr>
        <w:t>On-screen text: "2 · Investigation — Root cause &amp; impact"</w:t>
      </w:r>
    </w:p>
    <w:p>
      <w:pPr>
        <w:pStyle w:val="ListBullet"/>
        <w:spacing w:after="40"/>
      </w:pPr>
      <w:r>
        <w:rPr>
          <w:sz w:val="22"/>
        </w:rPr>
        <w:t>Visual: Investigation workspace showing root-cause notes, attached documents and photos, impact assessment field; linkage lines connect evidence to conclusions.</w:t>
      </w:r>
    </w:p>
    <w:p>
      <w:pPr>
        <w:pStyle w:val="ListBullet"/>
        <w:spacing w:after="40"/>
      </w:pPr>
      <w:r>
        <w:rPr>
          <w:sz w:val="22"/>
        </w:rPr>
        <w:t>Transition: Investigation resolves into CAPA.</w:t>
      </w:r>
    </w:p>
    <w:p>
      <w:pPr>
        <w:spacing w:after="120" w:line="276" w:lineRule="auto"/>
      </w:pPr>
      <w:r>
        <w:rPr>
          <w:b/>
          <w:sz w:val="22"/>
        </w:rPr>
        <w:t>Scene 4 — CAPA</w:t>
      </w:r>
    </w:p>
    <w:p>
      <w:pPr>
        <w:pStyle w:val="ListBullet"/>
        <w:spacing w:after="40"/>
      </w:pPr>
      <w:r>
        <w:rPr>
          <w:sz w:val="22"/>
        </w:rPr>
        <w:t>Voice-over: "Corrective and preventive actions turn findings into fixes — with owners, due dates, and effectiveness checks. Nothing disappears into a spreadsheet."</w:t>
      </w:r>
    </w:p>
    <w:p>
      <w:pPr>
        <w:pStyle w:val="ListBullet"/>
        <w:spacing w:after="40"/>
      </w:pPr>
      <w:r>
        <w:rPr>
          <w:sz w:val="22"/>
        </w:rPr>
        <w:t>On-screen text: "3 · CAPA — Owned, dated, verified"</w:t>
      </w:r>
    </w:p>
    <w:p>
      <w:pPr>
        <w:pStyle w:val="ListBullet"/>
        <w:spacing w:after="40"/>
      </w:pPr>
      <w:r>
        <w:rPr>
          <w:sz w:val="22"/>
        </w:rPr>
        <w:t>Visual: CAPA list with owners and due dates; one CAPA opens showing action items; a checkmark confirms effectiveness review; status flips to "Closed."</w:t>
      </w:r>
    </w:p>
    <w:p>
      <w:pPr>
        <w:pStyle w:val="ListBullet"/>
        <w:spacing w:after="40"/>
      </w:pPr>
      <w:r>
        <w:rPr>
          <w:sz w:val="22"/>
        </w:rPr>
        <w:t>Transition: CAPA links to change control.</w:t>
      </w:r>
    </w:p>
    <w:p>
      <w:pPr>
        <w:spacing w:after="120" w:line="276" w:lineRule="auto"/>
      </w:pPr>
      <w:r>
        <w:rPr>
          <w:b/>
          <w:sz w:val="22"/>
        </w:rPr>
        <w:t>Scene 5 — Change Control</w:t>
      </w:r>
    </w:p>
    <w:p>
      <w:pPr>
        <w:pStyle w:val="ListBullet"/>
        <w:spacing w:after="40"/>
      </w:pPr>
      <w:r>
        <w:rPr>
          <w:sz w:val="22"/>
        </w:rPr>
        <w:t>Voice-over: "And when the fix changes a process, change control manages it — approvals, impact, implementation, and closure, all in one place."</w:t>
      </w:r>
    </w:p>
    <w:p>
      <w:pPr>
        <w:pStyle w:val="ListBullet"/>
        <w:spacing w:after="40"/>
      </w:pPr>
      <w:r>
        <w:rPr>
          <w:sz w:val="22"/>
        </w:rPr>
        <w:t>On-screen text: "4 · Change Control — Managed from request to closure"</w:t>
      </w:r>
    </w:p>
    <w:p>
      <w:pPr>
        <w:pStyle w:val="ListBullet"/>
        <w:spacing w:after="40"/>
      </w:pPr>
      <w:r>
        <w:rPr>
          <w:sz w:val="22"/>
        </w:rPr>
        <w:t>Visual: Change control record: change request, impact review, approval steps completing, implementation logged, closure confirmed.</w:t>
      </w:r>
    </w:p>
    <w:p>
      <w:pPr>
        <w:pStyle w:val="ListBullet"/>
        <w:spacing w:after="40"/>
      </w:pPr>
      <w:r>
        <w:rPr>
          <w:sz w:val="22"/>
        </w:rPr>
        <w:t>Transition: Zoom out to QMS overview.</w:t>
      </w:r>
    </w:p>
    <w:p>
      <w:pPr>
        <w:spacing w:after="120" w:line="276" w:lineRule="auto"/>
      </w:pPr>
      <w:r>
        <w:rPr>
          <w:b/>
          <w:sz w:val="22"/>
        </w:rPr>
        <w:t>Scene 6 — Controlled Documents &amp; Signatures</w:t>
      </w:r>
    </w:p>
    <w:p>
      <w:pPr>
        <w:pStyle w:val="ListBullet"/>
        <w:spacing w:after="40"/>
      </w:pPr>
      <w:r>
        <w:rPr>
          <w:sz w:val="22"/>
        </w:rPr>
        <w:t>Voice-over: "Underpinning it all: controlled documents with versioning and approval workflows, electronic signatures, and a complete audit trail that records who did what, and when."</w:t>
      </w:r>
    </w:p>
    <w:p>
      <w:pPr>
        <w:pStyle w:val="ListBullet"/>
        <w:spacing w:after="40"/>
      </w:pPr>
      <w:r>
        <w:rPr>
          <w:sz w:val="22"/>
        </w:rPr>
        <w:t>On-screen text: "Controlled documents · E-signatures · Full audit trail"</w:t>
      </w:r>
    </w:p>
    <w:p>
      <w:pPr>
        <w:pStyle w:val="ListBullet"/>
        <w:spacing w:after="40"/>
      </w:pPr>
      <w:r>
        <w:rPr>
          <w:sz w:val="22"/>
        </w:rPr>
        <w:t>Visual: "LS Document Control" list with versions; a document being signed; "LS Audit Trail &amp; Electronic Signatures" panel streaming entries (user, action, timestamp) in real time.</w:t>
      </w:r>
    </w:p>
    <w:p>
      <w:pPr>
        <w:pStyle w:val="ListBullet"/>
        <w:spacing w:after="40"/>
      </w:pPr>
      <w:r>
        <w:rPr>
          <w:sz w:val="22"/>
        </w:rPr>
        <w:t>Transition: Soft zoom to closing frame.</w:t>
      </w:r>
    </w:p>
    <w:p>
      <w:pPr>
        <w:spacing w:after="120" w:line="276" w:lineRule="auto"/>
      </w:pPr>
      <w:r>
        <w:rPr>
          <w:b/>
          <w:sz w:val="22"/>
        </w:rPr>
        <w:t>Scene 7 (End card + CTA)</w:t>
      </w:r>
    </w:p>
    <w:p>
      <w:pPr>
        <w:pStyle w:val="ListBullet"/>
        <w:spacing w:after="40"/>
      </w:pPr>
      <w:r>
        <w:rPr>
          <w:sz w:val="22"/>
        </w:rPr>
        <w:t>Voice-over: "LSS Quality Management. Every deviation investigated. Every action accountable. Every record traceable."</w:t>
      </w:r>
    </w:p>
    <w:p>
      <w:pPr>
        <w:pStyle w:val="ListBullet"/>
        <w:spacing w:after="40"/>
      </w:pPr>
      <w:r>
        <w:rPr>
          <w:sz w:val="22"/>
        </w:rPr>
        <w:t>On-screen text: "Every deviation investigated. Every action accountable." · CTA: "See LSS QMS → lss-platform.com"</w:t>
      </w:r>
    </w:p>
    <w:p>
      <w:pPr>
        <w:pStyle w:val="ListBullet"/>
        <w:spacing w:after="40"/>
      </w:pPr>
      <w:r>
        <w:rPr>
          <w:sz w:val="22"/>
        </w:rPr>
        <w:t>Visual: The four loop icons (Deviation → Investigation → CAPA → Change Control) arranged in a closed ring; logo lockup.</w:t>
      </w:r>
    </w:p>
    <w:p>
      <w:pPr>
        <w:pStyle w:val="ListBullet"/>
        <w:spacing w:after="40"/>
      </w:pPr>
      <w:r>
        <w:rPr>
          <w:sz w:val="22"/>
        </w:rPr>
        <w:t>Transition: Fade to black.</w:t>
      </w:r>
    </w:p>
    <w:p>
      <w:pPr>
        <w:pStyle w:val="ListBullet"/>
        <w:spacing w:after="40"/>
      </w:pPr>
      <w:r>
        <w:rPr>
          <w:sz w:val="22"/>
        </w:rPr>
        <w:t>CTA (end card): "See LSS QMS at lss-platform.com."</w:t>
      </w:r>
    </w:p>
    <w:p>
      <w:pPr>
        <w:spacing w:before="240" w:after="120"/>
      </w:pPr>
      <w:r>
        <w:rPr>
          <w:rFonts w:ascii="Calibri" w:hAnsi="Calibri"/>
          <w:b/>
          <w:color w:val="0E3A5D"/>
          <w:sz w:val="34"/>
        </w:rPr>
        <w:t>VIDEO 5 — Batch Genealogy (90 seconds)</w:t>
      </w:r>
    </w:p>
    <w:p>
      <w:pPr>
        <w:pStyle w:val="ListBullet"/>
        <w:spacing w:after="40"/>
      </w:pPr>
      <w:r>
        <w:rPr>
          <w:b/>
          <w:sz w:val="22"/>
        </w:rPr>
        <w:t>Title:</w:t>
      </w:r>
      <w:r>
        <w:rPr>
          <w:sz w:val="22"/>
        </w:rPr>
        <w:t xml:space="preserve"> One Lot. Full Story. — LSS Batch Genealogy</w:t>
      </w:r>
    </w:p>
    <w:p>
      <w:pPr>
        <w:pStyle w:val="ListBullet"/>
        <w:spacing w:after="40"/>
      </w:pPr>
      <w:r>
        <w:rPr>
          <w:b/>
          <w:sz w:val="22"/>
        </w:rPr>
        <w:t>Length:</w:t>
      </w:r>
      <w:r>
        <w:rPr>
          <w:sz w:val="22"/>
        </w:rPr>
        <w:t xml:space="preserve"> 90 seconds</w:t>
      </w:r>
    </w:p>
    <w:p>
      <w:pPr>
        <w:pStyle w:val="ListBullet"/>
        <w:spacing w:after="40"/>
      </w:pPr>
      <w:r>
        <w:rPr>
          <w:b/>
          <w:sz w:val="22"/>
        </w:rPr>
        <w:t>Target audience:</w:t>
      </w:r>
      <w:r>
        <w:rPr>
          <w:sz w:val="22"/>
        </w:rPr>
        <w:t xml:space="preserve"> Quality, supply chain, regulatory affairs, and executive stakeholders concerned with traceability and recall readiness.</w:t>
      </w:r>
    </w:p>
    <w:p>
      <w:pPr>
        <w:pStyle w:val="ListBullet"/>
        <w:spacing w:after="40"/>
      </w:pPr>
      <w:r>
        <w:rPr>
          <w:b/>
          <w:sz w:val="22"/>
        </w:rPr>
        <w:t>Objective:</w:t>
      </w:r>
      <w:r>
        <w:rPr>
          <w:sz w:val="22"/>
        </w:rPr>
        <w:t xml:space="preserve"> Demonstrate lot genealogy in LSS: trace a lot backward to raw materials and forward to customers; position recall readiness. Includes one capability mark: [VERIFY CAPABILITY].</w:t>
      </w:r>
    </w:p>
    <w:p>
      <w:pPr>
        <w:pStyle w:val="ListBullet"/>
        <w:spacing w:after="40"/>
      </w:pPr>
      <w:r>
        <w:rPr>
          <w:b/>
          <w:sz w:val="22"/>
        </w:rPr>
        <w:t>Tone:</w:t>
      </w:r>
      <w:r>
        <w:rPr>
          <w:sz w:val="22"/>
        </w:rPr>
        <w:t xml:space="preserve"> Investigative, precise, confident — a "follow the data" narrative.</w:t>
      </w:r>
    </w:p>
    <w:p>
      <w:pPr>
        <w:pStyle w:val="ListBullet"/>
        <w:spacing w:after="40"/>
      </w:pPr>
      <w:r>
        <w:rPr>
          <w:b/>
          <w:sz w:val="22"/>
        </w:rPr>
        <w:t>Music/Sound direction:</w:t>
      </w:r>
      <w:r>
        <w:rPr>
          <w:sz w:val="22"/>
        </w:rPr>
        <w:t xml:space="preserve"> Subtle investigative pulse; data-node connection sounds as the trace expands; calm resolution at the recall-readiness sequence.</w:t>
      </w:r>
    </w:p>
    <w:p>
      <w:pPr>
        <w:spacing w:before="160" w:after="80"/>
      </w:pPr>
      <w:r>
        <w:rPr>
          <w:rFonts w:ascii="Calibri" w:hAnsi="Calibri"/>
          <w:b/>
          <w:color w:val="0B6E6E"/>
          <w:sz w:val="28"/>
        </w:rPr>
        <w:t>Scenes</w:t>
      </w:r>
    </w:p>
    <w:p>
      <w:pPr>
        <w:spacing w:after="120" w:line="276" w:lineRule="auto"/>
      </w:pPr>
      <w:r>
        <w:rPr>
          <w:b/>
          <w:sz w:val="22"/>
        </w:rPr>
        <w:t>Scene 1 — Hook</w:t>
      </w:r>
    </w:p>
    <w:p>
      <w:pPr>
        <w:pStyle w:val="ListBullet"/>
        <w:spacing w:after="40"/>
      </w:pPr>
      <w:r>
        <w:rPr>
          <w:sz w:val="22"/>
        </w:rPr>
        <w:t>Voice-over: "A question every life sciences company hopes never to face: where did this lot go? And where did it come from?"</w:t>
      </w:r>
    </w:p>
    <w:p>
      <w:pPr>
        <w:pStyle w:val="ListBullet"/>
        <w:spacing w:after="40"/>
      </w:pPr>
      <w:r>
        <w:rPr>
          <w:sz w:val="22"/>
        </w:rPr>
        <w:t>On-screen text: "Where did this lot go? Where did it come from?"</w:t>
      </w:r>
    </w:p>
    <w:p>
      <w:pPr>
        <w:pStyle w:val="ListBullet"/>
        <w:spacing w:after="40"/>
      </w:pPr>
      <w:r>
        <w:rPr>
          <w:sz w:val="22"/>
        </w:rPr>
        <w:t>Visual: A single finished lot card on screen, "LOT 240801-C", centered in darkness; a soft spotlight.</w:t>
      </w:r>
    </w:p>
    <w:p>
      <w:pPr>
        <w:pStyle w:val="ListBullet"/>
        <w:spacing w:after="40"/>
      </w:pPr>
      <w:r>
        <w:rPr>
          <w:sz w:val="22"/>
        </w:rPr>
        <w:t>Transition: Ripples extend from the lot node.</w:t>
      </w:r>
    </w:p>
    <w:p>
      <w:pPr>
        <w:spacing w:after="120" w:line="276" w:lineRule="auto"/>
      </w:pPr>
      <w:r>
        <w:rPr>
          <w:b/>
          <w:sz w:val="22"/>
        </w:rPr>
        <w:t>Scene 2 — Tracing Backward (suppliers &amp; materials)</w:t>
      </w:r>
    </w:p>
    <w:p>
      <w:pPr>
        <w:pStyle w:val="ListBullet"/>
        <w:spacing w:after="40"/>
      </w:pPr>
      <w:r>
        <w:rPr>
          <w:sz w:val="22"/>
        </w:rPr>
        <w:t>Voice-over: "In LSS, select the lot and trace backward. LSS Lot-Specific Stock holds the detail: every raw material, every supplier lot, every receipt, every storage movement."</w:t>
      </w:r>
    </w:p>
    <w:p>
      <w:pPr>
        <w:pStyle w:val="ListBullet"/>
        <w:spacing w:after="40"/>
      </w:pPr>
      <w:r>
        <w:rPr>
          <w:sz w:val="22"/>
        </w:rPr>
        <w:t>On-screen text: "Trace backward — Materials · Suppliers · Movements"</w:t>
      </w:r>
    </w:p>
    <w:p>
      <w:pPr>
        <w:pStyle w:val="ListBullet"/>
        <w:spacing w:after="40"/>
      </w:pPr>
      <w:r>
        <w:rPr>
          <w:sz w:val="22"/>
        </w:rPr>
        <w:t>Visual: Animated genealogy graph grows from the lot back through nodes: material → supplier lot → receipt → storage location; each node shows its data card.</w:t>
      </w:r>
    </w:p>
    <w:p>
      <w:pPr>
        <w:pStyle w:val="ListBullet"/>
        <w:spacing w:after="40"/>
      </w:pPr>
      <w:r>
        <w:rPr>
          <w:sz w:val="22"/>
        </w:rPr>
        <w:t>Transition: Graph pauses, then reverses direction.</w:t>
      </w:r>
    </w:p>
    <w:p>
      <w:pPr>
        <w:spacing w:after="120" w:line="276" w:lineRule="auto"/>
      </w:pPr>
      <w:r>
        <w:rPr>
          <w:b/>
          <w:sz w:val="22"/>
        </w:rPr>
        <w:t>Scene 3 — Tracing Forward (production &amp; shipments)</w:t>
      </w:r>
    </w:p>
    <w:p>
      <w:pPr>
        <w:pStyle w:val="ListBullet"/>
        <w:spacing w:after="40"/>
      </w:pPr>
      <w:r>
        <w:rPr>
          <w:sz w:val="22"/>
        </w:rPr>
        <w:t>Voice-over: "Now trace forward — through the batch record, the in-process results, the QC release, and on to shipments and customers."</w:t>
      </w:r>
    </w:p>
    <w:p>
      <w:pPr>
        <w:pStyle w:val="ListBullet"/>
        <w:spacing w:after="40"/>
      </w:pPr>
      <w:r>
        <w:rPr>
          <w:sz w:val="22"/>
        </w:rPr>
        <w:t>On-screen text: "Trace forward — Batch · QC · Shipments · Customers"</w:t>
      </w:r>
    </w:p>
    <w:p>
      <w:pPr>
        <w:pStyle w:val="ListBullet"/>
        <w:spacing w:after="40"/>
      </w:pPr>
      <w:r>
        <w:rPr>
          <w:sz w:val="22"/>
        </w:rPr>
        <w:t>Visual: The same lot node grows branches forward: batch record, QC results, shipment nodes, customer nodes; a "quantity distributed" summary card appears.</w:t>
      </w:r>
    </w:p>
    <w:p>
      <w:pPr>
        <w:pStyle w:val="ListBullet"/>
        <w:spacing w:after="40"/>
      </w:pPr>
      <w:r>
        <w:rPr>
          <w:sz w:val="22"/>
        </w:rPr>
        <w:t>Transition: Graph collapses into a compact recall view.</w:t>
      </w:r>
    </w:p>
    <w:p>
      <w:pPr>
        <w:spacing w:after="120" w:line="276" w:lineRule="auto"/>
      </w:pPr>
      <w:r>
        <w:rPr>
          <w:b/>
          <w:sz w:val="22"/>
        </w:rPr>
        <w:t>Scene 4 — Recall Readiness</w:t>
      </w:r>
    </w:p>
    <w:p>
      <w:pPr>
        <w:pStyle w:val="ListBullet"/>
        <w:spacing w:after="40"/>
      </w:pPr>
      <w:r>
        <w:rPr>
          <w:sz w:val="22"/>
        </w:rPr>
        <w:t>Voice-over: "That's what recall readiness looks like: the impacted lots, the quantities, the customers — identified from one screen, in minutes, not days. [VERIFY CAPABILITY]"</w:t>
      </w:r>
    </w:p>
    <w:p>
      <w:pPr>
        <w:pStyle w:val="ListBullet"/>
        <w:spacing w:after="40"/>
      </w:pPr>
      <w:r>
        <w:rPr>
          <w:sz w:val="22"/>
        </w:rPr>
        <w:t>On-screen text: "Recall readiness — Impacted lots · Quantities · Customers" · footnote: "[VERIFY CAPABILITY — recall scope/export to be confirmed against product behavior]"</w:t>
      </w:r>
    </w:p>
    <w:p>
      <w:pPr>
        <w:pStyle w:val="ListBullet"/>
        <w:spacing w:after="40"/>
      </w:pPr>
      <w:r>
        <w:rPr>
          <w:sz w:val="22"/>
        </w:rPr>
        <w:t>Visual: A "Recall Assessment" screen listing affected lots, distributed quantities, and customer accounts with contact status; export button highlighted.</w:t>
      </w:r>
    </w:p>
    <w:p>
      <w:pPr>
        <w:pStyle w:val="ListBullet"/>
        <w:spacing w:after="40"/>
      </w:pPr>
      <w:r>
        <w:rPr>
          <w:sz w:val="22"/>
        </w:rPr>
        <w:t>Transition: Clean zoom to dashboard.</w:t>
      </w:r>
    </w:p>
    <w:p>
      <w:pPr>
        <w:spacing w:after="120" w:line="276" w:lineRule="auto"/>
      </w:pPr>
      <w:r>
        <w:rPr>
          <w:b/>
          <w:sz w:val="22"/>
        </w:rPr>
        <w:t>Scene 5 — The Everyday Value</w:t>
      </w:r>
    </w:p>
    <w:p>
      <w:pPr>
        <w:pStyle w:val="ListBullet"/>
        <w:spacing w:after="40"/>
      </w:pPr>
      <w:r>
        <w:rPr>
          <w:sz w:val="22"/>
        </w:rPr>
        <w:t>Voice-over: "But genealogy isn't only for emergencies. Quality teams lose days reconciling records across disconnected systems. With LSS, every material review, every customer inquiry, every audit question — answered from one trace."</w:t>
      </w:r>
    </w:p>
    <w:p>
      <w:pPr>
        <w:pStyle w:val="ListBullet"/>
        <w:spacing w:after="40"/>
      </w:pPr>
      <w:r>
        <w:rPr>
          <w:sz w:val="22"/>
        </w:rPr>
        <w:t>On-screen text: "Every day: material review · customer inquiries · audit responses"</w:t>
      </w:r>
    </w:p>
    <w:p>
      <w:pPr>
        <w:pStyle w:val="ListBullet"/>
        <w:spacing w:after="40"/>
      </w:pPr>
      <w:r>
        <w:rPr>
          <w:sz w:val="22"/>
        </w:rPr>
        <w:t>Visual: Split screens: a QA reviewer checking a supplier lot history; a customer service agent pulling shipment history; an auditor reviewing the trace — all from the same genealogy view.</w:t>
      </w:r>
    </w:p>
    <w:p>
      <w:pPr>
        <w:pStyle w:val="ListBullet"/>
        <w:spacing w:after="40"/>
      </w:pPr>
      <w:r>
        <w:rPr>
          <w:sz w:val="22"/>
        </w:rPr>
        <w:t>Transition: The three screens merge into one trace graph.</w:t>
      </w:r>
    </w:p>
    <w:p>
      <w:pPr>
        <w:spacing w:after="120" w:line="276" w:lineRule="auto"/>
      </w:pPr>
      <w:r>
        <w:rPr>
          <w:b/>
          <w:sz w:val="22"/>
        </w:rPr>
        <w:t>Scene 6 (End card + CTA)</w:t>
      </w:r>
    </w:p>
    <w:p>
      <w:pPr>
        <w:pStyle w:val="ListBullet"/>
        <w:spacing w:after="40"/>
      </w:pPr>
      <w:r>
        <w:rPr>
          <w:sz w:val="22"/>
        </w:rPr>
        <w:t>Voice-over: "One lot. Full story. LSS batch genealogy."</w:t>
      </w:r>
    </w:p>
    <w:p>
      <w:pPr>
        <w:pStyle w:val="ListBullet"/>
        <w:spacing w:after="40"/>
      </w:pPr>
      <w:r>
        <w:rPr>
          <w:sz w:val="22"/>
        </w:rPr>
        <w:t>On-screen text: "One lot. Full story." · CTA: "Explore traceability → lss-platform.com"</w:t>
      </w:r>
    </w:p>
    <w:p>
      <w:pPr>
        <w:pStyle w:val="ListBullet"/>
        <w:spacing w:after="40"/>
      </w:pPr>
      <w:r>
        <w:rPr>
          <w:sz w:val="22"/>
        </w:rPr>
        <w:t>Visual: The full genealogy graph in motion, then logo lockup.</w:t>
      </w:r>
    </w:p>
    <w:p>
      <w:pPr>
        <w:pStyle w:val="ListBullet"/>
        <w:spacing w:after="40"/>
      </w:pPr>
      <w:r>
        <w:rPr>
          <w:sz w:val="22"/>
        </w:rPr>
        <w:t>Transition: Fade to black.</w:t>
      </w:r>
    </w:p>
    <w:p>
      <w:pPr>
        <w:pStyle w:val="ListBullet"/>
        <w:spacing w:after="40"/>
      </w:pPr>
      <w:r>
        <w:rPr>
          <w:sz w:val="22"/>
        </w:rPr>
        <w:t>CTA (end card): "Explore traceability at lss-platform.com."</w:t>
      </w:r>
    </w:p>
    <w:p>
      <w:pPr>
        <w:spacing w:before="240" w:after="120"/>
      </w:pPr>
      <w:r>
        <w:rPr>
          <w:rFonts w:ascii="Calibri" w:hAnsi="Calibri"/>
          <w:b/>
          <w:color w:val="0E3A5D"/>
          <w:sz w:val="34"/>
        </w:rPr>
        <w:t>VIDEO 6 — Platform Overview (3 minutes)</w:t>
      </w:r>
    </w:p>
    <w:p>
      <w:pPr>
        <w:pStyle w:val="ListBullet"/>
        <w:spacing w:after="40"/>
      </w:pPr>
      <w:r>
        <w:rPr>
          <w:b/>
          <w:sz w:val="22"/>
        </w:rPr>
        <w:t>Title:</w:t>
      </w:r>
      <w:r>
        <w:rPr>
          <w:sz w:val="22"/>
        </w:rPr>
        <w:t xml:space="preserve"> LSS Platform Overview — Architecture, Modules, Workflows, Validation</w:t>
      </w:r>
    </w:p>
    <w:p>
      <w:pPr>
        <w:pStyle w:val="ListBullet"/>
        <w:spacing w:after="40"/>
      </w:pPr>
      <w:r>
        <w:rPr>
          <w:b/>
          <w:sz w:val="22"/>
        </w:rPr>
        <w:t>Length:</w:t>
      </w:r>
      <w:r>
        <w:rPr>
          <w:sz w:val="22"/>
        </w:rPr>
        <w:t xml:space="preserve"> 3 minutes</w:t>
      </w:r>
    </w:p>
    <w:p>
      <w:pPr>
        <w:pStyle w:val="ListBullet"/>
        <w:spacing w:after="40"/>
      </w:pPr>
      <w:r>
        <w:rPr>
          <w:b/>
          <w:sz w:val="22"/>
        </w:rPr>
        <w:t>Target audience:</w:t>
      </w:r>
      <w:r>
        <w:rPr>
          <w:sz w:val="22"/>
        </w:rPr>
        <w:t xml:space="preserve"> IT leadership, architects, project sponsors, implementation teams.</w:t>
      </w:r>
    </w:p>
    <w:p>
      <w:pPr>
        <w:pStyle w:val="ListBullet"/>
        <w:spacing w:after="40"/>
      </w:pPr>
      <w:r>
        <w:rPr>
          <w:b/>
          <w:sz w:val="22"/>
        </w:rPr>
        <w:t>Objective:</w:t>
      </w:r>
      <w:r>
        <w:rPr>
          <w:sz w:val="22"/>
        </w:rPr>
        <w:t xml:space="preserve"> Explain the LSS platform end to end: architecture layers, module structure, key workflows, validation support, and implementation methodology.</w:t>
      </w:r>
    </w:p>
    <w:p>
      <w:pPr>
        <w:pStyle w:val="ListBullet"/>
        <w:spacing w:after="40"/>
      </w:pPr>
      <w:r>
        <w:rPr>
          <w:b/>
          <w:sz w:val="22"/>
        </w:rPr>
        <w:t>Tone:</w:t>
      </w:r>
      <w:r>
        <w:rPr>
          <w:sz w:val="22"/>
        </w:rPr>
        <w:t xml:space="preserve"> Structured, architectural, executive-friendly; "how it's built" and "how we get there" narrative.</w:t>
      </w:r>
    </w:p>
    <w:p>
      <w:pPr>
        <w:pStyle w:val="ListBullet"/>
        <w:spacing w:after="40"/>
      </w:pPr>
      <w:r>
        <w:rPr>
          <w:b/>
          <w:sz w:val="22"/>
        </w:rPr>
        <w:t>Music/Sound direction:</w:t>
      </w:r>
      <w:r>
        <w:rPr>
          <w:sz w:val="22"/>
        </w:rPr>
        <w:t xml:space="preserve"> Modern corporate-tech score with distinct section changes (4 movements); calm voice-forward mix; section transitions marked by a subtle sounder.</w:t>
      </w:r>
    </w:p>
    <w:p>
      <w:pPr>
        <w:spacing w:before="160" w:after="80"/>
      </w:pPr>
      <w:r>
        <w:rPr>
          <w:rFonts w:ascii="Calibri" w:hAnsi="Calibri"/>
          <w:b/>
          <w:color w:val="0B6E6E"/>
          <w:sz w:val="28"/>
        </w:rPr>
        <w:t>Scenes</w:t>
      </w:r>
    </w:p>
    <w:p>
      <w:pPr>
        <w:spacing w:after="120" w:line="276" w:lineRule="auto"/>
      </w:pPr>
      <w:r>
        <w:rPr>
          <w:b/>
          <w:sz w:val="22"/>
        </w:rPr>
        <w:t>Scene 1 — Opening (0:00–0:20)</w:t>
      </w:r>
    </w:p>
    <w:p>
      <w:pPr>
        <w:pStyle w:val="ListBullet"/>
        <w:spacing w:after="40"/>
      </w:pPr>
      <w:r>
        <w:rPr>
          <w:sz w:val="22"/>
        </w:rPr>
        <w:t>Voice-over: "Every life sciences operation runs on the same foundation: people, processes, and proof. LSS brings all three into one platform."</w:t>
      </w:r>
    </w:p>
    <w:p>
      <w:pPr>
        <w:pStyle w:val="ListBullet"/>
        <w:spacing w:after="40"/>
      </w:pPr>
      <w:r>
        <w:rPr>
          <w:sz w:val="22"/>
        </w:rPr>
        <w:t>On-screen text: "LSS — People. Processes. Proof."</w:t>
      </w:r>
    </w:p>
    <w:p>
      <w:pPr>
        <w:pStyle w:val="ListBullet"/>
        <w:spacing w:after="40"/>
      </w:pPr>
      <w:r>
        <w:rPr>
          <w:sz w:val="22"/>
        </w:rPr>
        <w:t>Visual: Opening aerial-style shot of a facility; animated 3-node diagram (People, Processes, Proof) converges into the LSS logo.</w:t>
      </w:r>
    </w:p>
    <w:p>
      <w:pPr>
        <w:pStyle w:val="ListBullet"/>
        <w:spacing w:after="40"/>
      </w:pPr>
      <w:r>
        <w:rPr>
          <w:sz w:val="22"/>
        </w:rPr>
        <w:t>Transition: Diagram morphs into architecture stack.</w:t>
      </w:r>
    </w:p>
    <w:p>
      <w:pPr>
        <w:spacing w:after="120" w:line="276" w:lineRule="auto"/>
      </w:pPr>
      <w:r>
        <w:rPr>
          <w:b/>
          <w:sz w:val="22"/>
        </w:rPr>
        <w:t>Scene 2 — Architecture Layers (0:20–0:55)</w:t>
      </w:r>
    </w:p>
    <w:p>
      <w:pPr>
        <w:pStyle w:val="ListBullet"/>
        <w:spacing w:after="40"/>
      </w:pPr>
      <w:r>
        <w:rPr>
          <w:sz w:val="22"/>
        </w:rPr>
        <w:t>Voice-over: "The platform is built in layers. The foundation is Odoo 19 Community Edition — a proven, open-source ERP core. On top of it, LSS adds the life-sciences layer: modules for production, quality, laboratory, documents, and lot control, all sharing one database and one data model."</w:t>
      </w:r>
    </w:p>
    <w:p>
      <w:pPr>
        <w:pStyle w:val="ListBullet"/>
        <w:spacing w:after="40"/>
      </w:pPr>
      <w:r>
        <w:rPr>
          <w:sz w:val="22"/>
        </w:rPr>
        <w:t>On-screen text: "Layer 1 · Odoo 19 Community Edition foundation" → "Layer 2 · LSS life-sciences modules"</w:t>
      </w:r>
    </w:p>
    <w:p>
      <w:pPr>
        <w:pStyle w:val="ListBullet"/>
        <w:spacing w:after="40"/>
      </w:pPr>
      <w:r>
        <w:rPr>
          <w:sz w:val="22"/>
        </w:rPr>
        <w:t>Visual: Animated stack: foundation layer renders, then LSS module layer locks on top; data-flow lines run vertically between layers.</w:t>
      </w:r>
    </w:p>
    <w:p>
      <w:pPr>
        <w:pStyle w:val="ListBullet"/>
        <w:spacing w:after="40"/>
      </w:pPr>
      <w:r>
        <w:rPr>
          <w:sz w:val="22"/>
        </w:rPr>
        <w:t>Transition: Stack rotates to reveal module map.</w:t>
      </w:r>
    </w:p>
    <w:p>
      <w:pPr>
        <w:spacing w:after="120" w:line="276" w:lineRule="auto"/>
      </w:pPr>
      <w:r>
        <w:rPr>
          <w:b/>
          <w:sz w:val="22"/>
        </w:rPr>
        <w:t>Scene 3 — Module Structure (0:55–1:30)</w:t>
      </w:r>
    </w:p>
    <w:p>
      <w:pPr>
        <w:pStyle w:val="ListBullet"/>
        <w:spacing w:after="40"/>
      </w:pPr>
      <w:r>
        <w:rPr>
          <w:sz w:val="22"/>
        </w:rPr>
        <w:t>Voice-over: "LSS is modular by design. Manufacturing and batch record management. In-process controls and QC specifications. Laboratory information. Quality management and document control. Lot-specific stock, audit trail and electronic signatures, validation management, and the Qualified Person workspace. Adopt what you need, add what you need later — the data stays connected."</w:t>
      </w:r>
    </w:p>
    <w:p>
      <w:pPr>
        <w:pStyle w:val="ListBullet"/>
        <w:spacing w:after="40"/>
      </w:pPr>
      <w:r>
        <w:rPr>
          <w:sz w:val="22"/>
        </w:rPr>
        <w:t>On-screen text: Module names appear as tiles: "LS Batch Production · LS Batch Record Management · LS In-Process Controls · LS QC Specifications · LS Laboratory Information · LS Quality Management · LS Document Control · LS Audit Trail &amp; Electronic Signatures · LS Lot-Specific Stock · LS Validation Management · LS Qualified Person"</w:t>
      </w:r>
    </w:p>
    <w:p>
      <w:pPr>
        <w:pStyle w:val="ListBullet"/>
        <w:spacing w:after="40"/>
      </w:pPr>
      <w:r>
        <w:rPr>
          <w:sz w:val="22"/>
        </w:rPr>
        <w:t>Visual: Module grid builds; each tile shows a representative icon; a click on a tile expands a one-line example (e.g., QC Specifications → test methods and limits).</w:t>
      </w:r>
    </w:p>
    <w:p>
      <w:pPr>
        <w:pStyle w:val="ListBullet"/>
        <w:spacing w:after="40"/>
      </w:pPr>
      <w:r>
        <w:rPr>
          <w:sz w:val="22"/>
        </w:rPr>
        <w:t>Transition: Grid compresses into workflow arrows.</w:t>
      </w:r>
    </w:p>
    <w:p>
      <w:pPr>
        <w:spacing w:after="120" w:line="276" w:lineRule="auto"/>
      </w:pPr>
      <w:r>
        <w:rPr>
          <w:b/>
          <w:sz w:val="22"/>
        </w:rPr>
        <w:t>Scene 4 — Key Workflows (1:30–2:05)</w:t>
      </w:r>
    </w:p>
    <w:p>
      <w:pPr>
        <w:pStyle w:val="ListBullet"/>
        <w:spacing w:after="40"/>
      </w:pPr>
      <w:r>
        <w:rPr>
          <w:sz w:val="22"/>
        </w:rPr>
        <w:t>Voice-over: "Across these modules run the workflows that matter: batch manufacturing from line clearance to release; deviation, investigation, CAPA, and change control; document approval and electronic signing; and lot genealogy that traces materials forward and back. One platform supports processes aligned with the expectations of a regulated life-sciences environment — the controls your quality system needs, in the places your team already works."</w:t>
      </w:r>
    </w:p>
    <w:p>
      <w:pPr>
        <w:pStyle w:val="ListBullet"/>
        <w:spacing w:after="40"/>
      </w:pPr>
      <w:r>
        <w:rPr>
          <w:sz w:val="22"/>
        </w:rPr>
        <w:t>On-screen text: "Workflows: Batch lifecycle · Quality loop · Document control · Genealogy" · "Supports processes aligned with regulated life-sciences expectations"</w:t>
      </w:r>
    </w:p>
    <w:p>
      <w:pPr>
        <w:pStyle w:val="ListBullet"/>
        <w:spacing w:after="40"/>
      </w:pPr>
      <w:r>
        <w:rPr>
          <w:sz w:val="22"/>
        </w:rPr>
        <w:t>Visual: Four workflow arrows traverse the module grid; a batch travels one path, a deviation another, a document a third; they all end at a common audit trail.</w:t>
      </w:r>
    </w:p>
    <w:p>
      <w:pPr>
        <w:pStyle w:val="ListBullet"/>
        <w:spacing w:after="40"/>
      </w:pPr>
      <w:r>
        <w:rPr>
          <w:sz w:val="22"/>
        </w:rPr>
        <w:t>Transition: Workflows dissolve into validation screen.</w:t>
      </w:r>
    </w:p>
    <w:p>
      <w:pPr>
        <w:spacing w:after="120" w:line="276" w:lineRule="auto"/>
      </w:pPr>
      <w:r>
        <w:rPr>
          <w:b/>
          <w:sz w:val="22"/>
        </w:rPr>
        <w:t>Scene 5 — Validation Support (2:05–2:30)</w:t>
      </w:r>
    </w:p>
    <w:p>
      <w:pPr>
        <w:pStyle w:val="ListBullet"/>
        <w:spacing w:after="40"/>
      </w:pPr>
      <w:r>
        <w:rPr>
          <w:sz w:val="22"/>
        </w:rPr>
        <w:t>Voice-over: "For validation-minded teams, LSS Validation Management helps organize the work: validation plans, protocols, execution records, and reports in one place. It supports processes aligned with your validation program — from planning through to review."</w:t>
      </w:r>
    </w:p>
    <w:p>
      <w:pPr>
        <w:pStyle w:val="ListBullet"/>
        <w:spacing w:after="40"/>
      </w:pPr>
      <w:r>
        <w:rPr>
          <w:sz w:val="22"/>
        </w:rPr>
        <w:t>On-screen text: "LS Validation Management — Plans · Protocols · Execution · Reports"</w:t>
      </w:r>
    </w:p>
    <w:p>
      <w:pPr>
        <w:pStyle w:val="ListBullet"/>
        <w:spacing w:after="40"/>
      </w:pPr>
      <w:r>
        <w:rPr>
          <w:sz w:val="22"/>
        </w:rPr>
        <w:t>Visual: Validation document tree: VMP, protocols, executed records, reports; a document marked "Approved" with e-signature.</w:t>
      </w:r>
    </w:p>
    <w:p>
      <w:pPr>
        <w:pStyle w:val="ListBullet"/>
        <w:spacing w:after="40"/>
      </w:pPr>
      <w:r>
        <w:rPr>
          <w:sz w:val="22"/>
        </w:rPr>
        <w:t>Transition: Timeline appears.</w:t>
      </w:r>
    </w:p>
    <w:p>
      <w:pPr>
        <w:spacing w:after="120" w:line="276" w:lineRule="auto"/>
      </w:pPr>
      <w:r>
        <w:rPr>
          <w:b/>
          <w:sz w:val="22"/>
        </w:rPr>
        <w:t>Scene 6 — Implementation Methodology (2:30–2:50)</w:t>
      </w:r>
    </w:p>
    <w:p>
      <w:pPr>
        <w:pStyle w:val="ListBullet"/>
        <w:spacing w:after="40"/>
      </w:pPr>
      <w:r>
        <w:rPr>
          <w:sz w:val="22"/>
        </w:rPr>
        <w:t>Voice-over: "And LSS doesn't drop onto your shop floor cold. The implementation methodology is phased: discovery and process mapping, configuration against your workflows, data migration, validation documentation, training, and go-live — with your team involved at every stage."</w:t>
      </w:r>
    </w:p>
    <w:p>
      <w:pPr>
        <w:pStyle w:val="ListBullet"/>
        <w:spacing w:after="40"/>
      </w:pPr>
      <w:r>
        <w:rPr>
          <w:sz w:val="22"/>
        </w:rPr>
        <w:t>On-screen text: "Implementation: Discover → Configure → Migrate → Validate → Train → Go live"</w:t>
      </w:r>
    </w:p>
    <w:p>
      <w:pPr>
        <w:pStyle w:val="ListBullet"/>
        <w:spacing w:after="40"/>
      </w:pPr>
      <w:r>
        <w:rPr>
          <w:sz w:val="22"/>
        </w:rPr>
        <w:t>Visual: Six-stage timeline animates; each stage shows a small icon (workshop, config screen, data map, checklist, training room, green light).</w:t>
      </w:r>
    </w:p>
    <w:p>
      <w:pPr>
        <w:pStyle w:val="ListBullet"/>
        <w:spacing w:after="40"/>
      </w:pPr>
      <w:r>
        <w:rPr>
          <w:sz w:val="22"/>
        </w:rPr>
        <w:t>Transition: Timeline arcs to closing frame.</w:t>
      </w:r>
    </w:p>
    <w:p>
      <w:pPr>
        <w:spacing w:after="120" w:line="276" w:lineRule="auto"/>
      </w:pPr>
      <w:r>
        <w:rPr>
          <w:b/>
          <w:sz w:val="22"/>
        </w:rPr>
        <w:t>Scene 7 (End card + CTA) (2:50–3:00)</w:t>
      </w:r>
    </w:p>
    <w:p>
      <w:pPr>
        <w:pStyle w:val="ListBullet"/>
        <w:spacing w:after="40"/>
      </w:pPr>
      <w:r>
        <w:rPr>
          <w:sz w:val="22"/>
        </w:rPr>
        <w:t>Voice-over: "One foundation. One data model. One platform for the whole operation. LSS."</w:t>
      </w:r>
    </w:p>
    <w:p>
      <w:pPr>
        <w:pStyle w:val="ListBullet"/>
        <w:spacing w:after="40"/>
      </w:pPr>
      <w:r>
        <w:rPr>
          <w:sz w:val="22"/>
        </w:rPr>
        <w:t>On-screen text: "LSS — Life Sciences Suite" · CTA: "Request the platform overview → lss-platform.com"</w:t>
      </w:r>
    </w:p>
    <w:p>
      <w:pPr>
        <w:pStyle w:val="ListBullet"/>
        <w:spacing w:after="40"/>
      </w:pPr>
      <w:r>
        <w:rPr>
          <w:sz w:val="22"/>
        </w:rPr>
        <w:t>Visual: Full architecture stack re-renders behind the logo lockup.</w:t>
      </w:r>
    </w:p>
    <w:p>
      <w:pPr>
        <w:pStyle w:val="ListBullet"/>
        <w:spacing w:after="40"/>
      </w:pPr>
      <w:r>
        <w:rPr>
          <w:sz w:val="22"/>
        </w:rPr>
        <w:t>Transition: Fade to black.</w:t>
      </w:r>
    </w:p>
    <w:p>
      <w:pPr>
        <w:pStyle w:val="ListBullet"/>
        <w:spacing w:after="40"/>
      </w:pPr>
      <w:r>
        <w:rPr>
          <w:sz w:val="22"/>
        </w:rPr>
        <w:t>CTA (end card): "Request the platform overview at lss-platform.com."</w:t>
      </w:r>
    </w:p>
    <w:p>
      <w:pPr>
        <w:spacing w:before="240" w:after="120"/>
      </w:pPr>
      <w:r>
        <w:rPr>
          <w:rFonts w:ascii="Calibri" w:hAnsi="Calibri"/>
          <w:b/>
          <w:color w:val="0E3A5D"/>
          <w:sz w:val="34"/>
        </w:rPr>
        <w:t>VIDEO 7 — Detailed Product Demonstration (5 minutes)</w:t>
      </w:r>
    </w:p>
    <w:p>
      <w:pPr>
        <w:pStyle w:val="ListBullet"/>
        <w:spacing w:after="40"/>
      </w:pPr>
      <w:r>
        <w:rPr>
          <w:b/>
          <w:sz w:val="22"/>
        </w:rPr>
        <w:t>Title:</w:t>
      </w:r>
      <w:r>
        <w:rPr>
          <w:sz w:val="22"/>
        </w:rPr>
        <w:t xml:space="preserve"> LSS Product Demo — From Batch Order to Release in One Record</w:t>
      </w:r>
    </w:p>
    <w:p>
      <w:pPr>
        <w:pStyle w:val="ListBullet"/>
        <w:spacing w:after="40"/>
      </w:pPr>
      <w:r>
        <w:rPr>
          <w:b/>
          <w:sz w:val="22"/>
        </w:rPr>
        <w:t>Length:</w:t>
      </w:r>
      <w:r>
        <w:rPr>
          <w:sz w:val="22"/>
        </w:rPr>
        <w:t xml:space="preserve"> 5 minutes</w:t>
      </w:r>
    </w:p>
    <w:p>
      <w:pPr>
        <w:pStyle w:val="ListBullet"/>
        <w:spacing w:after="40"/>
      </w:pPr>
      <w:r>
        <w:rPr>
          <w:b/>
          <w:sz w:val="22"/>
        </w:rPr>
        <w:t>Target audience:</w:t>
      </w:r>
      <w:r>
        <w:rPr>
          <w:sz w:val="22"/>
        </w:rPr>
        <w:t xml:space="preserve"> Evaluators, power users, implementation teams — people who need to see the actual screens.</w:t>
      </w:r>
    </w:p>
    <w:p>
      <w:pPr>
        <w:pStyle w:val="ListBullet"/>
        <w:spacing w:after="40"/>
      </w:pPr>
      <w:r>
        <w:rPr>
          <w:b/>
          <w:sz w:val="22"/>
        </w:rPr>
        <w:t>Objective:</w:t>
      </w:r>
      <w:r>
        <w:rPr>
          <w:sz w:val="22"/>
        </w:rPr>
        <w:t xml:space="preserve"> Scripted screen walkthrough: create a batch order, capture in-process data, review QC results, release with electronic signature, and run a genealogy query — showing real user interactions end to end.</w:t>
      </w:r>
    </w:p>
    <w:p>
      <w:pPr>
        <w:pStyle w:val="ListBullet"/>
        <w:spacing w:after="40"/>
      </w:pPr>
      <w:r>
        <w:rPr>
          <w:b/>
          <w:sz w:val="22"/>
        </w:rPr>
        <w:t>Tone:</w:t>
      </w:r>
      <w:r>
        <w:rPr>
          <w:sz w:val="22"/>
        </w:rPr>
        <w:t xml:space="preserve"> Walkthrough-calm, precise, step-by-step; "watch the cursor" style with brief, clear explanations.</w:t>
      </w:r>
    </w:p>
    <w:p>
      <w:pPr>
        <w:pStyle w:val="ListBullet"/>
        <w:spacing w:after="40"/>
      </w:pPr>
      <w:r>
        <w:rPr>
          <w:b/>
          <w:sz w:val="22"/>
        </w:rPr>
        <w:t>Music/Sound direction:</w:t>
      </w:r>
      <w:r>
        <w:rPr>
          <w:sz w:val="22"/>
        </w:rPr>
        <w:t xml:space="preserve"> Minimal, low-volume ambient bed; prominent, clean UI click sounds; no dramatic music during data entry — narration and interface lead.</w:t>
      </w:r>
    </w:p>
    <w:p>
      <w:pPr>
        <w:spacing w:before="160" w:after="80"/>
      </w:pPr>
      <w:r>
        <w:rPr>
          <w:rFonts w:ascii="Calibri" w:hAnsi="Calibri"/>
          <w:b/>
          <w:color w:val="0B6E6E"/>
          <w:sz w:val="28"/>
        </w:rPr>
        <w:t>Scenes</w:t>
      </w:r>
    </w:p>
    <w:p>
      <w:pPr>
        <w:spacing w:after="120" w:line="276" w:lineRule="auto"/>
      </w:pPr>
      <w:r>
        <w:rPr>
          <w:b/>
          <w:sz w:val="22"/>
        </w:rPr>
        <w:t>Scene 1 — Introduction (0:00–0:25)</w:t>
      </w:r>
    </w:p>
    <w:p>
      <w:pPr>
        <w:pStyle w:val="ListBullet"/>
        <w:spacing w:after="40"/>
      </w:pPr>
      <w:r>
        <w:rPr>
          <w:sz w:val="22"/>
        </w:rPr>
        <w:t>Voice-over: "Welcome to LSS. In the next five minutes, we'll follow one batch from order to release — and then trace it with a single query. This is the real interface, and everything you see is captured into one shared record."</w:t>
      </w:r>
    </w:p>
    <w:p>
      <w:pPr>
        <w:pStyle w:val="ListBullet"/>
        <w:spacing w:after="40"/>
      </w:pPr>
      <w:r>
        <w:rPr>
          <w:sz w:val="22"/>
        </w:rPr>
        <w:t>On-screen text: "LSS Product Demo · One batch, order to release"</w:t>
      </w:r>
    </w:p>
    <w:p>
      <w:pPr>
        <w:pStyle w:val="ListBullet"/>
        <w:spacing w:after="40"/>
      </w:pPr>
      <w:r>
        <w:rPr>
          <w:sz w:val="22"/>
        </w:rPr>
        <w:t>Visual: Browser window opens to LSS home dashboard; module menu visible: LS Batch Production, LS Batch Record Management, LS In-Process Controls, LS QC Specifications, LS Laboratory Information, LS Quality Management, LS Document Control, LS Audit Trail &amp; Electronic Signatures, LS Lot-Specific Stock, LS Validation Management, LS Qualified Person.</w:t>
      </w:r>
    </w:p>
    <w:p>
      <w:pPr>
        <w:pStyle w:val="ListBullet"/>
        <w:spacing w:after="40"/>
      </w:pPr>
      <w:r>
        <w:rPr>
          <w:sz w:val="22"/>
        </w:rPr>
        <w:t>Transition: Cursor clicks "Batch Production."</w:t>
      </w:r>
    </w:p>
    <w:p>
      <w:pPr>
        <w:spacing w:after="120" w:line="276" w:lineRule="auto"/>
      </w:pPr>
      <w:r>
        <w:rPr>
          <w:b/>
          <w:sz w:val="22"/>
        </w:rPr>
        <w:t>Scene 2 — Creating the Batch Order (0:25–1:00)</w:t>
      </w:r>
    </w:p>
    <w:p>
      <w:pPr>
        <w:pStyle w:val="ListBullet"/>
        <w:spacing w:after="40"/>
      </w:pPr>
      <w:r>
        <w:rPr>
          <w:sz w:val="22"/>
        </w:rPr>
        <w:t>Voice-over: "We start in LS Batch Production. From the batch orders list, we create a new order. The product, the bill of materials, and the target quantity come from the shared master data. We set the planned start, assign a batch number, and save. The order is now open — and every activity from here is recorded against it."</w:t>
      </w:r>
    </w:p>
    <w:p>
      <w:pPr>
        <w:pStyle w:val="ListBullet"/>
        <w:spacing w:after="40"/>
      </w:pPr>
      <w:r>
        <w:rPr>
          <w:sz w:val="22"/>
        </w:rPr>
        <w:t>On-screen text: "Batch order created — status: Planned" (overlay labels: "Product", "BoM", "Quantity", "Batch number")</w:t>
      </w:r>
    </w:p>
    <w:p>
      <w:pPr>
        <w:pStyle w:val="ListBullet"/>
        <w:spacing w:after="40"/>
      </w:pPr>
      <w:r>
        <w:rPr>
          <w:sz w:val="22"/>
        </w:rPr>
        <w:t>Visual: Screen recording: click "New," select product, BoM auto-populates, quantity entered, batch number auto-generated, Save. Status pill shows "Planned."</w:t>
      </w:r>
    </w:p>
    <w:p>
      <w:pPr>
        <w:pStyle w:val="ListBullet"/>
        <w:spacing w:after="40"/>
      </w:pPr>
      <w:r>
        <w:rPr>
          <w:sz w:val="22"/>
        </w:rPr>
        <w:t>Transition: Cursor moves to start production.</w:t>
      </w:r>
    </w:p>
    <w:p>
      <w:pPr>
        <w:spacing w:after="120" w:line="276" w:lineRule="auto"/>
      </w:pPr>
      <w:r>
        <w:rPr>
          <w:b/>
          <w:sz w:val="22"/>
        </w:rPr>
        <w:t>Scene 3 — Starting Production &amp; Line Clearance (1:00–1:35)</w:t>
      </w:r>
    </w:p>
    <w:p>
      <w:pPr>
        <w:pStyle w:val="ListBullet"/>
        <w:spacing w:after="40"/>
      </w:pPr>
      <w:r>
        <w:rPr>
          <w:sz w:val="22"/>
        </w:rPr>
        <w:t>Voice-over: "Before any material is consumed, the line clearance checklist must be completed: previous batch closed, equipment status confirmed, area released. Each confirmation is signed and timestamped. Once cleared, we start the batch — the status moves to 'In Progress,' and the material consumption begins."</w:t>
      </w:r>
    </w:p>
    <w:p>
      <w:pPr>
        <w:pStyle w:val="ListBullet"/>
        <w:spacing w:after="40"/>
      </w:pPr>
      <w:r>
        <w:rPr>
          <w:sz w:val="22"/>
        </w:rPr>
        <w:t>On-screen text: "Line clearance: confirmed" → "Batch status: In Progress"</w:t>
      </w:r>
    </w:p>
    <w:p>
      <w:pPr>
        <w:pStyle w:val="ListBullet"/>
        <w:spacing w:after="40"/>
      </w:pPr>
      <w:r>
        <w:rPr>
          <w:sz w:val="22"/>
        </w:rPr>
        <w:t>Visual: Screen recording: open "Line Clearance" tab; check three items; "Confirm" button; electronic signature prompt; status changes to "In Progress"; material movement lines appear in the order.</w:t>
      </w:r>
    </w:p>
    <w:p>
      <w:pPr>
        <w:pStyle w:val="ListBullet"/>
        <w:spacing w:after="40"/>
      </w:pPr>
      <w:r>
        <w:rPr>
          <w:sz w:val="22"/>
        </w:rPr>
        <w:t>Transition: Cursor opens the operations tab.</w:t>
      </w:r>
    </w:p>
    <w:p>
      <w:pPr>
        <w:spacing w:after="120" w:line="276" w:lineRule="auto"/>
      </w:pPr>
      <w:r>
        <w:rPr>
          <w:b/>
          <w:sz w:val="22"/>
        </w:rPr>
        <w:t>Scene 4 — Capturing In-Process Data (1:35–2:15)</w:t>
      </w:r>
    </w:p>
    <w:p>
      <w:pPr>
        <w:pStyle w:val="ListBullet"/>
        <w:spacing w:after="40"/>
      </w:pPr>
      <w:r>
        <w:rPr>
          <w:sz w:val="22"/>
        </w:rPr>
        <w:t>Voice-over: "During manufacturing, operators record each operation. Here, a step requires an in-process check — a blend time. The operator enters the measured value; LS In-Process Controls compares it against the specification range. The result is recorded with the operator's identity and the exact time — directly into the batch record, with no re-typing."</w:t>
      </w:r>
    </w:p>
    <w:p>
      <w:pPr>
        <w:pStyle w:val="ListBullet"/>
        <w:spacing w:after="40"/>
      </w:pPr>
      <w:r>
        <w:rPr>
          <w:sz w:val="22"/>
        </w:rPr>
        <w:t>On-screen text: "IPC check — Blend time: 12 min · Spec: 10–15 min · Result: Passed"</w:t>
      </w:r>
    </w:p>
    <w:p>
      <w:pPr>
        <w:pStyle w:val="ListBullet"/>
        <w:spacing w:after="40"/>
      </w:pPr>
      <w:r>
        <w:rPr>
          <w:sz w:val="22"/>
        </w:rPr>
        <w:t>Visual: Screen recording: operations list; IPC prompt opens; value entered; spec comparison shows green "Passed"; audit entry appears in the side panel (operator, action, timestamp).</w:t>
      </w:r>
    </w:p>
    <w:p>
      <w:pPr>
        <w:pStyle w:val="ListBullet"/>
        <w:spacing w:after="40"/>
      </w:pPr>
      <w:r>
        <w:rPr>
          <w:sz w:val="22"/>
        </w:rPr>
        <w:t>Transition: Cursor navigates to QC results.</w:t>
      </w:r>
    </w:p>
    <w:p>
      <w:pPr>
        <w:spacing w:after="120" w:line="276" w:lineRule="auto"/>
      </w:pPr>
      <w:r>
        <w:rPr>
          <w:b/>
          <w:sz w:val="22"/>
        </w:rPr>
        <w:t>Scene 5 — QC Results &amp; Specifications (2:15–2:55)</w:t>
      </w:r>
    </w:p>
    <w:p>
      <w:pPr>
        <w:pStyle w:val="ListBullet"/>
        <w:spacing w:after="40"/>
      </w:pPr>
      <w:r>
        <w:rPr>
          <w:sz w:val="22"/>
        </w:rPr>
        <w:t>Voice-over: "Now to the laboratory side. In LS QC Specifications, the product's test methods and limits are defined — here, assay and dissolution. Samples are logged in LS Laboratory Information, and the analyst enters results. The system compares each result to the specification and marks the status — all visible on the batch, all part of the same record."</w:t>
      </w:r>
    </w:p>
    <w:p>
      <w:pPr>
        <w:pStyle w:val="ListBullet"/>
        <w:spacing w:after="40"/>
      </w:pPr>
      <w:r>
        <w:rPr>
          <w:sz w:val="22"/>
        </w:rPr>
        <w:t>On-screen text: "Assay: 99.2% (spec ≥ 98.0%) · Passed" · "Dissolution: 96% (spec ≥ 85%) · Passed"</w:t>
      </w:r>
    </w:p>
    <w:p>
      <w:pPr>
        <w:pStyle w:val="ListBullet"/>
        <w:spacing w:after="40"/>
      </w:pPr>
      <w:r>
        <w:rPr>
          <w:sz w:val="22"/>
        </w:rPr>
        <w:t>Visual: Screen recording: QC Specifications view for the product; test records; analyst enters results; statuses compute to "Passed"; batch quality tab updates.</w:t>
      </w:r>
    </w:p>
    <w:p>
      <w:pPr>
        <w:pStyle w:val="ListBullet"/>
        <w:spacing w:after="40"/>
      </w:pPr>
      <w:r>
        <w:rPr>
          <w:sz w:val="22"/>
        </w:rPr>
        <w:t>Transition: Cursor returns to the batch record.</w:t>
      </w:r>
    </w:p>
    <w:p>
      <w:pPr>
        <w:spacing w:after="120" w:line="276" w:lineRule="auto"/>
      </w:pPr>
      <w:r>
        <w:rPr>
          <w:b/>
          <w:sz w:val="22"/>
        </w:rPr>
        <w:t>Scene 6 — Reviewing the Batch Record (2:55–3:30)</w:t>
      </w:r>
    </w:p>
    <w:p>
      <w:pPr>
        <w:pStyle w:val="ListBullet"/>
        <w:spacing w:after="40"/>
      </w:pPr>
      <w:r>
        <w:rPr>
          <w:sz w:val="22"/>
        </w:rPr>
        <w:t>Voice-over: "Back on the batch, the electronic batch record has assembled itself: materials consumed, operations performed, IPC results, QC results, and the line-clearance evidence. Everything is here — nothing was transcribed at the end. We scroll the record to confirm it's complete."</w:t>
      </w:r>
    </w:p>
    <w:p>
      <w:pPr>
        <w:pStyle w:val="ListBullet"/>
        <w:spacing w:after="40"/>
      </w:pPr>
      <w:r>
        <w:rPr>
          <w:sz w:val="22"/>
        </w:rPr>
        <w:t>On-screen text: "Electronic batch record — complete"</w:t>
      </w:r>
    </w:p>
    <w:p>
      <w:pPr>
        <w:pStyle w:val="ListBullet"/>
        <w:spacing w:after="40"/>
      </w:pPr>
      <w:r>
        <w:rPr>
          <w:sz w:val="22"/>
        </w:rPr>
        <w:t>Visual: Screen recording: batch record document view with sections (Materials, Operations, IPC, QC, Line Clearance); each section shows recorded data; a "Complete" indicator shows all sections satisfied.</w:t>
      </w:r>
    </w:p>
    <w:p>
      <w:pPr>
        <w:pStyle w:val="ListBullet"/>
        <w:spacing w:after="40"/>
      </w:pPr>
      <w:r>
        <w:rPr>
          <w:sz w:val="22"/>
        </w:rPr>
        <w:t>Transition: Cursor moves to the release step.</w:t>
      </w:r>
    </w:p>
    <w:p>
      <w:pPr>
        <w:spacing w:after="120" w:line="276" w:lineRule="auto"/>
      </w:pPr>
      <w:r>
        <w:rPr>
          <w:b/>
          <w:sz w:val="22"/>
        </w:rPr>
        <w:t>Scene 7 — Release with Electronic Signature (3:30–4:05)</w:t>
      </w:r>
    </w:p>
    <w:p>
      <w:pPr>
        <w:pStyle w:val="ListBullet"/>
        <w:spacing w:after="40"/>
      </w:pPr>
      <w:r>
        <w:rPr>
          <w:sz w:val="22"/>
        </w:rPr>
        <w:t>Voice-over: "Release now requires the Qualified Person. The QP reviews the record in the LS Qualified Person workspace, confirms the release decision, and signs electronically. The signature is bound to the record — identity, reason, and timestamp — and the batch status becomes 'Released.'"</w:t>
      </w:r>
    </w:p>
    <w:p>
      <w:pPr>
        <w:pStyle w:val="ListBullet"/>
        <w:spacing w:after="40"/>
      </w:pPr>
      <w:r>
        <w:rPr>
          <w:sz w:val="22"/>
        </w:rPr>
        <w:t>On-screen text: "QP release — status: Released" · signature panel: "Name · Role: Qualified Person · Reason · Timestamp"</w:t>
      </w:r>
    </w:p>
    <w:p>
      <w:pPr>
        <w:pStyle w:val="ListBullet"/>
        <w:spacing w:after="40"/>
      </w:pPr>
      <w:r>
        <w:rPr>
          <w:sz w:val="22"/>
        </w:rPr>
        <w:t>Visual: Screen recording: QP workspace; review screen; "Release" action; signature dialog completed; status pill flips to "Released"; audit trail shows the signature entry.</w:t>
      </w:r>
    </w:p>
    <w:p>
      <w:pPr>
        <w:pStyle w:val="ListBullet"/>
        <w:spacing w:after="40"/>
      </w:pPr>
      <w:r>
        <w:rPr>
          <w:sz w:val="22"/>
        </w:rPr>
        <w:t>Transition: Cursor opens genealogy.</w:t>
      </w:r>
    </w:p>
    <w:p>
      <w:pPr>
        <w:spacing w:after="120" w:line="276" w:lineRule="auto"/>
      </w:pPr>
      <w:r>
        <w:rPr>
          <w:b/>
          <w:sz w:val="22"/>
        </w:rPr>
        <w:t>Scene 8 — Genealogy Query (4:05–4:40)</w:t>
      </w:r>
    </w:p>
    <w:p>
      <w:pPr>
        <w:pStyle w:val="ListBullet"/>
        <w:spacing w:after="40"/>
      </w:pPr>
      <w:r>
        <w:rPr>
          <w:sz w:val="22"/>
        </w:rPr>
        <w:t>Voice-over: "Finally, traceability. In LS Lot-Specific Stock, we query the released lot. Backward: the raw material lots and suppliers. Forward: the shipments and customer accounts. One query, the full story — the same view your team would use for a material review or a recall assessment."</w:t>
      </w:r>
    </w:p>
    <w:p>
      <w:pPr>
        <w:pStyle w:val="ListBullet"/>
        <w:spacing w:after="40"/>
      </w:pPr>
      <w:r>
        <w:rPr>
          <w:sz w:val="22"/>
        </w:rPr>
        <w:t>On-screen text: "Lot 240801-C — Backward: 3 material lots, 2 suppliers · Forward: 2 shipments, 2 customers"</w:t>
      </w:r>
    </w:p>
    <w:p>
      <w:pPr>
        <w:pStyle w:val="ListBullet"/>
        <w:spacing w:after="40"/>
      </w:pPr>
      <w:r>
        <w:rPr>
          <w:sz w:val="22"/>
        </w:rPr>
        <w:t>Visual: Screen recording: lot record; "Genealogy" button; graph view expands backward and forward; node cards show material lots, supplier names, shipments, customers; summary panel updates.</w:t>
      </w:r>
    </w:p>
    <w:p>
      <w:pPr>
        <w:pStyle w:val="ListBullet"/>
        <w:spacing w:after="40"/>
      </w:pPr>
      <w:r>
        <w:rPr>
          <w:sz w:val="22"/>
        </w:rPr>
        <w:t>Transition: Zoom out to full dashboard.</w:t>
      </w:r>
    </w:p>
    <w:p>
      <w:pPr>
        <w:spacing w:after="120" w:line="276" w:lineRule="auto"/>
      </w:pPr>
      <w:r>
        <w:rPr>
          <w:b/>
          <w:sz w:val="22"/>
        </w:rPr>
        <w:t>Scene 9 — Close &amp; CTA (4:40–5:00)</w:t>
      </w:r>
    </w:p>
    <w:p>
      <w:pPr>
        <w:pStyle w:val="ListBullet"/>
        <w:spacing w:after="40"/>
      </w:pPr>
      <w:r>
        <w:rPr>
          <w:sz w:val="22"/>
        </w:rPr>
        <w:t>Voice-over: "That's one batch, end to end — order, manufacture, control, test, release, trace. Every step in one platform, one record, one trace. LSS."</w:t>
      </w:r>
    </w:p>
    <w:p>
      <w:pPr>
        <w:pStyle w:val="ListBullet"/>
        <w:spacing w:after="40"/>
      </w:pPr>
      <w:r>
        <w:rPr>
          <w:sz w:val="22"/>
        </w:rPr>
        <w:t>On-screen text: "One platform. One record. One trace." · CTA: "Book a live demo → lss-platform.com"</w:t>
      </w:r>
    </w:p>
    <w:p>
      <w:pPr>
        <w:pStyle w:val="ListBullet"/>
        <w:spacing w:after="40"/>
      </w:pPr>
      <w:r>
        <w:rPr>
          <w:sz w:val="22"/>
        </w:rPr>
        <w:t>Visual: The batch timeline (Order → Clearance → Manufacture → IPC → QC → Record → Release → Genealogy) replays as a horizontal flow, then logo lockup.</w:t>
      </w:r>
    </w:p>
    <w:p>
      <w:pPr>
        <w:pStyle w:val="ListBullet"/>
        <w:spacing w:after="40"/>
      </w:pPr>
      <w:r>
        <w:rPr>
          <w:sz w:val="22"/>
        </w:rPr>
        <w:t>Transition: Fade to black.</w:t>
      </w:r>
    </w:p>
    <w:p>
      <w:pPr>
        <w:pStyle w:val="ListBullet"/>
        <w:spacing w:after="40"/>
      </w:pPr>
      <w:r>
        <w:rPr>
          <w:sz w:val="22"/>
        </w:rPr>
        <w:t>CTA (end card): "Book a live demo at lss-platform.com."</w:t>
      </w:r>
    </w:p>
    <w:p>
      <w:pPr>
        <w:spacing w:before="240" w:after="120"/>
      </w:pPr>
      <w:r>
        <w:rPr>
          <w:rFonts w:ascii="Calibri" w:hAnsi="Calibri"/>
          <w:b/>
          <w:color w:val="0E3A5D"/>
          <w:sz w:val="34"/>
        </w:rPr>
        <w:t>Appendix — Consistency Notes (for other workers)</w:t>
      </w:r>
    </w:p>
    <w:p>
      <w:pPr>
        <w:pStyle w:val="ListBullet"/>
        <w:spacing w:after="40"/>
      </w:pPr>
      <w:r>
        <w:rPr>
          <w:b/>
          <w:sz w:val="22"/>
        </w:rPr>
        <w:t>Brand voice:</w:t>
      </w:r>
      <w:r>
        <w:rPr>
          <w:sz w:val="22"/>
        </w:rPr>
        <w:t xml:space="preserve"> LSS is the product name; "Odoo 19 Community Edition" appears only as the platform foundation, never as the product identity.</w:t>
      </w:r>
    </w:p>
    <w:p>
      <w:pPr>
        <w:pStyle w:val="ListBullet"/>
        <w:spacing w:after="40"/>
      </w:pPr>
      <w:r>
        <w:rPr>
          <w:b/>
          <w:sz w:val="22"/>
        </w:rPr>
        <w:t>Compliance language:</w:t>
      </w:r>
      <w:r>
        <w:rPr>
          <w:sz w:val="22"/>
        </w:rPr>
        <w:t xml:space="preserve"> All regulatory references use "supports processes aligned with…"; no claims of certification, auditability guarantees, or customer-validated status.</w:t>
      </w:r>
    </w:p>
    <w:p>
      <w:pPr>
        <w:pStyle w:val="ListBullet"/>
        <w:spacing w:after="40"/>
      </w:pPr>
      <w:r>
        <w:rPr>
          <w:b/>
          <w:sz w:val="22"/>
        </w:rPr>
        <w:t>Statistics:</w:t>
      </w:r>
      <w:r>
        <w:rPr>
          <w:sz w:val="22"/>
        </w:rPr>
        <w:t xml:space="preserve"> None invented; scenario phrasing used (e.g., "quality teams lose days reconciling records").</w:t>
      </w:r>
    </w:p>
    <w:p>
      <w:pPr>
        <w:pStyle w:val="ListBullet"/>
        <w:spacing w:after="40"/>
      </w:pPr>
      <w:r>
        <w:rPr>
          <w:b/>
          <w:sz w:val="22"/>
        </w:rPr>
        <w:t>Capability marks:</w:t>
      </w:r>
      <w:r>
        <w:rPr>
          <w:sz w:val="22"/>
        </w:rPr>
        <w:t xml:space="preserve"> Only one in this set — Scene 4 of Video 5 ([VERIFY CAPABILITY] for recall assessment/export scope). All other flows described are standard product UI behaviors (forms, statuses, signature dialogs, graph views); if any module behavior differs, revisit Video 5 Scene 4 first.</w:t>
      </w:r>
    </w:p>
    <w:p>
      <w:pPr>
        <w:pStyle w:val="ListBullet"/>
        <w:spacing w:after="40"/>
      </w:pPr>
      <w:r>
        <w:rPr>
          <w:b/>
          <w:sz w:val="22"/>
        </w:rPr>
        <w:t>Module names:</w:t>
      </w:r>
      <w:r>
        <w:rPr>
          <w:sz w:val="22"/>
        </w:rPr>
        <w:t xml:space="preserve"> Display names used verbatim as listed in the task brief across all videos.</w:t>
      </w:r>
    </w:p>
    <w:p>
      <w:pPr>
        <w:pStyle w:val="ListBullet"/>
        <w:spacing w:after="40"/>
      </w:pPr>
      <w:r>
        <w:rPr>
          <w:b/>
          <w:sz w:val="22"/>
        </w:rPr>
        <w:t>CTAs:</w:t>
      </w:r>
      <w:r>
        <w:rPr>
          <w:sz w:val="22"/>
        </w:rPr>
        <w:t xml:space="preserve"> Consistent URL placeholder </w:t>
      </w:r>
      <w:r>
        <w:rPr>
          <w:rFonts w:ascii="Consolas" w:hAnsi="Consolas"/>
          <w:sz w:val="22"/>
        </w:rPr>
        <w:t>lss-platform.com</w:t>
      </w:r>
      <w:r>
        <w:rPr>
          <w:sz w:val="22"/>
        </w:rPr>
        <w:t>; swap for the real domain before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